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jc w:val="center"/>
        <w:textAlignment w:val="baseline"/>
        <w:rPr>
          <w:rStyle w:val="22"/>
          <w:rFonts w:ascii="宋体" w:hAnsi="宋体" w:eastAsia="宋体" w:cs="宋体"/>
          <w:color w:val="FF0000"/>
          <w:sz w:val="48"/>
          <w:szCs w:val="48"/>
          <w:shd w:val="clear" w:color="auto" w:fill="FFFFFF"/>
        </w:rPr>
      </w:pPr>
    </w:p>
    <w:p>
      <w:pPr>
        <w:keepNext w:val="0"/>
        <w:keepLines w:val="0"/>
        <w:pageBreakBefore w:val="0"/>
        <w:shd w:val="clear" w:color="auto" w:fill="FFFFFF"/>
        <w:kinsoku/>
        <w:wordWrap/>
        <w:overflowPunct/>
        <w:topLinePunct w:val="0"/>
        <w:autoSpaceDE/>
        <w:autoSpaceDN/>
        <w:bidi w:val="0"/>
        <w:adjustRightInd/>
        <w:snapToGrid/>
        <w:spacing w:after="90" w:line="560" w:lineRule="exact"/>
        <w:ind w:firstLine="863" w:firstLineChars="200"/>
        <w:jc w:val="center"/>
        <w:textAlignment w:val="baseline"/>
        <w:rPr>
          <w:rFonts w:ascii="Tahoma" w:hAnsi="Tahoma" w:eastAsia="Tahoma" w:cs="Tahoma"/>
          <w:color w:val="333333"/>
          <w:sz w:val="21"/>
          <w:szCs w:val="21"/>
          <w:lang w:eastAsia="zh-CN"/>
        </w:rPr>
      </w:pPr>
      <w:r>
        <w:rPr>
          <w:rStyle w:val="22"/>
          <w:rFonts w:ascii="方正小标宋_GBK" w:hAnsi="方正小标宋_GBK" w:eastAsia="方正小标宋_GBK" w:cs="方正小标宋_GBK"/>
          <w:color w:val="333333"/>
          <w:sz w:val="43"/>
          <w:szCs w:val="43"/>
          <w:shd w:val="clear" w:color="auto" w:fill="FFFFFF"/>
          <w:lang w:eastAsia="zh-CN"/>
        </w:rPr>
        <w:t>长江师范学院</w:t>
      </w:r>
    </w:p>
    <w:p>
      <w:pPr>
        <w:keepNext w:val="0"/>
        <w:keepLines w:val="0"/>
        <w:pageBreakBefore w:val="0"/>
        <w:widowControl w:val="0"/>
        <w:kinsoku/>
        <w:wordWrap/>
        <w:overflowPunct/>
        <w:topLinePunct w:val="0"/>
        <w:autoSpaceDE/>
        <w:autoSpaceDN/>
        <w:bidi w:val="0"/>
        <w:adjustRightInd/>
        <w:snapToGrid/>
        <w:spacing w:line="560" w:lineRule="exact"/>
        <w:ind w:firstLine="863" w:firstLineChars="200"/>
        <w:jc w:val="center"/>
        <w:textAlignment w:val="baseline"/>
        <w:rPr>
          <w:rStyle w:val="22"/>
          <w:rFonts w:hint="eastAsia" w:ascii="方正小标宋_GBK" w:hAnsi="方正小标宋_GBK" w:eastAsia="方正小标宋_GBK" w:cs="方正小标宋_GBK"/>
          <w:color w:val="333333"/>
          <w:sz w:val="43"/>
          <w:szCs w:val="43"/>
          <w:shd w:val="clear" w:color="auto" w:fill="FFFFFF"/>
          <w:lang w:val="en-US" w:eastAsia="zh-CN"/>
        </w:rPr>
      </w:pPr>
      <w:r>
        <w:rPr>
          <w:rStyle w:val="22"/>
          <w:rFonts w:hint="eastAsia" w:ascii="方正小标宋_GBK" w:hAnsi="方正小标宋_GBK" w:eastAsia="方正小标宋_GBK" w:cs="方正小标宋_GBK"/>
          <w:color w:val="333333"/>
          <w:sz w:val="43"/>
          <w:szCs w:val="43"/>
          <w:shd w:val="clear" w:color="auto" w:fill="FFFFFF"/>
          <w:lang w:eastAsia="zh-CN"/>
        </w:rPr>
        <w:t>关于做好2022届师范生教育教学能力考核</w:t>
      </w:r>
      <w:r>
        <w:rPr>
          <w:rStyle w:val="22"/>
          <w:rFonts w:hint="eastAsia" w:ascii="方正小标宋_GBK" w:hAnsi="方正小标宋_GBK" w:eastAsia="方正小标宋_GBK" w:cs="方正小标宋_GBK"/>
          <w:color w:val="333333"/>
          <w:sz w:val="43"/>
          <w:szCs w:val="43"/>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863" w:firstLineChars="200"/>
        <w:jc w:val="center"/>
        <w:textAlignment w:val="baseline"/>
        <w:rPr>
          <w:rStyle w:val="22"/>
          <w:rFonts w:ascii="方正小标宋_GBK" w:hAnsi="方正小标宋_GBK" w:eastAsia="方正小标宋_GBK" w:cs="方正小标宋_GBK"/>
          <w:color w:val="333333"/>
          <w:sz w:val="43"/>
          <w:szCs w:val="43"/>
          <w:shd w:val="clear" w:color="auto" w:fill="FFFFFF"/>
          <w:lang w:eastAsia="zh-CN"/>
        </w:rPr>
      </w:pPr>
      <w:r>
        <w:rPr>
          <w:rStyle w:val="22"/>
          <w:rFonts w:hint="eastAsia" w:ascii="方正小标宋_GBK" w:hAnsi="方正小标宋_GBK" w:eastAsia="方正小标宋_GBK" w:cs="方正小标宋_GBK"/>
          <w:color w:val="333333"/>
          <w:sz w:val="43"/>
          <w:szCs w:val="43"/>
          <w:shd w:val="clear" w:color="auto" w:fill="FFFFFF"/>
          <w:lang w:eastAsia="zh-CN"/>
        </w:rPr>
        <w:t>工作的通知</w:t>
      </w:r>
    </w:p>
    <w:p>
      <w:pPr>
        <w:shd w:val="clear" w:color="auto" w:fill="FFFFFF"/>
        <w:spacing w:after="90" w:line="24" w:lineRule="atLeast"/>
        <w:ind w:firstLine="0"/>
        <w:jc w:val="center"/>
        <w:textAlignment w:val="baseline"/>
        <w:rPr>
          <w:rFonts w:ascii="Tahoma" w:hAnsi="Tahoma" w:eastAsia="Tahoma" w:cs="Tahoma"/>
          <w:color w:val="333333"/>
          <w:sz w:val="21"/>
          <w:szCs w:val="21"/>
          <w:lang w:eastAsia="zh-CN"/>
        </w:rPr>
      </w:pPr>
    </w:p>
    <w:p>
      <w:pPr>
        <w:shd w:val="clear" w:color="auto" w:fill="FFFFFF"/>
        <w:spacing w:line="520" w:lineRule="exact"/>
        <w:ind w:firstLine="0"/>
        <w:jc w:val="both"/>
        <w:textAlignment w:val="baseline"/>
        <w:rPr>
          <w:rFonts w:ascii="仿宋_GB2312" w:hAnsi="仿宋_GB2312" w:eastAsia="仿宋_GB2312" w:cs="仿宋_GB2312"/>
          <w:color w:val="000000"/>
          <w:sz w:val="32"/>
          <w:szCs w:val="32"/>
          <w:lang w:eastAsia="zh-CN" w:bidi="ar-SA"/>
        </w:rPr>
      </w:pPr>
    </w:p>
    <w:p>
      <w:pPr>
        <w:keepNext w:val="0"/>
        <w:keepLines w:val="0"/>
        <w:pageBreakBefore w:val="0"/>
        <w:shd w:val="clear" w:color="auto" w:fill="FFFFFF"/>
        <w:kinsoku/>
        <w:wordWrap/>
        <w:overflowPunct/>
        <w:topLinePunct w:val="0"/>
        <w:autoSpaceDE/>
        <w:autoSpaceDN/>
        <w:bidi w:val="0"/>
        <w:adjustRightInd/>
        <w:spacing w:line="520" w:lineRule="exact"/>
        <w:ind w:firstLine="0"/>
        <w:jc w:val="both"/>
        <w:textAlignment w:val="baseline"/>
        <w:rPr>
          <w:rFonts w:ascii="仿宋" w:hAnsi="仿宋" w:eastAsia="仿宋" w:cs="仿宋"/>
          <w:color w:val="333333"/>
          <w:sz w:val="32"/>
          <w:szCs w:val="32"/>
          <w:lang w:eastAsia="zh-CN" w:bidi="ar-SA"/>
        </w:rPr>
      </w:pPr>
      <w:r>
        <w:rPr>
          <w:rFonts w:hint="eastAsia" w:ascii="仿宋" w:hAnsi="仿宋" w:eastAsia="仿宋" w:cs="仿宋"/>
          <w:color w:val="000000"/>
          <w:sz w:val="32"/>
          <w:szCs w:val="32"/>
          <w:lang w:eastAsia="zh-CN" w:bidi="ar-SA"/>
        </w:rPr>
        <w:t>各相关学院：</w:t>
      </w:r>
    </w:p>
    <w:p>
      <w:pPr>
        <w:keepNext w:val="0"/>
        <w:keepLines w:val="0"/>
        <w:pageBreakBefore w:val="0"/>
        <w:shd w:val="clear" w:color="auto" w:fill="FFFFFF"/>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333333"/>
          <w:sz w:val="32"/>
          <w:szCs w:val="32"/>
          <w:lang w:eastAsia="zh-CN" w:bidi="ar-SA"/>
        </w:rPr>
      </w:pPr>
      <w:r>
        <w:rPr>
          <w:rFonts w:hint="eastAsia" w:ascii="仿宋" w:hAnsi="仿宋" w:eastAsia="仿宋" w:cs="仿宋"/>
          <w:color w:val="000000"/>
          <w:sz w:val="32"/>
          <w:szCs w:val="32"/>
          <w:lang w:eastAsia="zh-CN" w:bidi="ar-SA"/>
        </w:rPr>
        <w:t>根据《教育部关于印发&lt;教育类研究生和公费师范生免试认定中小学教师资格改革实施方案&gt;的通知》（教师函〔2020〕5号）、《教育部关于推进师范生免试认定中小学教师资格改革的通知》（教师函〔2022〕1 号）和《重庆市教育委员会关于做好2022年教育类研究生、师范生免试认定中小学教师资格改革工作的通知》（渝教师函〔2022〕8号）精神，决定开展2022届师范生教育教学能力考核工作，现将有关事项通知如下:</w:t>
      </w:r>
    </w:p>
    <w:p>
      <w:pPr>
        <w:keepNext w:val="0"/>
        <w:keepLines w:val="0"/>
        <w:pageBreakBefore w:val="0"/>
        <w:shd w:val="clear" w:color="auto" w:fill="FFFFFF"/>
        <w:kinsoku/>
        <w:wordWrap/>
        <w:overflowPunct/>
        <w:topLinePunct w:val="0"/>
        <w:autoSpaceDE/>
        <w:autoSpaceDN/>
        <w:bidi w:val="0"/>
        <w:adjustRightInd/>
        <w:spacing w:line="520" w:lineRule="exact"/>
        <w:ind w:firstLine="643" w:firstLineChars="200"/>
        <w:jc w:val="both"/>
        <w:textAlignment w:val="baseline"/>
        <w:rPr>
          <w:rFonts w:ascii="黑体" w:hAnsi="黑体" w:eastAsia="黑体" w:cs="黑体"/>
          <w:color w:val="333333"/>
          <w:sz w:val="32"/>
          <w:szCs w:val="32"/>
          <w:lang w:eastAsia="zh-CN" w:bidi="ar-SA"/>
        </w:rPr>
      </w:pPr>
      <w:r>
        <w:rPr>
          <w:rFonts w:hint="eastAsia" w:ascii="黑体" w:hAnsi="黑体" w:eastAsia="黑体" w:cs="黑体"/>
          <w:b/>
          <w:bCs/>
          <w:color w:val="303030"/>
          <w:sz w:val="32"/>
          <w:szCs w:val="32"/>
          <w:lang w:eastAsia="zh-CN" w:bidi="ar-SA"/>
        </w:rPr>
        <w:t>一、</w:t>
      </w:r>
      <w:r>
        <w:rPr>
          <w:rFonts w:hint="eastAsia" w:ascii="黑体" w:hAnsi="黑体" w:eastAsia="黑体" w:cs="黑体"/>
          <w:b/>
          <w:bCs/>
          <w:color w:val="000000"/>
          <w:sz w:val="32"/>
          <w:szCs w:val="32"/>
          <w:lang w:eastAsia="zh-CN" w:bidi="ar-SA"/>
        </w:rPr>
        <w:t>考核对象</w:t>
      </w:r>
    </w:p>
    <w:p>
      <w:pPr>
        <w:keepNext w:val="0"/>
        <w:keepLines w:val="0"/>
        <w:pageBreakBefore w:val="0"/>
        <w:shd w:val="clear" w:color="auto" w:fill="FFFFFF"/>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考核对象为《教育部办公厅关于印发实施免试认定改革高等学校师范类专业名单的通知》（教师厅函〔2022〕1号）文件中自 2022 年起，实施免试认定改革的高等学校相关师范类专业。涉及我校2022届历</w:t>
      </w:r>
      <w:r>
        <w:rPr>
          <w:rFonts w:hint="eastAsia" w:ascii="仿宋" w:hAnsi="仿宋" w:eastAsia="仿宋" w:cs="仿宋"/>
          <w:color w:val="000000"/>
          <w:sz w:val="32"/>
          <w:highlight w:val="white"/>
          <w:lang w:eastAsia="zh-CN"/>
        </w:rPr>
        <w:t>史学、思想政治教育、数学与应用数学、物理学、小学教育（全科）、化学、生物科学、音乐学、美术学、体育教育学、汉语言文学、英语共12个师范类专业学生。</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sz w:val="32"/>
          <w:szCs w:val="32"/>
          <w:lang w:eastAsia="zh-CN"/>
        </w:rPr>
      </w:pPr>
      <w:r>
        <w:rPr>
          <w:rFonts w:hint="eastAsia" w:ascii="仿宋" w:hAnsi="仿宋" w:eastAsia="仿宋" w:cs="仿宋"/>
          <w:sz w:val="32"/>
          <w:szCs w:val="32"/>
          <w:lang w:eastAsia="zh-CN"/>
        </w:rPr>
        <w:t>本届毕业的师范生根据自愿原则，可以不参加此次学校教育教学能力考核，自行参加国家中小学教师资格考试，申请认定相应的教师资格。</w:t>
      </w:r>
    </w:p>
    <w:p>
      <w:pPr>
        <w:keepNext w:val="0"/>
        <w:keepLines w:val="0"/>
        <w:pageBreakBefore w:val="0"/>
        <w:shd w:val="clear" w:color="auto" w:fill="FFFFFF"/>
        <w:kinsoku/>
        <w:wordWrap/>
        <w:overflowPunct/>
        <w:topLinePunct w:val="0"/>
        <w:autoSpaceDE/>
        <w:autoSpaceDN/>
        <w:bidi w:val="0"/>
        <w:adjustRightInd/>
        <w:spacing w:line="520" w:lineRule="exact"/>
        <w:ind w:firstLine="643" w:firstLineChars="200"/>
        <w:jc w:val="both"/>
        <w:textAlignment w:val="baseline"/>
        <w:rPr>
          <w:rFonts w:ascii="黑体" w:hAnsi="黑体" w:eastAsia="黑体" w:cs="黑体"/>
          <w:b/>
          <w:bCs/>
          <w:color w:val="303030"/>
          <w:sz w:val="32"/>
          <w:szCs w:val="32"/>
          <w:lang w:eastAsia="zh-CN" w:bidi="ar-SA"/>
        </w:rPr>
      </w:pPr>
      <w:r>
        <w:rPr>
          <w:rFonts w:hint="eastAsia" w:ascii="黑体" w:hAnsi="黑体" w:eastAsia="黑体" w:cs="黑体"/>
          <w:b/>
          <w:bCs/>
          <w:color w:val="303030"/>
          <w:sz w:val="32"/>
          <w:szCs w:val="32"/>
          <w:lang w:eastAsia="zh-CN" w:bidi="ar-SA"/>
        </w:rPr>
        <w:t>二、考核可申请的任教学段和任教学科</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sz w:val="32"/>
          <w:szCs w:val="32"/>
          <w:lang w:eastAsia="zh-CN"/>
        </w:rPr>
      </w:pPr>
      <w:r>
        <w:rPr>
          <w:rFonts w:hint="eastAsia" w:ascii="仿宋" w:hAnsi="仿宋" w:eastAsia="仿宋" w:cs="仿宋"/>
          <w:sz w:val="32"/>
          <w:szCs w:val="32"/>
          <w:lang w:eastAsia="zh-CN"/>
        </w:rPr>
        <w:t>师范生依据所学专业的人才培养目标和职业能力标准要求，按照教育部规定的中小学教师资格对应的任教学段和任教学科（见附件 1）申请免试认定，但同一个专业所选的任教学段和任教学科必须统一。</w:t>
      </w:r>
    </w:p>
    <w:p>
      <w:pPr>
        <w:keepNext w:val="0"/>
        <w:keepLines w:val="0"/>
        <w:pageBreakBefore w:val="0"/>
        <w:shd w:val="clear" w:color="auto" w:fill="FFFFFF"/>
        <w:kinsoku/>
        <w:wordWrap/>
        <w:overflowPunct/>
        <w:topLinePunct w:val="0"/>
        <w:autoSpaceDE/>
        <w:autoSpaceDN/>
        <w:bidi w:val="0"/>
        <w:adjustRightInd/>
        <w:spacing w:line="520" w:lineRule="exact"/>
        <w:ind w:firstLine="643" w:firstLineChars="200"/>
        <w:jc w:val="both"/>
        <w:textAlignment w:val="baseline"/>
        <w:rPr>
          <w:rFonts w:ascii="黑体" w:hAnsi="黑体" w:eastAsia="黑体" w:cs="黑体"/>
          <w:b/>
          <w:bCs/>
          <w:color w:val="303030"/>
          <w:sz w:val="32"/>
          <w:szCs w:val="32"/>
          <w:lang w:eastAsia="zh-CN" w:bidi="ar-SA"/>
        </w:rPr>
      </w:pPr>
      <w:r>
        <w:rPr>
          <w:rFonts w:hint="eastAsia" w:ascii="黑体" w:hAnsi="黑体" w:eastAsia="黑体" w:cs="黑体"/>
          <w:b/>
          <w:bCs/>
          <w:color w:val="303030"/>
          <w:sz w:val="32"/>
          <w:szCs w:val="32"/>
          <w:lang w:eastAsia="zh-CN" w:bidi="ar-SA"/>
        </w:rPr>
        <w:t>三、考核方式及内容</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sz w:val="32"/>
          <w:szCs w:val="32"/>
          <w:lang w:eastAsia="zh-CN"/>
        </w:rPr>
      </w:pPr>
      <w:r>
        <w:rPr>
          <w:rFonts w:hint="eastAsia" w:ascii="仿宋" w:hAnsi="仿宋" w:eastAsia="仿宋" w:cs="仿宋"/>
          <w:sz w:val="32"/>
          <w:szCs w:val="32"/>
          <w:lang w:eastAsia="zh-CN"/>
        </w:rPr>
        <w:t>师范生教育教学能力考核包括培养过程性考核和师范生教师职业能力测试笔试。</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仿宋" w:hAnsi="仿宋" w:eastAsia="仿宋" w:cs="仿宋"/>
          <w:b/>
          <w:bCs/>
          <w:sz w:val="32"/>
          <w:szCs w:val="32"/>
          <w:lang w:eastAsia="zh-CN"/>
        </w:rPr>
      </w:pPr>
      <w:r>
        <w:rPr>
          <w:rFonts w:hint="eastAsia" w:ascii="仿宋" w:hAnsi="仿宋" w:eastAsia="仿宋" w:cs="仿宋"/>
          <w:b/>
          <w:bCs/>
          <w:sz w:val="32"/>
          <w:szCs w:val="32"/>
          <w:lang w:eastAsia="zh-CN"/>
        </w:rPr>
        <w:t>（一）培养过程性考核</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培养过程性考核包含四个方面：思想品德及师德素养、教师教育课程学业、教育实习实践、专业能力及技能培训。</w:t>
      </w:r>
      <w:r>
        <w:rPr>
          <w:rFonts w:hint="eastAsia" w:ascii="仿宋" w:hAnsi="仿宋" w:eastAsia="仿宋" w:cs="仿宋"/>
          <w:color w:val="000000"/>
          <w:sz w:val="32"/>
          <w:szCs w:val="32"/>
          <w:lang w:eastAsia="zh-CN"/>
        </w:rPr>
        <w:t>教师职业能力测试</w:t>
      </w:r>
      <w:r>
        <w:rPr>
          <w:rFonts w:hint="eastAsia" w:ascii="仿宋" w:hAnsi="仿宋" w:eastAsia="仿宋" w:cs="仿宋"/>
          <w:sz w:val="32"/>
          <w:szCs w:val="32"/>
          <w:lang w:eastAsia="zh-CN"/>
        </w:rPr>
        <w:t>面试可结合教育实习实践环节一并考核。</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仿宋" w:hAnsi="仿宋" w:eastAsia="仿宋" w:cs="仿宋"/>
          <w:sz w:val="32"/>
          <w:szCs w:val="32"/>
          <w:lang w:eastAsia="zh-CN"/>
        </w:rPr>
      </w:pPr>
      <w:r>
        <w:rPr>
          <w:rFonts w:hint="eastAsia" w:ascii="仿宋" w:hAnsi="仿宋" w:eastAsia="仿宋" w:cs="仿宋"/>
          <w:b/>
          <w:bCs/>
          <w:sz w:val="32"/>
          <w:szCs w:val="32"/>
          <w:lang w:eastAsia="zh-CN"/>
        </w:rPr>
        <w:t>1.学生思想品德情况及师德素养。</w:t>
      </w:r>
      <w:r>
        <w:rPr>
          <w:rFonts w:hint="eastAsia" w:ascii="仿宋" w:hAnsi="仿宋" w:eastAsia="仿宋" w:cs="仿宋"/>
          <w:sz w:val="32"/>
          <w:szCs w:val="32"/>
          <w:lang w:eastAsia="zh-CN"/>
        </w:rPr>
        <w:t>由各相关学院团学工作办公室结合学生在校期间表现进行定性评价，分为优秀、良好、中等、及格、不及格五个等级。</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仿宋" w:hAnsi="仿宋" w:eastAsia="仿宋" w:cs="仿宋"/>
          <w:sz w:val="32"/>
          <w:szCs w:val="32"/>
          <w:lang w:eastAsia="zh-CN"/>
        </w:rPr>
      </w:pPr>
      <w:r>
        <w:rPr>
          <w:rFonts w:hint="eastAsia" w:ascii="仿宋" w:hAnsi="仿宋" w:eastAsia="仿宋" w:cs="仿宋"/>
          <w:b/>
          <w:bCs/>
          <w:sz w:val="32"/>
          <w:szCs w:val="32"/>
          <w:lang w:eastAsia="zh-CN"/>
        </w:rPr>
        <w:t>2.教师教育课程学业成绩。</w:t>
      </w:r>
      <w:r>
        <w:rPr>
          <w:rFonts w:hint="eastAsia" w:ascii="仿宋" w:hAnsi="仿宋" w:eastAsia="仿宋" w:cs="仿宋"/>
          <w:sz w:val="32"/>
          <w:szCs w:val="32"/>
          <w:lang w:eastAsia="zh-CN"/>
        </w:rPr>
        <w:t>各师范专业人才培养方案中的教师教育类必修课程须全部合格，人才培养方案中教师教育类选修课程必须合格的，由人才培养方案制定单位确定。由各相关学院教学工作办公室从学校教务系统导出相关课程成绩。</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仿宋" w:hAnsi="仿宋" w:eastAsia="仿宋" w:cs="仿宋"/>
          <w:sz w:val="32"/>
          <w:szCs w:val="32"/>
          <w:lang w:eastAsia="zh-CN"/>
        </w:rPr>
      </w:pPr>
      <w:r>
        <w:rPr>
          <w:rFonts w:hint="eastAsia" w:ascii="仿宋" w:hAnsi="仿宋" w:eastAsia="仿宋" w:cs="仿宋"/>
          <w:b/>
          <w:bCs/>
          <w:sz w:val="32"/>
          <w:szCs w:val="32"/>
          <w:lang w:eastAsia="zh-CN"/>
        </w:rPr>
        <w:t>3.累计不少于一学期的教育实习实践完成情况。</w:t>
      </w:r>
      <w:r>
        <w:rPr>
          <w:rFonts w:hint="eastAsia" w:ascii="仿宋" w:hAnsi="仿宋" w:eastAsia="仿宋" w:cs="仿宋"/>
          <w:sz w:val="32"/>
          <w:szCs w:val="32"/>
          <w:lang w:eastAsia="zh-CN"/>
        </w:rPr>
        <w:t>由各相关学院系主任（或专业负责人）结合专业见习、专业实践、毕业实习情况进行定性评价，分为优秀、良好、中等、及格、不及格五个等级。</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仿宋" w:hAnsi="仿宋" w:eastAsia="仿宋" w:cs="仿宋"/>
          <w:sz w:val="32"/>
          <w:szCs w:val="32"/>
          <w:lang w:eastAsia="zh-CN"/>
        </w:rPr>
      </w:pPr>
      <w:r>
        <w:rPr>
          <w:rFonts w:hint="eastAsia" w:ascii="仿宋" w:hAnsi="仿宋" w:eastAsia="仿宋" w:cs="仿宋"/>
          <w:b/>
          <w:bCs/>
          <w:sz w:val="32"/>
          <w:szCs w:val="32"/>
          <w:lang w:eastAsia="zh-CN"/>
        </w:rPr>
        <w:t>4.专业能力及技能培训情况。</w:t>
      </w:r>
      <w:r>
        <w:rPr>
          <w:rFonts w:hint="eastAsia" w:ascii="仿宋" w:hAnsi="仿宋" w:eastAsia="仿宋" w:cs="仿宋"/>
          <w:sz w:val="32"/>
          <w:szCs w:val="32"/>
          <w:lang w:eastAsia="zh-CN"/>
        </w:rPr>
        <w:t>全面考核师范生专业能力及技能培训情况，确保达到师范生教师职业能力标准。由各相关学院教学工作办公室从学校教务系统导出相关课程成绩。</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仿宋" w:hAnsi="仿宋" w:eastAsia="仿宋" w:cs="仿宋"/>
          <w:b/>
          <w:bCs/>
          <w:sz w:val="32"/>
          <w:szCs w:val="32"/>
          <w:lang w:eastAsia="zh-CN"/>
        </w:rPr>
      </w:pPr>
      <w:r>
        <w:rPr>
          <w:rFonts w:hint="eastAsia" w:ascii="仿宋" w:hAnsi="仿宋" w:eastAsia="仿宋" w:cs="仿宋"/>
          <w:b/>
          <w:bCs/>
          <w:sz w:val="32"/>
          <w:szCs w:val="32"/>
          <w:lang w:eastAsia="zh-CN"/>
        </w:rPr>
        <w:t>（二）教师职业能力测试</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baseline"/>
        <w:rPr>
          <w:rFonts w:ascii="仿宋" w:hAnsi="仿宋" w:eastAsia="仿宋" w:cs="仿宋"/>
          <w:strike/>
          <w:color w:val="000000"/>
          <w:sz w:val="32"/>
          <w:szCs w:val="32"/>
          <w:highlight w:val="yellow"/>
          <w:lang w:eastAsia="zh-CN"/>
        </w:rPr>
      </w:pPr>
      <w:r>
        <w:rPr>
          <w:rFonts w:hint="eastAsia" w:ascii="仿宋" w:hAnsi="仿宋" w:eastAsia="仿宋" w:cs="仿宋"/>
          <w:color w:val="000000"/>
          <w:sz w:val="32"/>
          <w:szCs w:val="32"/>
          <w:lang w:eastAsia="zh-CN"/>
        </w:rPr>
        <w:t>教师职业能力测试笔试根据教育部师范生教师职业能力标准要求、国家中小学教师资格考试标准和大纲，</w:t>
      </w:r>
      <w:r>
        <w:rPr>
          <w:rFonts w:hint="eastAsia" w:ascii="仿宋" w:hAnsi="仿宋" w:eastAsia="仿宋" w:cs="仿宋"/>
          <w:sz w:val="32"/>
          <w:szCs w:val="32"/>
          <w:lang w:eastAsia="zh-CN"/>
        </w:rPr>
        <w:t>由各相关学院结合专业人才培养目标和专业已开设课程分类确定任教学段和学科笔试科目，</w:t>
      </w:r>
      <w:r>
        <w:rPr>
          <w:rFonts w:ascii="方正仿宋_GBK" w:hAnsi="等线" w:eastAsia="方正仿宋_GBK"/>
          <w:kern w:val="2"/>
          <w:sz w:val="32"/>
          <w:szCs w:val="32"/>
          <w:lang w:eastAsia="zh-CN"/>
        </w:rPr>
        <w:t>着重考查“学科知识与教学能力”</w:t>
      </w:r>
      <w:r>
        <w:rPr>
          <w:rFonts w:hint="eastAsia" w:ascii="方正仿宋_GBK" w:hAnsi="等线" w:eastAsia="方正仿宋_GBK"/>
          <w:kern w:val="2"/>
          <w:sz w:val="32"/>
          <w:szCs w:val="32"/>
          <w:lang w:eastAsia="zh-CN"/>
        </w:rPr>
        <w:t>。</w:t>
      </w:r>
      <w:r>
        <w:rPr>
          <w:rFonts w:hint="eastAsia" w:ascii="仿宋" w:hAnsi="仿宋" w:eastAsia="仿宋" w:cs="仿宋"/>
          <w:sz w:val="32"/>
          <w:szCs w:val="32"/>
          <w:lang w:eastAsia="zh-CN"/>
        </w:rPr>
        <w:t>笔试统一组织命题。命题专家应包含校内外教师教育专家、一线中小学教师和校长等。</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sz w:val="32"/>
          <w:szCs w:val="32"/>
          <w:lang w:eastAsia="zh-CN"/>
        </w:rPr>
      </w:pPr>
      <w:r>
        <w:rPr>
          <w:rFonts w:hint="eastAsia" w:ascii="仿宋" w:hAnsi="仿宋" w:eastAsia="仿宋" w:cs="仿宋"/>
          <w:sz w:val="32"/>
          <w:szCs w:val="32"/>
          <w:lang w:eastAsia="zh-CN"/>
        </w:rPr>
        <w:t>对于已经参加了国家中小学教师资格考试笔试并且所有笔试科目均取得合格成绩的师范生，如其参加的笔试学段和科目与所学专业培养目标、申请</w:t>
      </w:r>
      <w:r>
        <w:rPr>
          <w:rFonts w:hint="eastAsia" w:ascii="仿宋" w:hAnsi="仿宋" w:eastAsia="仿宋" w:cs="仿宋"/>
          <w:bCs/>
          <w:sz w:val="32"/>
          <w:szCs w:val="32"/>
          <w:lang w:eastAsia="zh-CN"/>
        </w:rPr>
        <w:t>免试认定的任教学段和任教学科</w:t>
      </w:r>
      <w:r>
        <w:rPr>
          <w:rFonts w:hint="eastAsia" w:ascii="仿宋" w:hAnsi="仿宋" w:eastAsia="仿宋" w:cs="仿宋"/>
          <w:sz w:val="32"/>
          <w:szCs w:val="32"/>
          <w:lang w:eastAsia="zh-CN"/>
        </w:rPr>
        <w:t>一致，可视作教师职业能力测试笔试合格。</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楷体" w:hAnsi="楷体" w:eastAsia="楷体" w:cs="楷体"/>
          <w:b/>
          <w:sz w:val="32"/>
          <w:szCs w:val="32"/>
          <w:lang w:eastAsia="zh-CN"/>
        </w:rPr>
      </w:pPr>
      <w:r>
        <w:rPr>
          <w:rFonts w:hint="eastAsia" w:ascii="楷体" w:hAnsi="楷体" w:eastAsia="楷体" w:cs="楷体"/>
          <w:b/>
          <w:sz w:val="32"/>
          <w:szCs w:val="32"/>
          <w:lang w:eastAsia="zh-CN"/>
        </w:rPr>
        <w:t>（三）颁发《师范生教师职业能力证书》</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sz w:val="32"/>
          <w:szCs w:val="32"/>
          <w:lang w:eastAsia="zh-CN"/>
        </w:rPr>
      </w:pPr>
      <w:r>
        <w:rPr>
          <w:rFonts w:hint="eastAsia" w:ascii="仿宋" w:hAnsi="仿宋" w:eastAsia="仿宋" w:cs="仿宋"/>
          <w:sz w:val="32"/>
          <w:szCs w:val="32"/>
          <w:lang w:eastAsia="zh-CN"/>
        </w:rPr>
        <w:t>培养过程性考核和教师职业能力测试笔试全部合格，方为师范生教育教学能力考核合格。考核通过后，由校长签发《师范生教师职业能力证书》，并加盖学校公章。《师范生教师职业能力证书》有效期3年，内容包含思想品德及师德情况、任教学段和任教科目、有效期起止时间等。</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sz w:val="32"/>
          <w:szCs w:val="32"/>
          <w:lang w:eastAsia="zh-CN"/>
        </w:rPr>
      </w:pPr>
      <w:r>
        <w:rPr>
          <w:rFonts w:hint="eastAsia" w:ascii="仿宋" w:hAnsi="仿宋" w:eastAsia="仿宋" w:cs="仿宋"/>
          <w:sz w:val="32"/>
          <w:szCs w:val="32"/>
          <w:lang w:eastAsia="zh-CN"/>
        </w:rPr>
        <w:t>《师范生教师职业能力证书》是师范生免试认定教师资格的依据，免试认定的教师资格种类和任教学科应与《师范生教师职业能力证书》上的任教学段和任教学科相同。</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sz w:val="32"/>
          <w:szCs w:val="32"/>
          <w:lang w:eastAsia="zh-CN"/>
        </w:rPr>
      </w:pPr>
      <w:r>
        <w:rPr>
          <w:rFonts w:hint="eastAsia" w:ascii="仿宋" w:hAnsi="仿宋" w:eastAsia="仿宋" w:cs="仿宋"/>
          <w:sz w:val="32"/>
          <w:szCs w:val="32"/>
          <w:lang w:eastAsia="zh-CN"/>
        </w:rPr>
        <w:t>《师范生教师职业能力证书》在有效期内只可使用一次，如申请认定其他学段和学科教师资格，不予免试，须参加国家中小学教师资格考试。</w:t>
      </w:r>
    </w:p>
    <w:p>
      <w:pPr>
        <w:pStyle w:val="18"/>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640" w:firstLineChars="200"/>
        <w:jc w:val="both"/>
        <w:textAlignment w:val="baseline"/>
        <w:rPr>
          <w:rFonts w:ascii="方正仿宋_GBK" w:hAnsi="等线" w:eastAsia="方正仿宋_GBK"/>
          <w:kern w:val="2"/>
          <w:sz w:val="32"/>
          <w:szCs w:val="32"/>
        </w:rPr>
      </w:pPr>
      <w:r>
        <w:rPr>
          <w:rFonts w:hint="eastAsia" w:ascii="仿宋" w:hAnsi="仿宋" w:eastAsia="仿宋" w:cs="仿宋"/>
          <w:sz w:val="32"/>
          <w:szCs w:val="32"/>
        </w:rPr>
        <w:t>取得《师范生教师职业能力证书》的师范生，凭身份证明、学历证书、《师范生教师职业能力证书》、普通话水平测试等级证书、体检合格证明等材料申请认定相应的教师资格，</w:t>
      </w:r>
      <w:r>
        <w:rPr>
          <w:rFonts w:ascii="方正仿宋_GBK" w:hAnsi="等线" w:eastAsia="方正仿宋_GBK"/>
          <w:kern w:val="2"/>
          <w:sz w:val="32"/>
          <w:szCs w:val="32"/>
        </w:rPr>
        <w:t>其他认定条件和认定程序不变。</w:t>
      </w:r>
    </w:p>
    <w:p>
      <w:pPr>
        <w:keepNext w:val="0"/>
        <w:keepLines w:val="0"/>
        <w:pageBreakBefore w:val="0"/>
        <w:shd w:val="clear" w:color="auto" w:fill="FFFFFF"/>
        <w:kinsoku/>
        <w:wordWrap/>
        <w:overflowPunct/>
        <w:topLinePunct w:val="0"/>
        <w:autoSpaceDE/>
        <w:autoSpaceDN/>
        <w:bidi w:val="0"/>
        <w:adjustRightInd/>
        <w:spacing w:line="520" w:lineRule="exact"/>
        <w:ind w:firstLine="643" w:firstLineChars="200"/>
        <w:jc w:val="both"/>
        <w:textAlignment w:val="baseline"/>
        <w:rPr>
          <w:rFonts w:ascii="黑体" w:hAnsi="黑体" w:eastAsia="黑体" w:cs="黑体"/>
          <w:b/>
          <w:bCs/>
          <w:color w:val="303030"/>
          <w:sz w:val="32"/>
          <w:szCs w:val="32"/>
          <w:lang w:eastAsia="zh-CN" w:bidi="ar-SA"/>
        </w:rPr>
      </w:pPr>
      <w:r>
        <w:rPr>
          <w:rFonts w:hint="eastAsia" w:ascii="黑体" w:hAnsi="黑体" w:eastAsia="黑体" w:cs="黑体"/>
          <w:b/>
          <w:bCs/>
          <w:color w:val="303030"/>
          <w:sz w:val="32"/>
          <w:szCs w:val="32"/>
          <w:lang w:eastAsia="zh-CN" w:bidi="ar-SA"/>
        </w:rPr>
        <w:t>四、考核工作安排</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楷体" w:hAnsi="楷体" w:eastAsia="楷体" w:cs="楷体"/>
          <w:b/>
          <w:sz w:val="32"/>
          <w:szCs w:val="32"/>
          <w:lang w:eastAsia="zh-CN"/>
        </w:rPr>
      </w:pPr>
      <w:r>
        <w:rPr>
          <w:rFonts w:hint="eastAsia" w:ascii="楷体" w:hAnsi="楷体" w:eastAsia="楷体" w:cs="楷体"/>
          <w:b/>
          <w:sz w:val="32"/>
          <w:szCs w:val="32"/>
          <w:lang w:eastAsia="zh-CN"/>
        </w:rPr>
        <w:t>（一）各相关学院成立考核工作小组</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各相关学院考核工作小组主要负责本学院师范生培养性过程考核和相关学科教师职业能力测试笔试的具体工作实施。</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请各相关学院3月16日前将考核工作小组成员名单及分工电子版发送至邮箱474302369@qq.com。</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3月20日前将本学院2022届师范生开展教育教学能力考核实施方案电子版发送至邮箱474302369@qq.com。</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楷体" w:hAnsi="楷体" w:eastAsia="楷体" w:cs="楷体"/>
          <w:b/>
          <w:sz w:val="32"/>
          <w:szCs w:val="32"/>
          <w:lang w:eastAsia="zh-CN"/>
        </w:rPr>
      </w:pPr>
      <w:r>
        <w:rPr>
          <w:rFonts w:hint="eastAsia" w:ascii="楷体" w:hAnsi="楷体" w:eastAsia="楷体" w:cs="楷体"/>
          <w:b/>
          <w:sz w:val="32"/>
          <w:szCs w:val="32"/>
          <w:lang w:eastAsia="zh-CN"/>
        </w:rPr>
        <w:t>（二）各相关学院组织学生报名</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报名时间：2021年3月16日至3月17日。</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报名方式采用线下方式，由相关学院组织汇总。</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报名咨询电话：023-72792282。</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方正仿宋_GBK" w:cs="仿宋"/>
          <w:color w:val="000000"/>
          <w:sz w:val="32"/>
          <w:szCs w:val="32"/>
          <w:lang w:eastAsia="zh-CN" w:bidi="ar-SA"/>
        </w:rPr>
      </w:pPr>
      <w:r>
        <w:rPr>
          <w:rFonts w:hint="eastAsia" w:ascii="仿宋" w:hAnsi="仿宋" w:eastAsia="仿宋" w:cs="仿宋"/>
          <w:color w:val="000000"/>
          <w:sz w:val="32"/>
          <w:szCs w:val="32"/>
          <w:lang w:eastAsia="zh-CN" w:bidi="ar-SA"/>
        </w:rPr>
        <w:t>请各</w:t>
      </w:r>
      <w:r>
        <w:rPr>
          <w:rFonts w:hint="eastAsia" w:ascii="Times New Roman" w:hAnsi="Times New Roman" w:eastAsia="方正仿宋_GBK" w:cs="方正仿宋_GBK"/>
          <w:sz w:val="32"/>
          <w:szCs w:val="32"/>
        </w:rPr>
        <w:t>相关</w:t>
      </w:r>
      <w:r>
        <w:rPr>
          <w:rFonts w:hint="eastAsia" w:ascii="仿宋" w:hAnsi="仿宋" w:eastAsia="仿宋" w:cs="仿宋"/>
          <w:color w:val="000000"/>
          <w:sz w:val="32"/>
          <w:szCs w:val="32"/>
          <w:lang w:eastAsia="zh-CN" w:bidi="ar-SA"/>
        </w:rPr>
        <w:t>学院3月17日20:00以前将</w:t>
      </w:r>
      <w:r>
        <w:rPr>
          <w:rFonts w:hint="eastAsia" w:ascii="Times New Roman" w:hAnsi="Times New Roman" w:eastAsia="方正仿宋_GBK" w:cs="方正仿宋_GBK"/>
          <w:sz w:val="32"/>
          <w:szCs w:val="32"/>
        </w:rPr>
        <w:t>《2022届毕业的免试认定学生信息名册》</w:t>
      </w:r>
      <w:r>
        <w:rPr>
          <w:rFonts w:hint="eastAsia" w:ascii="Times New Roman" w:hAnsi="Times New Roman" w:eastAsia="方正仿宋_GBK" w:cs="方正仿宋_GBK"/>
          <w:sz w:val="32"/>
          <w:szCs w:val="32"/>
          <w:lang w:eastAsia="zh-CN"/>
        </w:rPr>
        <w:t>（附件2）</w:t>
      </w:r>
      <w:r>
        <w:rPr>
          <w:rFonts w:hint="eastAsia" w:ascii="仿宋" w:hAnsi="仿宋" w:eastAsia="仿宋" w:cs="仿宋"/>
          <w:color w:val="000000"/>
          <w:sz w:val="32"/>
          <w:szCs w:val="32"/>
          <w:lang w:eastAsia="zh-CN" w:bidi="ar-SA"/>
        </w:rPr>
        <w:t>电子版发送至邮箱371820929@qq.com。纸质版由学院盖章交到教务处实践科217室。</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楷体" w:hAnsi="楷体" w:eastAsia="楷体" w:cs="楷体"/>
          <w:b/>
          <w:sz w:val="32"/>
          <w:szCs w:val="32"/>
          <w:lang w:eastAsia="zh-CN"/>
        </w:rPr>
      </w:pPr>
      <w:r>
        <w:rPr>
          <w:rFonts w:hint="eastAsia" w:ascii="楷体" w:hAnsi="楷体" w:eastAsia="楷体" w:cs="楷体"/>
          <w:b/>
          <w:sz w:val="32"/>
          <w:szCs w:val="32"/>
          <w:lang w:eastAsia="zh-CN"/>
        </w:rPr>
        <w:t>（三）各相关学院组织报名资格审核</w:t>
      </w:r>
    </w:p>
    <w:p>
      <w:pPr>
        <w:keepNext w:val="0"/>
        <w:keepLines w:val="0"/>
        <w:pageBreakBefore w:val="0"/>
        <w:shd w:val="clear" w:color="auto" w:fill="FFFFFF"/>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审核时间3月22日至24日。</w:t>
      </w:r>
    </w:p>
    <w:p>
      <w:pPr>
        <w:keepNext w:val="0"/>
        <w:keepLines w:val="0"/>
        <w:pageBreakBefore w:val="0"/>
        <w:kinsoku/>
        <w:wordWrap/>
        <w:overflowPunct/>
        <w:topLinePunct w:val="0"/>
        <w:autoSpaceDE/>
        <w:autoSpaceDN/>
        <w:bidi w:val="0"/>
        <w:adjustRightInd/>
        <w:spacing w:line="520" w:lineRule="exact"/>
        <w:ind w:firstLine="640" w:firstLineChars="200"/>
        <w:textAlignment w:val="baseline"/>
        <w:rPr>
          <w:rFonts w:ascii="Times New Roman" w:hAnsi="Times New Roman" w:eastAsia="方正仿宋_GBK" w:cs="方正仿宋_GBK"/>
          <w:sz w:val="32"/>
          <w:szCs w:val="32"/>
          <w:lang w:eastAsia="zh-CN"/>
        </w:rPr>
      </w:pPr>
      <w:r>
        <w:rPr>
          <w:rFonts w:hint="eastAsia" w:ascii="仿宋" w:hAnsi="仿宋" w:eastAsia="仿宋" w:cs="仿宋"/>
          <w:color w:val="000000"/>
          <w:sz w:val="32"/>
          <w:szCs w:val="32"/>
          <w:lang w:eastAsia="zh-CN"/>
        </w:rPr>
        <w:t>各相关学院</w:t>
      </w:r>
      <w:r>
        <w:rPr>
          <w:rFonts w:hint="eastAsia" w:ascii="Times New Roman" w:hAnsi="Times New Roman" w:eastAsia="方正仿宋_GBK" w:cs="方正仿宋_GBK"/>
          <w:sz w:val="32"/>
          <w:szCs w:val="32"/>
          <w:lang w:eastAsia="zh-CN"/>
        </w:rPr>
        <w:t>完成2022届师范生教师职业能力测试笔试报名工作并对申请人员名单进行审核，审核通过的名单须在学院网站上公布。</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请各相关学院3月24日20:00以前将审核通过的《2022届毕业的免试认定学生信息名册》（附件2）电子版发送至邮箱371820929@qq.com。纸质版由学院盖章交到教务处实践科217室。</w:t>
      </w:r>
    </w:p>
    <w:p>
      <w:pPr>
        <w:keepNext w:val="0"/>
        <w:keepLines w:val="0"/>
        <w:pageBreakBefore w:val="0"/>
        <w:numPr>
          <w:ilvl w:val="0"/>
          <w:numId w:val="1"/>
        </w:numPr>
        <w:kinsoku/>
        <w:wordWrap/>
        <w:overflowPunct/>
        <w:topLinePunct w:val="0"/>
        <w:autoSpaceDE/>
        <w:autoSpaceDN/>
        <w:bidi w:val="0"/>
        <w:adjustRightInd/>
        <w:spacing w:line="520" w:lineRule="exact"/>
        <w:ind w:firstLine="643" w:firstLineChars="200"/>
        <w:jc w:val="both"/>
        <w:textAlignment w:val="baseline"/>
        <w:rPr>
          <w:rFonts w:hint="eastAsia" w:ascii="楷体" w:hAnsi="楷体" w:eastAsia="楷体" w:cs="楷体"/>
          <w:b/>
          <w:sz w:val="32"/>
          <w:szCs w:val="32"/>
          <w:lang w:eastAsia="zh-CN"/>
        </w:rPr>
      </w:pPr>
      <w:r>
        <w:rPr>
          <w:rFonts w:hint="eastAsia" w:ascii="楷体" w:hAnsi="楷体" w:eastAsia="楷体" w:cs="楷体"/>
          <w:b/>
          <w:sz w:val="32"/>
          <w:szCs w:val="32"/>
          <w:lang w:eastAsia="zh-CN"/>
        </w:rPr>
        <w:t>统一组织命题制卷</w:t>
      </w:r>
    </w:p>
    <w:p>
      <w:pPr>
        <w:keepNext w:val="0"/>
        <w:keepLines w:val="0"/>
        <w:pageBreakBefore w:val="0"/>
        <w:shd w:val="clear" w:color="auto" w:fill="FFFFFF"/>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命题时间</w:t>
      </w:r>
      <w:r>
        <w:rPr>
          <w:rFonts w:hint="eastAsia" w:ascii="仿宋" w:hAnsi="仿宋" w:eastAsia="仿宋" w:cs="仿宋"/>
          <w:color w:val="000000"/>
          <w:sz w:val="32"/>
          <w:szCs w:val="32"/>
          <w:lang w:val="en-US" w:eastAsia="zh-CN" w:bidi="ar-SA"/>
        </w:rPr>
        <w:t>4月2日前</w:t>
      </w:r>
      <w:r>
        <w:rPr>
          <w:rFonts w:hint="eastAsia" w:ascii="仿宋" w:hAnsi="仿宋" w:eastAsia="仿宋" w:cs="仿宋"/>
          <w:color w:val="000000"/>
          <w:sz w:val="32"/>
          <w:szCs w:val="32"/>
          <w:lang w:eastAsia="zh-CN" w:bidi="ar-SA"/>
        </w:rPr>
        <w:t>。</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baseline"/>
        <w:rPr>
          <w:rFonts w:ascii="仿宋" w:hAnsi="仿宋" w:eastAsia="仿宋" w:cs="仿宋"/>
          <w:strike/>
          <w:color w:val="000000"/>
          <w:sz w:val="32"/>
          <w:szCs w:val="32"/>
          <w:highlight w:val="yellow"/>
          <w:lang w:eastAsia="zh-CN"/>
        </w:rPr>
      </w:pPr>
      <w:r>
        <w:rPr>
          <w:rFonts w:hint="eastAsia" w:ascii="仿宋" w:hAnsi="仿宋" w:eastAsia="仿宋" w:cs="仿宋"/>
          <w:sz w:val="32"/>
          <w:szCs w:val="32"/>
          <w:lang w:eastAsia="zh-CN"/>
        </w:rPr>
        <w:t>各相关学院结合专业人才培养目标和专业已开设课程分类确定学科笔试科目，参考</w:t>
      </w:r>
      <w:r>
        <w:rPr>
          <w:rFonts w:hint="eastAsia" w:ascii="仿宋" w:hAnsi="仿宋" w:eastAsia="仿宋" w:cs="仿宋"/>
          <w:sz w:val="32"/>
          <w:szCs w:val="32"/>
          <w:lang w:val="zh-CN" w:eastAsia="zh-CN"/>
        </w:rPr>
        <w:t>《重庆市中小学教师资格考试改革问答》中的要求（见附件其他资料），</w:t>
      </w:r>
      <w:r>
        <w:rPr>
          <w:rFonts w:ascii="方正仿宋_GBK" w:hAnsi="等线" w:eastAsia="方正仿宋_GBK"/>
          <w:kern w:val="2"/>
          <w:sz w:val="32"/>
          <w:szCs w:val="32"/>
          <w:lang w:eastAsia="zh-CN"/>
        </w:rPr>
        <w:t>着重考查</w:t>
      </w:r>
      <w:r>
        <w:rPr>
          <w:rFonts w:hint="eastAsia" w:ascii="方正仿宋_GBK" w:hAnsi="等线" w:eastAsia="方正仿宋_GBK"/>
          <w:kern w:val="2"/>
          <w:sz w:val="32"/>
          <w:szCs w:val="32"/>
          <w:lang w:eastAsia="zh-CN"/>
        </w:rPr>
        <w:t>“</w:t>
      </w:r>
      <w:r>
        <w:rPr>
          <w:rFonts w:ascii="方正仿宋_GBK" w:hAnsi="等线" w:eastAsia="方正仿宋_GBK"/>
          <w:kern w:val="2"/>
          <w:sz w:val="32"/>
          <w:szCs w:val="32"/>
          <w:lang w:eastAsia="zh-CN"/>
        </w:rPr>
        <w:t>学科知识与教学能力</w:t>
      </w:r>
      <w:r>
        <w:rPr>
          <w:rFonts w:hint="eastAsia" w:ascii="方正仿宋_GBK" w:hAnsi="等线" w:eastAsia="方正仿宋_GBK"/>
          <w:kern w:val="2"/>
          <w:sz w:val="32"/>
          <w:szCs w:val="32"/>
          <w:lang w:eastAsia="zh-CN"/>
        </w:rPr>
        <w:t>”。</w:t>
      </w:r>
      <w:r>
        <w:rPr>
          <w:rFonts w:hint="eastAsia" w:ascii="仿宋" w:hAnsi="仿宋" w:eastAsia="仿宋" w:cs="仿宋"/>
          <w:sz w:val="32"/>
          <w:szCs w:val="32"/>
          <w:lang w:eastAsia="zh-CN"/>
        </w:rPr>
        <w:t>各相关学院</w:t>
      </w:r>
      <w:r>
        <w:rPr>
          <w:rFonts w:hint="eastAsia" w:ascii="方正仿宋_GBK" w:hAnsi="等线" w:eastAsia="方正仿宋_GBK"/>
          <w:kern w:val="2"/>
          <w:sz w:val="32"/>
          <w:szCs w:val="32"/>
          <w:lang w:eastAsia="zh-CN"/>
        </w:rPr>
        <w:t>采用封闭式</w:t>
      </w:r>
      <w:r>
        <w:rPr>
          <w:rFonts w:hint="eastAsia" w:ascii="仿宋" w:hAnsi="仿宋" w:eastAsia="仿宋" w:cs="仿宋"/>
          <w:sz w:val="32"/>
          <w:szCs w:val="32"/>
          <w:lang w:eastAsia="zh-CN"/>
        </w:rPr>
        <w:t>统一命题，包括</w:t>
      </w:r>
      <w:r>
        <w:rPr>
          <w:rFonts w:hint="eastAsia" w:ascii="仿宋" w:hAnsi="仿宋" w:eastAsia="仿宋" w:cs="仿宋"/>
          <w:sz w:val="32"/>
          <w:szCs w:val="32"/>
          <w:lang w:val="en-US" w:eastAsia="zh-CN"/>
        </w:rPr>
        <w:t>A卷和B卷。</w:t>
      </w:r>
      <w:r>
        <w:rPr>
          <w:rFonts w:hint="eastAsia" w:ascii="仿宋" w:hAnsi="仿宋" w:eastAsia="仿宋" w:cs="仿宋"/>
          <w:sz w:val="32"/>
          <w:szCs w:val="32"/>
          <w:lang w:eastAsia="zh-CN"/>
        </w:rPr>
        <w:t>（试卷格式见附件</w:t>
      </w: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）。命题专家应包含校内外教师教育专家、一线中小学教师和校长等，命题专家签订考试命题保密承诺书。</w:t>
      </w:r>
    </w:p>
    <w:p>
      <w:pPr>
        <w:pStyle w:val="2"/>
        <w:keepNext w:val="0"/>
        <w:keepLines w:val="0"/>
        <w:pageBreakBefore w:val="0"/>
        <w:numPr>
          <w:ilvl w:val="0"/>
          <w:numId w:val="0"/>
        </w:numPr>
        <w:kinsoku/>
        <w:wordWrap/>
        <w:overflowPunct/>
        <w:topLinePunct w:val="0"/>
        <w:autoSpaceDE/>
        <w:autoSpaceDN/>
        <w:bidi w:val="0"/>
        <w:adjustRightInd/>
        <w:spacing w:line="520" w:lineRule="exact"/>
        <w:ind w:firstLine="640" w:firstLineChars="200"/>
        <w:rPr>
          <w:rFonts w:hint="eastAsia" w:ascii="仿宋" w:hAnsi="仿宋" w:eastAsia="仿宋" w:cs="仿宋"/>
          <w:color w:val="000000"/>
          <w:sz w:val="32"/>
          <w:szCs w:val="32"/>
          <w:lang w:val="en-US" w:eastAsia="zh-CN" w:bidi="ar-SA"/>
        </w:rPr>
      </w:pPr>
      <w:r>
        <w:rPr>
          <w:rFonts w:hint="eastAsia" w:ascii="仿宋" w:hAnsi="仿宋" w:eastAsia="仿宋" w:cs="仿宋"/>
          <w:color w:val="000000"/>
          <w:sz w:val="32"/>
          <w:szCs w:val="32"/>
          <w:lang w:eastAsia="zh-CN" w:bidi="ar-SA"/>
        </w:rPr>
        <w:t>请各</w:t>
      </w:r>
      <w:r>
        <w:rPr>
          <w:rFonts w:hint="eastAsia" w:ascii="仿宋" w:hAnsi="仿宋" w:eastAsia="仿宋" w:cs="仿宋"/>
          <w:color w:val="000000"/>
          <w:sz w:val="32"/>
          <w:szCs w:val="32"/>
          <w:lang w:eastAsia="zh-CN"/>
        </w:rPr>
        <w:t>相关</w:t>
      </w:r>
      <w:r>
        <w:rPr>
          <w:rFonts w:hint="eastAsia" w:ascii="仿宋" w:hAnsi="仿宋" w:eastAsia="仿宋" w:cs="仿宋"/>
          <w:color w:val="000000"/>
          <w:sz w:val="32"/>
          <w:szCs w:val="32"/>
          <w:lang w:eastAsia="zh-CN" w:bidi="ar-SA"/>
        </w:rPr>
        <w:t>学院于</w:t>
      </w:r>
      <w:r>
        <w:rPr>
          <w:rFonts w:hint="eastAsia" w:ascii="仿宋" w:hAnsi="仿宋" w:eastAsia="仿宋" w:cs="仿宋"/>
          <w:color w:val="000000"/>
          <w:sz w:val="32"/>
          <w:szCs w:val="32"/>
          <w:lang w:val="en-US" w:eastAsia="zh-CN" w:bidi="ar-SA"/>
        </w:rPr>
        <w:t>4</w:t>
      </w:r>
      <w:r>
        <w:rPr>
          <w:rFonts w:hint="eastAsia" w:ascii="仿宋" w:hAnsi="仿宋" w:eastAsia="仿宋" w:cs="仿宋"/>
          <w:color w:val="000000"/>
          <w:sz w:val="32"/>
          <w:szCs w:val="32"/>
          <w:lang w:eastAsia="zh-CN" w:bidi="ar-SA"/>
        </w:rPr>
        <w:t>月2日</w:t>
      </w:r>
      <w:r>
        <w:rPr>
          <w:rFonts w:hint="eastAsia" w:ascii="仿宋" w:hAnsi="仿宋" w:eastAsia="仿宋" w:cs="仿宋"/>
          <w:color w:val="000000"/>
          <w:sz w:val="32"/>
          <w:szCs w:val="32"/>
          <w:lang w:val="en-US" w:eastAsia="zh-CN" w:bidi="ar-SA"/>
        </w:rPr>
        <w:t>18</w:t>
      </w:r>
      <w:r>
        <w:rPr>
          <w:rFonts w:hint="eastAsia" w:ascii="仿宋" w:hAnsi="仿宋" w:eastAsia="仿宋" w:cs="仿宋"/>
          <w:color w:val="000000"/>
          <w:sz w:val="32"/>
          <w:szCs w:val="32"/>
          <w:lang w:eastAsia="zh-CN" w:bidi="ar-SA"/>
        </w:rPr>
        <w:t>:00以前将考试安排表电子版（包括考试时间、考场号（考试地点）、考场人数和监考老师）和命题完成后的试卷纸质版密封交到教务处考试管理中心</w:t>
      </w:r>
      <w:r>
        <w:rPr>
          <w:rFonts w:hint="eastAsia" w:ascii="仿宋" w:hAnsi="仿宋" w:eastAsia="仿宋" w:cs="仿宋"/>
          <w:color w:val="000000"/>
          <w:sz w:val="32"/>
          <w:szCs w:val="32"/>
          <w:lang w:val="en-US" w:eastAsia="zh-CN" w:bidi="ar-SA"/>
        </w:rPr>
        <w:t>225室岳荣老师，由考试中心负责统一制卷保密。</w:t>
      </w:r>
      <w:bookmarkStart w:id="0" w:name="_GoBack"/>
      <w:bookmarkEnd w:id="0"/>
    </w:p>
    <w:p>
      <w:pPr>
        <w:pStyle w:val="2"/>
        <w:keepNext w:val="0"/>
        <w:keepLines w:val="0"/>
        <w:pageBreakBefore w:val="0"/>
        <w:numPr>
          <w:ilvl w:val="0"/>
          <w:numId w:val="0"/>
        </w:numPr>
        <w:kinsoku/>
        <w:wordWrap/>
        <w:overflowPunct/>
        <w:topLinePunct w:val="0"/>
        <w:autoSpaceDE/>
        <w:autoSpaceDN/>
        <w:bidi w:val="0"/>
        <w:adjustRightInd/>
        <w:spacing w:line="520" w:lineRule="exact"/>
        <w:ind w:firstLine="640" w:firstLineChars="200"/>
        <w:rPr>
          <w:rFonts w:hint="default" w:ascii="仿宋" w:hAnsi="仿宋" w:eastAsia="仿宋" w:cs="仿宋"/>
          <w:color w:val="000000"/>
          <w:sz w:val="32"/>
          <w:szCs w:val="32"/>
          <w:lang w:val="en-US" w:eastAsia="zh-CN" w:bidi="ar-SA"/>
        </w:rPr>
      </w:pPr>
      <w:r>
        <w:rPr>
          <w:rFonts w:hint="eastAsia" w:ascii="仿宋" w:hAnsi="仿宋" w:eastAsia="仿宋" w:cs="仿宋"/>
          <w:color w:val="000000"/>
          <w:sz w:val="32"/>
          <w:szCs w:val="32"/>
          <w:lang w:val="en-US" w:eastAsia="zh-CN" w:bidi="ar-SA"/>
        </w:rPr>
        <w:t>考试管理中心联系电话：023-72792289（岳荣老师）</w:t>
      </w:r>
    </w:p>
    <w:p>
      <w:pPr>
        <w:keepNext w:val="0"/>
        <w:keepLines w:val="0"/>
        <w:pageBreakBefore w:val="0"/>
        <w:kinsoku/>
        <w:wordWrap/>
        <w:overflowPunct/>
        <w:topLinePunct w:val="0"/>
        <w:autoSpaceDE/>
        <w:autoSpaceDN/>
        <w:bidi w:val="0"/>
        <w:adjustRightInd/>
        <w:spacing w:line="520" w:lineRule="exact"/>
        <w:ind w:firstLine="643" w:firstLineChars="200"/>
        <w:jc w:val="both"/>
        <w:textAlignment w:val="baseline"/>
        <w:rPr>
          <w:rFonts w:ascii="楷体" w:hAnsi="楷体" w:eastAsia="楷体" w:cs="楷体"/>
          <w:b/>
          <w:sz w:val="32"/>
          <w:szCs w:val="32"/>
          <w:lang w:eastAsia="zh-CN"/>
        </w:rPr>
      </w:pPr>
      <w:r>
        <w:rPr>
          <w:rFonts w:hint="eastAsia" w:ascii="楷体" w:hAnsi="楷体" w:eastAsia="楷体" w:cs="楷体"/>
          <w:b/>
          <w:sz w:val="32"/>
          <w:szCs w:val="32"/>
          <w:lang w:eastAsia="zh-CN"/>
        </w:rPr>
        <w:t>（五）培养过程性考核</w:t>
      </w:r>
    </w:p>
    <w:p>
      <w:pPr>
        <w:keepNext w:val="0"/>
        <w:keepLines w:val="0"/>
        <w:pageBreakBefore w:val="0"/>
        <w:kinsoku/>
        <w:wordWrap/>
        <w:overflowPunct/>
        <w:topLinePunct w:val="0"/>
        <w:autoSpaceDE/>
        <w:autoSpaceDN/>
        <w:bidi w:val="0"/>
        <w:adjustRightInd/>
        <w:spacing w:line="520" w:lineRule="exact"/>
        <w:ind w:firstLine="640" w:firstLineChars="200"/>
        <w:textAlignment w:val="baseline"/>
        <w:rPr>
          <w:rFonts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eastAsia="zh-CN"/>
        </w:rPr>
        <w:t>考核时间4月10日前。</w:t>
      </w:r>
    </w:p>
    <w:p>
      <w:pPr>
        <w:keepNext w:val="0"/>
        <w:keepLines w:val="0"/>
        <w:pageBreakBefore w:val="0"/>
        <w:shd w:val="clear" w:color="auto" w:fill="FFFFFF"/>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各相关学院对符合资格的考生进行培养过程性考核。考核结果记录在《师范生教育教学能力培养过程性考核登记表》（附件3）中。同时填报《师范生培养过程性考核结果汇总表》（附件4）。</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请各</w:t>
      </w:r>
      <w:r>
        <w:rPr>
          <w:rFonts w:hint="eastAsia" w:ascii="仿宋" w:hAnsi="仿宋" w:eastAsia="仿宋" w:cs="仿宋"/>
          <w:color w:val="000000"/>
          <w:sz w:val="32"/>
          <w:szCs w:val="32"/>
          <w:lang w:eastAsia="zh-CN"/>
        </w:rPr>
        <w:t>相关</w:t>
      </w:r>
      <w:r>
        <w:rPr>
          <w:rFonts w:hint="eastAsia" w:ascii="仿宋" w:hAnsi="仿宋" w:eastAsia="仿宋" w:cs="仿宋"/>
          <w:color w:val="000000"/>
          <w:sz w:val="32"/>
          <w:szCs w:val="32"/>
          <w:lang w:eastAsia="zh-CN" w:bidi="ar-SA"/>
        </w:rPr>
        <w:t>学院2021年4月10日前将《师范生培养过程性考核结果汇总表》电子版发送至邮箱371820929@qq.com。纸质版交至教务处实践科217室。</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sz w:val="20"/>
          <w:lang w:eastAsia="zh-CN"/>
        </w:rPr>
      </w:pPr>
      <w:r>
        <w:rPr>
          <w:rFonts w:hint="eastAsia" w:ascii="仿宋" w:hAnsi="仿宋" w:eastAsia="仿宋" w:cs="仿宋"/>
          <w:color w:val="000000"/>
          <w:sz w:val="32"/>
          <w:szCs w:val="32"/>
          <w:lang w:eastAsia="zh-CN" w:bidi="ar-SA"/>
        </w:rPr>
        <w:t>报名资格审核和过程性培养考核合格的考生需提交个人电子照片，以身份证号命名，照片将用于准考证和《教师职业能力证书》。提交的照片要求近2个月以内、正面、白底证件照，照片中显示考生头部和肩的上部，不允许戴帽子、头巾、发带、墨镜；照片格式及大小：JPG/JPEG格式，25*35mm一寸照片。各学院收集完学生电子照片，统一打包后，以学院名称命名文件夹，请各</w:t>
      </w:r>
      <w:r>
        <w:rPr>
          <w:rFonts w:hint="eastAsia" w:ascii="仿宋" w:hAnsi="仿宋" w:eastAsia="仿宋" w:cs="仿宋"/>
          <w:color w:val="000000"/>
          <w:sz w:val="32"/>
          <w:szCs w:val="32"/>
          <w:lang w:eastAsia="zh-CN"/>
        </w:rPr>
        <w:t>相关</w:t>
      </w:r>
      <w:r>
        <w:rPr>
          <w:rFonts w:hint="eastAsia" w:ascii="仿宋" w:hAnsi="仿宋" w:eastAsia="仿宋" w:cs="仿宋"/>
          <w:color w:val="000000"/>
          <w:sz w:val="32"/>
          <w:szCs w:val="32"/>
          <w:lang w:eastAsia="zh-CN" w:bidi="ar-SA"/>
        </w:rPr>
        <w:t>学院2021年4月10日前发送至邮箱371820929@qq.com。</w:t>
      </w:r>
    </w:p>
    <w:p>
      <w:pPr>
        <w:keepNext w:val="0"/>
        <w:keepLines w:val="0"/>
        <w:pageBreakBefore w:val="0"/>
        <w:numPr>
          <w:ilvl w:val="0"/>
          <w:numId w:val="1"/>
        </w:numPr>
        <w:shd w:val="clear" w:color="auto" w:fill="FFFFFF"/>
        <w:kinsoku/>
        <w:wordWrap/>
        <w:overflowPunct/>
        <w:topLinePunct w:val="0"/>
        <w:autoSpaceDE/>
        <w:autoSpaceDN/>
        <w:bidi w:val="0"/>
        <w:adjustRightInd/>
        <w:spacing w:line="520" w:lineRule="exact"/>
        <w:ind w:left="0" w:leftChars="0" w:firstLine="643" w:firstLineChars="200"/>
        <w:jc w:val="both"/>
        <w:textAlignment w:val="baseline"/>
        <w:rPr>
          <w:rFonts w:hint="eastAsia" w:ascii="楷体" w:hAnsi="楷体" w:eastAsia="楷体" w:cs="楷体"/>
          <w:b/>
          <w:bCs/>
          <w:color w:val="303030"/>
          <w:sz w:val="32"/>
          <w:szCs w:val="32"/>
          <w:lang w:eastAsia="zh-CN" w:bidi="ar-SA"/>
        </w:rPr>
      </w:pPr>
      <w:r>
        <w:rPr>
          <w:rFonts w:hint="eastAsia" w:ascii="楷体" w:hAnsi="楷体" w:eastAsia="楷体" w:cs="楷体"/>
          <w:b/>
          <w:bCs/>
          <w:color w:val="303030"/>
          <w:sz w:val="32"/>
          <w:szCs w:val="32"/>
          <w:lang w:eastAsia="zh-CN" w:bidi="ar-SA"/>
        </w:rPr>
        <w:t>组织教师职业能力测试</w:t>
      </w:r>
    </w:p>
    <w:p>
      <w:pPr>
        <w:keepNext w:val="0"/>
        <w:keepLines w:val="0"/>
        <w:pageBreakBefore w:val="0"/>
        <w:kinsoku/>
        <w:wordWrap/>
        <w:overflowPunct/>
        <w:topLinePunct w:val="0"/>
        <w:autoSpaceDE/>
        <w:autoSpaceDN/>
        <w:bidi w:val="0"/>
        <w:adjustRightInd/>
        <w:spacing w:line="520" w:lineRule="exact"/>
        <w:ind w:firstLine="640" w:firstLineChars="200"/>
        <w:textAlignment w:val="baseline"/>
        <w:rPr>
          <w:rFonts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eastAsia="zh-CN"/>
        </w:rPr>
        <w:t>考试时间</w:t>
      </w:r>
      <w:r>
        <w:rPr>
          <w:rFonts w:hint="eastAsia" w:ascii="Times New Roman" w:hAnsi="Times New Roman" w:eastAsia="方正仿宋_GBK" w:cs="方正仿宋_GBK"/>
          <w:sz w:val="32"/>
          <w:szCs w:val="32"/>
          <w:lang w:val="en-US" w:eastAsia="zh-CN"/>
        </w:rPr>
        <w:t xml:space="preserve">4月9日 — </w:t>
      </w:r>
      <w:r>
        <w:rPr>
          <w:rFonts w:hint="eastAsia" w:ascii="Times New Roman" w:hAnsi="Times New Roman" w:eastAsia="方正仿宋_GBK" w:cs="方正仿宋_GBK"/>
          <w:sz w:val="32"/>
          <w:szCs w:val="32"/>
          <w:lang w:eastAsia="zh-CN"/>
        </w:rPr>
        <w:t>4月10日。</w:t>
      </w:r>
    </w:p>
    <w:p>
      <w:pPr>
        <w:keepNext w:val="0"/>
        <w:keepLines w:val="0"/>
        <w:pageBreakBefore w:val="0"/>
        <w:shd w:val="clear" w:color="auto" w:fill="FFFFFF"/>
        <w:kinsoku/>
        <w:wordWrap/>
        <w:overflowPunct/>
        <w:topLinePunct w:val="0"/>
        <w:autoSpaceDE/>
        <w:autoSpaceDN/>
        <w:bidi w:val="0"/>
        <w:adjustRightInd/>
        <w:spacing w:line="520" w:lineRule="exact"/>
        <w:ind w:firstLine="640" w:firstLineChars="200"/>
        <w:jc w:val="both"/>
        <w:textAlignment w:val="baseline"/>
        <w:rPr>
          <w:rFonts w:hint="eastAsia" w:ascii="Times New Roman" w:hAnsi="Times New Roman" w:eastAsia="方正仿宋_GBK" w:cs="方正仿宋_GBK"/>
          <w:sz w:val="32"/>
          <w:szCs w:val="32"/>
          <w:lang w:eastAsia="zh-CN"/>
        </w:rPr>
      </w:pPr>
      <w:r>
        <w:rPr>
          <w:rFonts w:hint="eastAsia" w:ascii="仿宋" w:hAnsi="仿宋" w:eastAsia="仿宋" w:cs="仿宋"/>
          <w:color w:val="000000"/>
          <w:sz w:val="32"/>
          <w:szCs w:val="32"/>
          <w:lang w:eastAsia="zh-CN"/>
        </w:rPr>
        <w:t>教师职业能力测试笔试在2022年4月10日前完成</w:t>
      </w:r>
      <w:r>
        <w:rPr>
          <w:rFonts w:hint="eastAsia" w:ascii="仿宋" w:hAnsi="仿宋" w:eastAsia="仿宋" w:cs="仿宋"/>
          <w:color w:val="000000"/>
          <w:sz w:val="32"/>
          <w:szCs w:val="32"/>
          <w:lang w:eastAsia="zh-CN" w:bidi="ar-SA"/>
        </w:rPr>
        <w:t>。</w:t>
      </w:r>
      <w:r>
        <w:rPr>
          <w:rFonts w:hint="eastAsia" w:ascii="仿宋" w:hAnsi="仿宋" w:eastAsia="仿宋" w:cs="仿宋"/>
          <w:bCs/>
          <w:sz w:val="32"/>
          <w:szCs w:val="32"/>
          <w:lang w:eastAsia="zh-CN"/>
        </w:rPr>
        <w:t>在学校统筹协调下，由</w:t>
      </w:r>
      <w:r>
        <w:rPr>
          <w:rFonts w:hint="eastAsia" w:ascii="仿宋" w:hAnsi="仿宋" w:eastAsia="仿宋" w:cs="仿宋"/>
          <w:color w:val="000000"/>
          <w:sz w:val="32"/>
          <w:szCs w:val="32"/>
          <w:lang w:eastAsia="zh-CN"/>
        </w:rPr>
        <w:t>相关</w:t>
      </w:r>
      <w:r>
        <w:rPr>
          <w:rFonts w:hint="eastAsia" w:ascii="仿宋" w:hAnsi="仿宋" w:eastAsia="仿宋" w:cs="仿宋"/>
          <w:color w:val="000000"/>
          <w:sz w:val="32"/>
          <w:szCs w:val="32"/>
          <w:lang w:eastAsia="zh-CN" w:bidi="ar-SA"/>
        </w:rPr>
        <w:t>学院</w:t>
      </w:r>
      <w:r>
        <w:rPr>
          <w:rFonts w:hint="eastAsia" w:ascii="仿宋" w:hAnsi="仿宋" w:eastAsia="仿宋" w:cs="仿宋"/>
          <w:sz w:val="32"/>
          <w:szCs w:val="32"/>
          <w:lang w:eastAsia="zh-CN"/>
        </w:rPr>
        <w:t>负责相关学科教师职业能力测试笔试的组织实施。开考前</w:t>
      </w:r>
      <w:r>
        <w:rPr>
          <w:rFonts w:hint="eastAsia" w:ascii="仿宋" w:hAnsi="仿宋" w:eastAsia="仿宋" w:cs="仿宋"/>
          <w:sz w:val="32"/>
          <w:szCs w:val="32"/>
          <w:lang w:val="en-US" w:eastAsia="zh-CN"/>
        </w:rPr>
        <w:t>30分钟到考试中心225领取试卷，考试结束后，由相关教学院组织教师集中阅卷，</w:t>
      </w:r>
      <w:r>
        <w:rPr>
          <w:rFonts w:hint="eastAsia" w:ascii="Times New Roman" w:hAnsi="Times New Roman" w:eastAsia="方正仿宋_GBK" w:cs="方正仿宋_GBK"/>
          <w:sz w:val="32"/>
          <w:szCs w:val="32"/>
          <w:lang w:eastAsia="zh-CN"/>
        </w:rPr>
        <w:t>并将师范生培养过程性考核成绩和教师职业能力测试笔试成绩汇总至《</w:t>
      </w:r>
      <w:r>
        <w:rPr>
          <w:rFonts w:hint="eastAsia" w:ascii="仿宋" w:hAnsi="仿宋" w:eastAsia="仿宋" w:cs="仿宋"/>
          <w:color w:val="000000"/>
          <w:sz w:val="32"/>
          <w:szCs w:val="32"/>
          <w:lang w:eastAsia="zh-CN" w:bidi="ar-SA"/>
        </w:rPr>
        <w:t>师范生教育教学能力考核成绩汇总表</w:t>
      </w:r>
      <w:r>
        <w:rPr>
          <w:rFonts w:hint="eastAsia" w:ascii="Times New Roman" w:hAnsi="Times New Roman" w:eastAsia="方正仿宋_GBK" w:cs="方正仿宋_GBK"/>
          <w:sz w:val="32"/>
          <w:szCs w:val="32"/>
          <w:lang w:eastAsia="zh-CN"/>
        </w:rPr>
        <w:t>》（附件5），并于4月24日前由相关学院完成公示。学校教育教学能力考核工作领导小组负责做好考试工作过程协调监督。</w:t>
      </w:r>
    </w:p>
    <w:p>
      <w:pPr>
        <w:keepNext w:val="0"/>
        <w:keepLines w:val="0"/>
        <w:pageBreakBefore w:val="0"/>
        <w:kinsoku/>
        <w:wordWrap/>
        <w:overflowPunct/>
        <w:topLinePunct w:val="0"/>
        <w:autoSpaceDE/>
        <w:autoSpaceDN/>
        <w:bidi w:val="0"/>
        <w:adjustRightInd/>
        <w:spacing w:line="520" w:lineRule="exact"/>
        <w:ind w:firstLine="640" w:firstLineChars="200"/>
        <w:jc w:val="both"/>
        <w:textAlignment w:val="baseline"/>
        <w:rPr>
          <w:sz w:val="20"/>
          <w:lang w:eastAsia="zh-CN"/>
        </w:rPr>
      </w:pPr>
      <w:r>
        <w:rPr>
          <w:rFonts w:hint="eastAsia" w:ascii="仿宋" w:hAnsi="仿宋" w:eastAsia="仿宋" w:cs="仿宋"/>
          <w:color w:val="000000"/>
          <w:sz w:val="32"/>
          <w:szCs w:val="32"/>
          <w:lang w:eastAsia="zh-CN" w:bidi="ar-SA"/>
        </w:rPr>
        <w:t>请各</w:t>
      </w:r>
      <w:r>
        <w:rPr>
          <w:rFonts w:hint="eastAsia" w:ascii="仿宋" w:hAnsi="仿宋" w:eastAsia="仿宋" w:cs="仿宋"/>
          <w:color w:val="000000"/>
          <w:sz w:val="32"/>
          <w:szCs w:val="32"/>
          <w:lang w:eastAsia="zh-CN"/>
        </w:rPr>
        <w:t>相关</w:t>
      </w:r>
      <w:r>
        <w:rPr>
          <w:rFonts w:hint="eastAsia" w:ascii="仿宋" w:hAnsi="仿宋" w:eastAsia="仿宋" w:cs="仿宋"/>
          <w:color w:val="000000"/>
          <w:sz w:val="32"/>
          <w:szCs w:val="32"/>
          <w:lang w:eastAsia="zh-CN" w:bidi="ar-SA"/>
        </w:rPr>
        <w:t>学院</w:t>
      </w:r>
      <w:r>
        <w:rPr>
          <w:rFonts w:hint="eastAsia" w:ascii="Times New Roman" w:hAnsi="Times New Roman" w:eastAsia="方正仿宋_GBK" w:cs="方正仿宋_GBK"/>
          <w:sz w:val="32"/>
          <w:szCs w:val="32"/>
        </w:rPr>
        <w:t>2022年4月</w:t>
      </w:r>
      <w:r>
        <w:rPr>
          <w:rFonts w:hint="eastAsia" w:ascii="Times New Roman" w:hAnsi="Times New Roman" w:eastAsia="方正仿宋_GBK" w:cs="方正仿宋_GBK"/>
          <w:sz w:val="32"/>
          <w:szCs w:val="32"/>
          <w:lang w:eastAsia="zh-CN"/>
        </w:rPr>
        <w:t>26</w:t>
      </w:r>
      <w:r>
        <w:rPr>
          <w:rFonts w:hint="eastAsia" w:ascii="Times New Roman" w:hAnsi="Times New Roman" w:eastAsia="方正仿宋_GBK" w:cs="方正仿宋_GBK"/>
          <w:sz w:val="32"/>
          <w:szCs w:val="32"/>
        </w:rPr>
        <w:t>日前，</w:t>
      </w:r>
      <w:r>
        <w:rPr>
          <w:rFonts w:hint="eastAsia" w:ascii="Times New Roman" w:hAnsi="Times New Roman" w:eastAsia="方正仿宋_GBK" w:cs="方正仿宋_GBK"/>
          <w:sz w:val="32"/>
          <w:szCs w:val="32"/>
          <w:lang w:eastAsia="zh-CN"/>
        </w:rPr>
        <w:t>将</w:t>
      </w:r>
      <w:r>
        <w:rPr>
          <w:rFonts w:hint="eastAsia" w:ascii="Times New Roman" w:hAnsi="Times New Roman" w:eastAsia="方正仿宋_GBK" w:cs="方正仿宋_GBK"/>
          <w:sz w:val="32"/>
          <w:szCs w:val="32"/>
        </w:rPr>
        <w:t>《师范生教师职业能力证书》获得者人员信息表</w:t>
      </w:r>
      <w:r>
        <w:rPr>
          <w:rFonts w:hint="eastAsia" w:ascii="Times New Roman" w:hAnsi="Times New Roman" w:eastAsia="方正仿宋_GBK" w:cs="方正仿宋_GBK"/>
          <w:sz w:val="32"/>
          <w:szCs w:val="32"/>
          <w:lang w:eastAsia="zh-CN"/>
        </w:rPr>
        <w:t>（附件6）</w:t>
      </w:r>
      <w:r>
        <w:rPr>
          <w:rFonts w:hint="eastAsia" w:ascii="仿宋" w:hAnsi="仿宋" w:eastAsia="仿宋" w:cs="仿宋"/>
          <w:color w:val="000000"/>
          <w:sz w:val="32"/>
          <w:szCs w:val="32"/>
          <w:lang w:eastAsia="zh-CN" w:bidi="ar-SA"/>
        </w:rPr>
        <w:t>发送至邮箱371820929@qq.com。</w:t>
      </w:r>
    </w:p>
    <w:p>
      <w:pPr>
        <w:keepNext w:val="0"/>
        <w:keepLines w:val="0"/>
        <w:pageBreakBefore w:val="0"/>
        <w:shd w:val="clear" w:color="auto" w:fill="FFFFFF"/>
        <w:kinsoku/>
        <w:wordWrap/>
        <w:overflowPunct/>
        <w:topLinePunct w:val="0"/>
        <w:autoSpaceDE/>
        <w:autoSpaceDN/>
        <w:bidi w:val="0"/>
        <w:adjustRightInd/>
        <w:spacing w:line="520" w:lineRule="exact"/>
        <w:ind w:firstLine="420"/>
        <w:jc w:val="both"/>
        <w:textAlignment w:val="baseline"/>
        <w:rPr>
          <w:rFonts w:ascii="楷体" w:hAnsi="楷体" w:eastAsia="楷体" w:cs="楷体"/>
          <w:color w:val="333333"/>
          <w:sz w:val="32"/>
          <w:szCs w:val="32"/>
          <w:lang w:eastAsia="zh-CN" w:bidi="ar-SA"/>
        </w:rPr>
      </w:pPr>
      <w:r>
        <w:rPr>
          <w:rFonts w:hint="eastAsia" w:ascii="楷体" w:hAnsi="楷体" w:eastAsia="楷体" w:cs="楷体"/>
          <w:b/>
          <w:bCs/>
          <w:color w:val="303030"/>
          <w:sz w:val="32"/>
          <w:szCs w:val="32"/>
          <w:lang w:eastAsia="zh-CN" w:bidi="ar-SA"/>
        </w:rPr>
        <w:t>（七）</w:t>
      </w:r>
      <w:r>
        <w:rPr>
          <w:rFonts w:hint="eastAsia" w:ascii="楷体" w:hAnsi="楷体" w:eastAsia="楷体" w:cs="楷体"/>
          <w:b/>
          <w:bCs/>
          <w:color w:val="000000"/>
          <w:sz w:val="32"/>
          <w:szCs w:val="32"/>
          <w:lang w:eastAsia="zh-CN" w:bidi="ar-SA"/>
        </w:rPr>
        <w:t>汇总数据上报</w:t>
      </w:r>
    </w:p>
    <w:p>
      <w:pPr>
        <w:keepNext w:val="0"/>
        <w:keepLines w:val="0"/>
        <w:pageBreakBefore w:val="0"/>
        <w:kinsoku/>
        <w:wordWrap/>
        <w:overflowPunct/>
        <w:topLinePunct w:val="0"/>
        <w:autoSpaceDE/>
        <w:autoSpaceDN/>
        <w:bidi w:val="0"/>
        <w:adjustRightInd/>
        <w:spacing w:line="520" w:lineRule="exact"/>
        <w:ind w:firstLine="640" w:firstLineChars="200"/>
        <w:textAlignment w:val="baseline"/>
        <w:rPr>
          <w:rFonts w:hint="eastAsia" w:ascii="Times New Roman" w:hAnsi="Times New Roman" w:eastAsia="方正仿宋_GBK" w:cs="方正仿宋_GBK"/>
          <w:sz w:val="32"/>
          <w:szCs w:val="32"/>
          <w:lang w:eastAsia="zh-CN"/>
        </w:rPr>
      </w:pPr>
      <w:r>
        <w:rPr>
          <w:rFonts w:hint="eastAsia" w:ascii="仿宋" w:hAnsi="仿宋" w:eastAsia="仿宋" w:cs="仿宋"/>
          <w:color w:val="000000"/>
          <w:sz w:val="32"/>
          <w:szCs w:val="32"/>
          <w:lang w:eastAsia="zh-CN" w:bidi="ar-SA"/>
        </w:rPr>
        <w:t>教务处负责在高等教育学籍学历信息管理平台，及时准确维护标记并动态维护师范生信息。负责按要求将考核合格，获得《师范生教师职业能力证书》的师范生汇总信息上报市教委。并在</w:t>
      </w:r>
      <w:r>
        <w:rPr>
          <w:rFonts w:hint="eastAsia" w:ascii="Times New Roman" w:hAnsi="Times New Roman" w:eastAsia="方正仿宋_GBK" w:cs="方正仿宋_GBK"/>
          <w:sz w:val="32"/>
          <w:szCs w:val="32"/>
          <w:lang w:eastAsia="zh-CN"/>
        </w:rPr>
        <w:t>5月5日—5月13日登录“全国教师资格管理信息系统”录入免试认定人员信息。</w:t>
      </w:r>
    </w:p>
    <w:p>
      <w:pPr>
        <w:pStyle w:val="2"/>
        <w:rPr>
          <w:lang w:eastAsia="zh-CN"/>
        </w:rPr>
      </w:pPr>
    </w:p>
    <w:p>
      <w:pPr>
        <w:shd w:val="clear" w:color="auto" w:fill="FFFFFF"/>
        <w:spacing w:line="560" w:lineRule="exact"/>
        <w:ind w:firstLine="640" w:firstLineChars="2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附件：1.2022届师范生报名考核学段学科对照表</w:t>
      </w:r>
    </w:p>
    <w:p>
      <w:pPr>
        <w:shd w:val="clear" w:color="auto" w:fill="FFFFFF"/>
        <w:spacing w:line="560" w:lineRule="exact"/>
        <w:ind w:firstLine="1600" w:firstLineChars="5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2.</w:t>
      </w:r>
      <w:r>
        <w:rPr>
          <w:rFonts w:hint="eastAsia" w:ascii="Times New Roman" w:hAnsi="Times New Roman" w:eastAsia="方正仿宋_GBK" w:cs="方正仿宋_GBK"/>
          <w:sz w:val="32"/>
          <w:szCs w:val="32"/>
          <w:lang w:eastAsia="zh-CN"/>
        </w:rPr>
        <w:t>2022届毕业的免试认定学生信息名册</w:t>
      </w:r>
    </w:p>
    <w:p>
      <w:pPr>
        <w:shd w:val="clear" w:color="auto" w:fill="FFFFFF"/>
        <w:spacing w:line="560" w:lineRule="exact"/>
        <w:ind w:firstLine="1600" w:firstLineChars="500"/>
        <w:jc w:val="both"/>
        <w:textAlignment w:val="baseline"/>
        <w:rPr>
          <w:rFonts w:ascii="仿宋" w:hAnsi="仿宋" w:eastAsia="仿宋" w:cs="仿宋"/>
          <w:color w:val="000000"/>
          <w:sz w:val="32"/>
          <w:szCs w:val="32"/>
          <w:lang w:bidi="ar-SA"/>
        </w:rPr>
      </w:pPr>
      <w:r>
        <w:rPr>
          <w:rFonts w:hint="eastAsia" w:ascii="仿宋" w:hAnsi="仿宋" w:eastAsia="仿宋" w:cs="仿宋"/>
          <w:color w:val="000000"/>
          <w:sz w:val="32"/>
          <w:szCs w:val="32"/>
          <w:lang w:eastAsia="zh-CN" w:bidi="ar-SA"/>
        </w:rPr>
        <w:t>3.师范生</w:t>
      </w:r>
      <w:r>
        <w:rPr>
          <w:rFonts w:hint="eastAsia" w:ascii="仿宋" w:hAnsi="仿宋" w:eastAsia="仿宋" w:cs="仿宋"/>
          <w:color w:val="000000"/>
          <w:sz w:val="32"/>
          <w:szCs w:val="32"/>
          <w:lang w:bidi="ar-SA"/>
        </w:rPr>
        <w:t>教育教学能力</w:t>
      </w:r>
      <w:r>
        <w:rPr>
          <w:rFonts w:hint="eastAsia" w:ascii="仿宋" w:hAnsi="仿宋" w:eastAsia="仿宋" w:cs="仿宋"/>
          <w:color w:val="000000"/>
          <w:sz w:val="32"/>
          <w:szCs w:val="32"/>
          <w:lang w:eastAsia="zh-CN" w:bidi="ar-SA"/>
        </w:rPr>
        <w:t>培养</w:t>
      </w:r>
      <w:r>
        <w:rPr>
          <w:rFonts w:hint="eastAsia" w:ascii="仿宋" w:hAnsi="仿宋" w:eastAsia="仿宋" w:cs="仿宋"/>
          <w:color w:val="000000"/>
          <w:sz w:val="32"/>
          <w:szCs w:val="32"/>
          <w:lang w:bidi="ar-SA"/>
        </w:rPr>
        <w:t>过程性考核</w:t>
      </w:r>
      <w:r>
        <w:rPr>
          <w:rFonts w:hint="eastAsia" w:ascii="仿宋" w:hAnsi="仿宋" w:eastAsia="仿宋" w:cs="仿宋"/>
          <w:color w:val="000000"/>
          <w:sz w:val="32"/>
          <w:szCs w:val="32"/>
          <w:lang w:eastAsia="zh-CN" w:bidi="ar-SA"/>
        </w:rPr>
        <w:t>登记</w:t>
      </w:r>
      <w:r>
        <w:rPr>
          <w:rFonts w:hint="eastAsia" w:ascii="仿宋" w:hAnsi="仿宋" w:eastAsia="仿宋" w:cs="仿宋"/>
          <w:color w:val="000000"/>
          <w:sz w:val="32"/>
          <w:szCs w:val="32"/>
          <w:lang w:bidi="ar-SA"/>
        </w:rPr>
        <w:t>表</w:t>
      </w:r>
    </w:p>
    <w:p>
      <w:pPr>
        <w:shd w:val="clear" w:color="auto" w:fill="FFFFFF"/>
        <w:spacing w:line="560" w:lineRule="exact"/>
        <w:ind w:firstLine="1600" w:firstLineChars="5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4.师范生培养过程性考核结果汇总表</w:t>
      </w:r>
    </w:p>
    <w:p>
      <w:pPr>
        <w:shd w:val="clear" w:color="auto" w:fill="FFFFFF"/>
        <w:spacing w:line="560" w:lineRule="exact"/>
        <w:ind w:firstLine="1600" w:firstLineChars="5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5.师范生教育教学能力考核成绩汇总表</w:t>
      </w:r>
    </w:p>
    <w:p>
      <w:pPr>
        <w:shd w:val="clear" w:color="auto" w:fill="FFFFFF"/>
        <w:spacing w:line="560" w:lineRule="exact"/>
        <w:ind w:firstLine="1600" w:firstLineChars="50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6.</w:t>
      </w:r>
      <w:r>
        <w:rPr>
          <w:rFonts w:ascii="仿宋" w:hAnsi="仿宋" w:eastAsia="仿宋" w:cs="仿宋"/>
          <w:color w:val="000000"/>
          <w:sz w:val="32"/>
          <w:szCs w:val="32"/>
          <w:lang w:eastAsia="zh-CN" w:bidi="ar-SA"/>
        </w:rPr>
        <w:t>《师范生教师职业能力证书》获得者人员信息表</w:t>
      </w:r>
    </w:p>
    <w:p>
      <w:pPr>
        <w:shd w:val="clear" w:color="auto" w:fill="FFFFFF"/>
        <w:spacing w:line="560" w:lineRule="exact"/>
        <w:ind w:firstLine="1600" w:firstLineChars="5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7.《师范生教师职业能力证书》获得者人员信息表填</w:t>
      </w:r>
    </w:p>
    <w:p>
      <w:pPr>
        <w:shd w:val="clear" w:color="auto" w:fill="FFFFFF"/>
        <w:spacing w:line="560" w:lineRule="exact"/>
        <w:ind w:left="0" w:leftChars="0" w:firstLine="0" w:firstLineChars="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报说明</w:t>
      </w:r>
    </w:p>
    <w:p>
      <w:pPr>
        <w:pStyle w:val="2"/>
        <w:numPr>
          <w:ilvl w:val="0"/>
          <w:numId w:val="2"/>
        </w:numPr>
        <w:ind w:left="1700" w:leftChars="0" w:firstLine="0" w:firstLineChars="0"/>
        <w:rPr>
          <w:rFonts w:hint="eastAsia" w:ascii="仿宋" w:hAnsi="仿宋" w:eastAsia="仿宋" w:cs="仿宋"/>
          <w:color w:val="000000"/>
          <w:sz w:val="32"/>
          <w:szCs w:val="32"/>
          <w:lang w:val="en-US" w:eastAsia="zh-CN" w:bidi="ar-SA"/>
        </w:rPr>
      </w:pPr>
      <w:r>
        <w:rPr>
          <w:rFonts w:hint="eastAsia" w:ascii="仿宋" w:hAnsi="仿宋" w:eastAsia="仿宋" w:cs="仿宋"/>
          <w:color w:val="000000"/>
          <w:sz w:val="32"/>
          <w:szCs w:val="32"/>
          <w:lang w:val="en-US" w:eastAsia="zh-CN" w:bidi="ar-SA"/>
        </w:rPr>
        <w:t>试卷格式及要求</w:t>
      </w:r>
    </w:p>
    <w:p>
      <w:pPr>
        <w:pStyle w:val="2"/>
        <w:numPr>
          <w:ilvl w:val="0"/>
          <w:numId w:val="2"/>
        </w:numPr>
        <w:ind w:left="1700" w:leftChars="0" w:firstLine="0" w:firstLineChars="0"/>
        <w:rPr>
          <w:rFonts w:hint="default" w:ascii="仿宋" w:hAnsi="仿宋" w:eastAsia="仿宋" w:cs="仿宋"/>
          <w:color w:val="000000"/>
          <w:sz w:val="32"/>
          <w:szCs w:val="32"/>
          <w:lang w:val="en-US" w:eastAsia="zh-CN" w:bidi="ar-SA"/>
        </w:rPr>
      </w:pPr>
      <w:r>
        <w:rPr>
          <w:rFonts w:hint="default" w:ascii="仿宋" w:hAnsi="仿宋" w:eastAsia="仿宋" w:cs="仿宋"/>
          <w:color w:val="000000"/>
          <w:sz w:val="32"/>
          <w:szCs w:val="32"/>
          <w:lang w:val="en-US" w:eastAsia="zh-CN" w:bidi="ar-SA"/>
        </w:rPr>
        <w:t>考试命题保密承诺书</w:t>
      </w:r>
    </w:p>
    <w:p>
      <w:pPr>
        <w:shd w:val="clear" w:color="auto" w:fill="FFFFFF"/>
        <w:spacing w:line="560" w:lineRule="exact"/>
        <w:ind w:firstLine="420"/>
        <w:jc w:val="both"/>
        <w:textAlignment w:val="baseline"/>
        <w:rPr>
          <w:rFonts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 xml:space="preserve">                    </w:t>
      </w:r>
    </w:p>
    <w:p>
      <w:pPr>
        <w:shd w:val="clear" w:color="auto" w:fill="FFFFFF"/>
        <w:spacing w:line="560" w:lineRule="exact"/>
        <w:ind w:firstLine="1161" w:firstLineChars="363"/>
        <w:jc w:val="center"/>
        <w:textAlignment w:val="baseline"/>
        <w:rPr>
          <w:rFonts w:ascii="仿宋" w:hAnsi="仿宋" w:eastAsia="仿宋" w:cs="仿宋"/>
          <w:color w:val="333333"/>
          <w:sz w:val="32"/>
          <w:szCs w:val="32"/>
          <w:lang w:eastAsia="zh-CN" w:bidi="ar-SA"/>
        </w:rPr>
      </w:pPr>
      <w:r>
        <w:rPr>
          <w:rFonts w:hint="eastAsia" w:ascii="仿宋" w:hAnsi="仿宋" w:eastAsia="仿宋" w:cs="仿宋"/>
          <w:color w:val="000000"/>
          <w:sz w:val="32"/>
          <w:szCs w:val="32"/>
          <w:lang w:eastAsia="zh-CN" w:bidi="ar-SA"/>
        </w:rPr>
        <w:t xml:space="preserve">                 </w:t>
      </w:r>
      <w:r>
        <w:rPr>
          <w:rFonts w:ascii="仿宋" w:hAnsi="仿宋" w:eastAsia="仿宋" w:cs="仿宋"/>
          <w:color w:val="000000"/>
          <w:sz w:val="32"/>
          <w:szCs w:val="32"/>
          <w:lang w:eastAsia="zh-CN" w:bidi="ar-SA"/>
        </w:rPr>
        <w:t xml:space="preserve">   </w:t>
      </w:r>
      <w:r>
        <w:rPr>
          <w:rFonts w:hint="eastAsia" w:ascii="仿宋" w:hAnsi="仿宋" w:eastAsia="仿宋" w:cs="仿宋"/>
          <w:color w:val="000000"/>
          <w:sz w:val="32"/>
          <w:szCs w:val="32"/>
          <w:lang w:eastAsia="zh-CN" w:bidi="ar-SA"/>
        </w:rPr>
        <w:t xml:space="preserve"> 教务处</w:t>
      </w:r>
    </w:p>
    <w:p>
      <w:pPr>
        <w:shd w:val="clear" w:color="auto" w:fill="FFFFFF"/>
        <w:spacing w:line="560" w:lineRule="exact"/>
        <w:ind w:firstLine="1161" w:firstLineChars="363"/>
        <w:textAlignment w:val="baseline"/>
        <w:rPr>
          <w:rFonts w:ascii="仿宋" w:hAnsi="仿宋" w:eastAsia="仿宋" w:cs="仿宋"/>
          <w:color w:val="000000"/>
          <w:sz w:val="32"/>
          <w:szCs w:val="32"/>
          <w:lang w:eastAsia="zh-CN" w:bidi="ar-SA"/>
        </w:rPr>
      </w:pPr>
      <w:r>
        <w:rPr>
          <w:rFonts w:hint="eastAsia" w:ascii="仿宋" w:hAnsi="仿宋" w:eastAsia="仿宋" w:cs="仿宋"/>
          <w:color w:val="303030"/>
          <w:sz w:val="32"/>
          <w:szCs w:val="32"/>
          <w:lang w:eastAsia="zh-CN" w:bidi="ar-SA"/>
        </w:rPr>
        <w:t xml:space="preserve">               </w:t>
      </w:r>
      <w:r>
        <w:rPr>
          <w:rFonts w:ascii="仿宋" w:hAnsi="仿宋" w:eastAsia="仿宋" w:cs="仿宋"/>
          <w:color w:val="303030"/>
          <w:sz w:val="32"/>
          <w:szCs w:val="32"/>
          <w:lang w:eastAsia="zh-CN" w:bidi="ar-SA"/>
        </w:rPr>
        <w:t xml:space="preserve">            </w:t>
      </w:r>
      <w:r>
        <w:rPr>
          <w:rFonts w:hint="eastAsia" w:ascii="仿宋" w:hAnsi="仿宋" w:eastAsia="仿宋" w:cs="仿宋"/>
          <w:color w:val="303030"/>
          <w:sz w:val="32"/>
          <w:szCs w:val="32"/>
          <w:lang w:eastAsia="zh-CN" w:bidi="ar-SA"/>
        </w:rPr>
        <w:t xml:space="preserve"> </w:t>
      </w:r>
      <w:r>
        <w:rPr>
          <w:rFonts w:hint="eastAsia" w:ascii="仿宋" w:hAnsi="仿宋" w:eastAsia="仿宋" w:cs="仿宋"/>
          <w:color w:val="000000"/>
          <w:sz w:val="32"/>
          <w:szCs w:val="32"/>
          <w:lang w:eastAsia="zh-CN" w:bidi="ar-SA"/>
        </w:rPr>
        <w:t>2021年3月16日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E0BC38"/>
    <w:multiLevelType w:val="singleLevel"/>
    <w:tmpl w:val="86E0BC38"/>
    <w:lvl w:ilvl="0" w:tentative="0">
      <w:start w:val="4"/>
      <w:numFmt w:val="chineseCounting"/>
      <w:suff w:val="nothing"/>
      <w:lvlText w:val="（%1）"/>
      <w:lvlJc w:val="left"/>
      <w:rPr>
        <w:rFonts w:hint="eastAsia"/>
      </w:rPr>
    </w:lvl>
  </w:abstractNum>
  <w:abstractNum w:abstractNumId="1">
    <w:nsid w:val="93470C72"/>
    <w:multiLevelType w:val="singleLevel"/>
    <w:tmpl w:val="93470C72"/>
    <w:lvl w:ilvl="0" w:tentative="0">
      <w:start w:val="8"/>
      <w:numFmt w:val="decimal"/>
      <w:lvlText w:val="%1."/>
      <w:lvlJc w:val="left"/>
      <w:pPr>
        <w:tabs>
          <w:tab w:val="left" w:pos="312"/>
        </w:tabs>
        <w:ind w:left="170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rawingGridHorizontalSpacing w:val="1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326D0C"/>
    <w:rsid w:val="00037589"/>
    <w:rsid w:val="000E2B5D"/>
    <w:rsid w:val="00176FE4"/>
    <w:rsid w:val="0024206A"/>
    <w:rsid w:val="002D1DAB"/>
    <w:rsid w:val="002D7F1C"/>
    <w:rsid w:val="002F6F78"/>
    <w:rsid w:val="003217BE"/>
    <w:rsid w:val="00326D0C"/>
    <w:rsid w:val="003924D8"/>
    <w:rsid w:val="003F51F7"/>
    <w:rsid w:val="004C589C"/>
    <w:rsid w:val="00520C4E"/>
    <w:rsid w:val="0060631C"/>
    <w:rsid w:val="006C4749"/>
    <w:rsid w:val="007074AD"/>
    <w:rsid w:val="00776934"/>
    <w:rsid w:val="007C7F83"/>
    <w:rsid w:val="007F7ECD"/>
    <w:rsid w:val="00836E80"/>
    <w:rsid w:val="008C52D7"/>
    <w:rsid w:val="009A425A"/>
    <w:rsid w:val="009F44A2"/>
    <w:rsid w:val="00C003CB"/>
    <w:rsid w:val="00C07A1F"/>
    <w:rsid w:val="00C63CB9"/>
    <w:rsid w:val="00CA3C27"/>
    <w:rsid w:val="00D674B8"/>
    <w:rsid w:val="00DC7101"/>
    <w:rsid w:val="00DD0F07"/>
    <w:rsid w:val="00E23708"/>
    <w:rsid w:val="00E71C44"/>
    <w:rsid w:val="00E856A8"/>
    <w:rsid w:val="00EC7B4C"/>
    <w:rsid w:val="00F40988"/>
    <w:rsid w:val="00FA201F"/>
    <w:rsid w:val="013972BF"/>
    <w:rsid w:val="02FC0103"/>
    <w:rsid w:val="03575F1C"/>
    <w:rsid w:val="04445F24"/>
    <w:rsid w:val="04596817"/>
    <w:rsid w:val="04696BBE"/>
    <w:rsid w:val="04D806FC"/>
    <w:rsid w:val="05672833"/>
    <w:rsid w:val="064C13A1"/>
    <w:rsid w:val="06BE299B"/>
    <w:rsid w:val="073F34F0"/>
    <w:rsid w:val="07BA2AE1"/>
    <w:rsid w:val="083C4C0D"/>
    <w:rsid w:val="08E25FED"/>
    <w:rsid w:val="09293704"/>
    <w:rsid w:val="0A523AD2"/>
    <w:rsid w:val="0A603F05"/>
    <w:rsid w:val="0A777A73"/>
    <w:rsid w:val="0ADB19A5"/>
    <w:rsid w:val="0B5C592D"/>
    <w:rsid w:val="0C8C0947"/>
    <w:rsid w:val="0CDF412B"/>
    <w:rsid w:val="0E3E0590"/>
    <w:rsid w:val="0ECD1A9D"/>
    <w:rsid w:val="0F2F360E"/>
    <w:rsid w:val="0F383234"/>
    <w:rsid w:val="0F5C08A7"/>
    <w:rsid w:val="10232672"/>
    <w:rsid w:val="11664BE6"/>
    <w:rsid w:val="12A5258F"/>
    <w:rsid w:val="13393FC5"/>
    <w:rsid w:val="13613D14"/>
    <w:rsid w:val="136731DE"/>
    <w:rsid w:val="136D1FB7"/>
    <w:rsid w:val="14923355"/>
    <w:rsid w:val="14D94BAB"/>
    <w:rsid w:val="14F93845"/>
    <w:rsid w:val="15973225"/>
    <w:rsid w:val="17742506"/>
    <w:rsid w:val="1891463B"/>
    <w:rsid w:val="18C6094A"/>
    <w:rsid w:val="19234902"/>
    <w:rsid w:val="192A7696"/>
    <w:rsid w:val="1A2F6BB8"/>
    <w:rsid w:val="1AA90EBF"/>
    <w:rsid w:val="1D90796E"/>
    <w:rsid w:val="1EAF3E1F"/>
    <w:rsid w:val="1FE37E26"/>
    <w:rsid w:val="22AC271D"/>
    <w:rsid w:val="22E10CDD"/>
    <w:rsid w:val="22E546B1"/>
    <w:rsid w:val="22F41694"/>
    <w:rsid w:val="23AB7117"/>
    <w:rsid w:val="2513335E"/>
    <w:rsid w:val="255504D7"/>
    <w:rsid w:val="25825568"/>
    <w:rsid w:val="25D037A3"/>
    <w:rsid w:val="260B43D0"/>
    <w:rsid w:val="261A432C"/>
    <w:rsid w:val="26345C82"/>
    <w:rsid w:val="26646239"/>
    <w:rsid w:val="26B2015C"/>
    <w:rsid w:val="26DA6ADA"/>
    <w:rsid w:val="275640BB"/>
    <w:rsid w:val="28E25536"/>
    <w:rsid w:val="28E70813"/>
    <w:rsid w:val="29577E29"/>
    <w:rsid w:val="2B4E4259"/>
    <w:rsid w:val="2C237626"/>
    <w:rsid w:val="2C49062D"/>
    <w:rsid w:val="2C7B6458"/>
    <w:rsid w:val="2D287FE4"/>
    <w:rsid w:val="2D99461C"/>
    <w:rsid w:val="2E855FB2"/>
    <w:rsid w:val="2F642064"/>
    <w:rsid w:val="307966D8"/>
    <w:rsid w:val="30A95BBE"/>
    <w:rsid w:val="30BF4865"/>
    <w:rsid w:val="31F628C4"/>
    <w:rsid w:val="320124B3"/>
    <w:rsid w:val="322E29DD"/>
    <w:rsid w:val="323116C0"/>
    <w:rsid w:val="32E87DEB"/>
    <w:rsid w:val="33DC5C7D"/>
    <w:rsid w:val="368867D3"/>
    <w:rsid w:val="37A90660"/>
    <w:rsid w:val="37AA329F"/>
    <w:rsid w:val="3826407F"/>
    <w:rsid w:val="393E5E05"/>
    <w:rsid w:val="39500F8C"/>
    <w:rsid w:val="39F114E0"/>
    <w:rsid w:val="3A882D8F"/>
    <w:rsid w:val="3B0037CA"/>
    <w:rsid w:val="3B215D51"/>
    <w:rsid w:val="3B5474A1"/>
    <w:rsid w:val="3BF26601"/>
    <w:rsid w:val="3C292FC1"/>
    <w:rsid w:val="3C9E7B59"/>
    <w:rsid w:val="3D987347"/>
    <w:rsid w:val="3E2A080E"/>
    <w:rsid w:val="3E7F1AFE"/>
    <w:rsid w:val="3F06435D"/>
    <w:rsid w:val="41111BA1"/>
    <w:rsid w:val="41D63C39"/>
    <w:rsid w:val="4239484E"/>
    <w:rsid w:val="43832EFA"/>
    <w:rsid w:val="43DB40AD"/>
    <w:rsid w:val="473E2738"/>
    <w:rsid w:val="48221A29"/>
    <w:rsid w:val="48A94BF2"/>
    <w:rsid w:val="492C1F61"/>
    <w:rsid w:val="4A4A609A"/>
    <w:rsid w:val="4AC4396F"/>
    <w:rsid w:val="4B0F1DE5"/>
    <w:rsid w:val="4B1654A8"/>
    <w:rsid w:val="4B691C31"/>
    <w:rsid w:val="4CE1318D"/>
    <w:rsid w:val="4CFB3BC4"/>
    <w:rsid w:val="4D622825"/>
    <w:rsid w:val="4DDE21DB"/>
    <w:rsid w:val="53E10B82"/>
    <w:rsid w:val="55761D0A"/>
    <w:rsid w:val="557A62B8"/>
    <w:rsid w:val="56264C06"/>
    <w:rsid w:val="56FC5684"/>
    <w:rsid w:val="58A72E7E"/>
    <w:rsid w:val="58C44071"/>
    <w:rsid w:val="58D62EB9"/>
    <w:rsid w:val="596A31DA"/>
    <w:rsid w:val="5AD27CBD"/>
    <w:rsid w:val="5B6D56EC"/>
    <w:rsid w:val="5BD32734"/>
    <w:rsid w:val="5D620DED"/>
    <w:rsid w:val="5E344FF0"/>
    <w:rsid w:val="5E61669C"/>
    <w:rsid w:val="5EB6265F"/>
    <w:rsid w:val="5F0A46F9"/>
    <w:rsid w:val="601E6843"/>
    <w:rsid w:val="60394FA8"/>
    <w:rsid w:val="60482537"/>
    <w:rsid w:val="624E2B3A"/>
    <w:rsid w:val="62BE66B8"/>
    <w:rsid w:val="630C33A7"/>
    <w:rsid w:val="63325C2E"/>
    <w:rsid w:val="63354BB1"/>
    <w:rsid w:val="636F438B"/>
    <w:rsid w:val="63B533BB"/>
    <w:rsid w:val="643A375C"/>
    <w:rsid w:val="64CF6463"/>
    <w:rsid w:val="65D7505D"/>
    <w:rsid w:val="66274EB8"/>
    <w:rsid w:val="67D71AB0"/>
    <w:rsid w:val="67F51E74"/>
    <w:rsid w:val="68AF3B98"/>
    <w:rsid w:val="68D93CEA"/>
    <w:rsid w:val="68F7053A"/>
    <w:rsid w:val="69531A7D"/>
    <w:rsid w:val="6A967688"/>
    <w:rsid w:val="6C0D4584"/>
    <w:rsid w:val="6CD90FD4"/>
    <w:rsid w:val="6D8C27E8"/>
    <w:rsid w:val="6E7838E0"/>
    <w:rsid w:val="710703FB"/>
    <w:rsid w:val="717C1C4F"/>
    <w:rsid w:val="71827201"/>
    <w:rsid w:val="719C21CD"/>
    <w:rsid w:val="72084C10"/>
    <w:rsid w:val="72AC5A09"/>
    <w:rsid w:val="731F29FF"/>
    <w:rsid w:val="732C0DF1"/>
    <w:rsid w:val="733F48EB"/>
    <w:rsid w:val="7372662F"/>
    <w:rsid w:val="756B19C7"/>
    <w:rsid w:val="75F12F4B"/>
    <w:rsid w:val="761E61BE"/>
    <w:rsid w:val="76787A91"/>
    <w:rsid w:val="76EB6DB5"/>
    <w:rsid w:val="77BE1212"/>
    <w:rsid w:val="78252301"/>
    <w:rsid w:val="78761C0B"/>
    <w:rsid w:val="78992CEF"/>
    <w:rsid w:val="79B6435F"/>
    <w:rsid w:val="7A083337"/>
    <w:rsid w:val="7A4735D7"/>
    <w:rsid w:val="7A613399"/>
    <w:rsid w:val="7AAF6234"/>
    <w:rsid w:val="7B067489"/>
    <w:rsid w:val="7BAB7279"/>
    <w:rsid w:val="7BE83EC0"/>
    <w:rsid w:val="7E9876FA"/>
    <w:rsid w:val="7EC2481E"/>
    <w:rsid w:val="7FD55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firstLine="360"/>
    </w:pPr>
    <w:rPr>
      <w:rFonts w:asciiTheme="minorHAnsi" w:hAnsiTheme="minorHAnsi" w:eastAsiaTheme="minorEastAsia" w:cstheme="minorBidi"/>
      <w:sz w:val="22"/>
      <w:szCs w:val="22"/>
      <w:lang w:val="en-US" w:eastAsia="en-US" w:bidi="en-US"/>
    </w:rPr>
  </w:style>
  <w:style w:type="paragraph" w:styleId="4">
    <w:name w:val="heading 1"/>
    <w:basedOn w:val="1"/>
    <w:next w:val="1"/>
    <w:link w:val="24"/>
    <w:qFormat/>
    <w:uiPriority w:val="9"/>
    <w:pPr>
      <w:pBdr>
        <w:bottom w:val="single" w:color="366091" w:themeColor="accent1" w:themeShade="BF" w:sz="12" w:space="1"/>
      </w:pBdr>
      <w:spacing w:before="600" w:after="80"/>
      <w:ind w:firstLine="0"/>
      <w:outlineLvl w:val="0"/>
    </w:pPr>
    <w:rPr>
      <w:rFonts w:asciiTheme="majorHAnsi" w:hAnsiTheme="majorHAnsi" w:eastAsiaTheme="majorEastAsia" w:cstheme="majorBidi"/>
      <w:b/>
      <w:bCs/>
      <w:color w:val="366091" w:themeColor="accent1" w:themeShade="BF"/>
      <w:sz w:val="24"/>
      <w:szCs w:val="24"/>
    </w:rPr>
  </w:style>
  <w:style w:type="paragraph" w:styleId="5">
    <w:name w:val="heading 2"/>
    <w:basedOn w:val="1"/>
    <w:next w:val="1"/>
    <w:link w:val="25"/>
    <w:semiHidden/>
    <w:unhideWhenUsed/>
    <w:qFormat/>
    <w:uiPriority w:val="9"/>
    <w:pPr>
      <w:pBdr>
        <w:bottom w:val="single" w:color="4F81BD" w:themeColor="accent1" w:sz="8" w:space="1"/>
      </w:pBdr>
      <w:spacing w:before="200" w:after="80"/>
      <w:ind w:firstLine="0"/>
      <w:outlineLvl w:val="1"/>
    </w:pPr>
    <w:rPr>
      <w:rFonts w:asciiTheme="majorHAnsi" w:hAnsiTheme="majorHAnsi" w:eastAsiaTheme="majorEastAsia" w:cstheme="majorBidi"/>
      <w:color w:val="366091" w:themeColor="accent1" w:themeShade="BF"/>
      <w:sz w:val="24"/>
      <w:szCs w:val="24"/>
    </w:rPr>
  </w:style>
  <w:style w:type="paragraph" w:styleId="6">
    <w:name w:val="heading 3"/>
    <w:basedOn w:val="1"/>
    <w:next w:val="1"/>
    <w:link w:val="26"/>
    <w:semiHidden/>
    <w:unhideWhenUsed/>
    <w:qFormat/>
    <w:uiPriority w:val="9"/>
    <w:pPr>
      <w:pBdr>
        <w:bottom w:val="single" w:color="95B3D7" w:themeColor="accent1" w:themeTint="99" w:sz="4" w:space="1"/>
      </w:pBdr>
      <w:spacing w:before="200" w:after="80"/>
      <w:ind w:firstLine="0"/>
      <w:outlineLvl w:val="2"/>
    </w:pPr>
    <w:rPr>
      <w:rFonts w:asciiTheme="majorHAnsi" w:hAnsiTheme="majorHAnsi" w:eastAsiaTheme="majorEastAsia" w:cstheme="majorBidi"/>
      <w:color w:val="4F81BD" w:themeColor="accent1"/>
      <w:sz w:val="24"/>
      <w:szCs w:val="24"/>
    </w:rPr>
  </w:style>
  <w:style w:type="paragraph" w:styleId="7">
    <w:name w:val="heading 4"/>
    <w:basedOn w:val="1"/>
    <w:next w:val="1"/>
    <w:link w:val="27"/>
    <w:semiHidden/>
    <w:unhideWhenUsed/>
    <w:qFormat/>
    <w:uiPriority w:val="9"/>
    <w:pPr>
      <w:pBdr>
        <w:bottom w:val="single" w:color="B8CCE4" w:themeColor="accent1" w:themeTint="66" w:sz="4" w:space="2"/>
      </w:pBdr>
      <w:spacing w:before="200" w:after="80"/>
      <w:ind w:firstLine="0"/>
      <w:outlineLvl w:val="3"/>
    </w:pPr>
    <w:rPr>
      <w:rFonts w:asciiTheme="majorHAnsi" w:hAnsiTheme="majorHAnsi" w:eastAsiaTheme="majorEastAsia" w:cstheme="majorBidi"/>
      <w:i/>
      <w:iCs/>
      <w:color w:val="4F81BD" w:themeColor="accent1"/>
      <w:sz w:val="24"/>
      <w:szCs w:val="24"/>
    </w:rPr>
  </w:style>
  <w:style w:type="paragraph" w:styleId="8">
    <w:name w:val="heading 5"/>
    <w:basedOn w:val="1"/>
    <w:next w:val="1"/>
    <w:link w:val="28"/>
    <w:semiHidden/>
    <w:unhideWhenUsed/>
    <w:qFormat/>
    <w:uiPriority w:val="9"/>
    <w:pPr>
      <w:spacing w:before="200" w:after="80"/>
      <w:ind w:firstLine="0"/>
      <w:outlineLvl w:val="4"/>
    </w:pPr>
    <w:rPr>
      <w:rFonts w:asciiTheme="majorHAnsi" w:hAnsiTheme="majorHAnsi" w:eastAsiaTheme="majorEastAsia" w:cstheme="majorBidi"/>
      <w:color w:val="4F81BD" w:themeColor="accent1"/>
    </w:rPr>
  </w:style>
  <w:style w:type="paragraph" w:styleId="9">
    <w:name w:val="heading 6"/>
    <w:basedOn w:val="1"/>
    <w:next w:val="1"/>
    <w:link w:val="29"/>
    <w:semiHidden/>
    <w:unhideWhenUsed/>
    <w:qFormat/>
    <w:uiPriority w:val="9"/>
    <w:pPr>
      <w:spacing w:before="280" w:after="100"/>
      <w:ind w:firstLine="0"/>
      <w:outlineLvl w:val="5"/>
    </w:pPr>
    <w:rPr>
      <w:rFonts w:asciiTheme="majorHAnsi" w:hAnsiTheme="majorHAnsi" w:eastAsiaTheme="majorEastAsia" w:cstheme="majorBidi"/>
      <w:i/>
      <w:iCs/>
      <w:color w:val="4F81BD" w:themeColor="accent1"/>
    </w:rPr>
  </w:style>
  <w:style w:type="paragraph" w:styleId="10">
    <w:name w:val="heading 7"/>
    <w:basedOn w:val="1"/>
    <w:next w:val="1"/>
    <w:link w:val="30"/>
    <w:semiHidden/>
    <w:unhideWhenUsed/>
    <w:qFormat/>
    <w:uiPriority w:val="9"/>
    <w:pPr>
      <w:spacing w:before="320" w:after="100"/>
      <w:ind w:firstLine="0"/>
      <w:outlineLvl w:val="6"/>
    </w:pPr>
    <w:rPr>
      <w:rFonts w:asciiTheme="majorHAnsi" w:hAnsiTheme="majorHAnsi" w:eastAsiaTheme="majorEastAsia" w:cstheme="majorBidi"/>
      <w:b/>
      <w:bCs/>
      <w:color w:val="9BBB59" w:themeColor="accent3"/>
      <w:sz w:val="20"/>
      <w:szCs w:val="20"/>
    </w:rPr>
  </w:style>
  <w:style w:type="paragraph" w:styleId="11">
    <w:name w:val="heading 8"/>
    <w:basedOn w:val="1"/>
    <w:next w:val="1"/>
    <w:link w:val="31"/>
    <w:semiHidden/>
    <w:unhideWhenUsed/>
    <w:qFormat/>
    <w:uiPriority w:val="9"/>
    <w:pPr>
      <w:spacing w:before="320" w:after="100"/>
      <w:ind w:firstLine="0"/>
      <w:outlineLvl w:val="7"/>
    </w:pPr>
    <w:rPr>
      <w:rFonts w:asciiTheme="majorHAnsi" w:hAnsiTheme="majorHAnsi" w:eastAsiaTheme="majorEastAsia" w:cstheme="majorBidi"/>
      <w:b/>
      <w:bCs/>
      <w:i/>
      <w:iCs/>
      <w:color w:val="9BBB59" w:themeColor="accent3"/>
      <w:sz w:val="20"/>
      <w:szCs w:val="20"/>
    </w:rPr>
  </w:style>
  <w:style w:type="paragraph" w:styleId="12">
    <w:name w:val="heading 9"/>
    <w:basedOn w:val="1"/>
    <w:next w:val="1"/>
    <w:link w:val="32"/>
    <w:semiHidden/>
    <w:unhideWhenUsed/>
    <w:qFormat/>
    <w:uiPriority w:val="9"/>
    <w:pPr>
      <w:spacing w:before="320" w:after="100"/>
      <w:ind w:firstLine="0"/>
      <w:outlineLvl w:val="8"/>
    </w:pPr>
    <w:rPr>
      <w:rFonts w:asciiTheme="majorHAnsi" w:hAnsiTheme="majorHAnsi" w:eastAsiaTheme="majorEastAsia" w:cstheme="majorBidi"/>
      <w:i/>
      <w:iCs/>
      <w:color w:val="9BBB59" w:themeColor="accent3"/>
      <w:sz w:val="20"/>
      <w:szCs w:val="20"/>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pPr>
      <w:spacing w:after="120"/>
    </w:pPr>
  </w:style>
  <w:style w:type="paragraph" w:styleId="13">
    <w:name w:val="caption"/>
    <w:basedOn w:val="1"/>
    <w:next w:val="1"/>
    <w:semiHidden/>
    <w:unhideWhenUsed/>
    <w:qFormat/>
    <w:uiPriority w:val="35"/>
    <w:rPr>
      <w:b/>
      <w:bCs/>
      <w:sz w:val="18"/>
      <w:szCs w:val="18"/>
    </w:rPr>
  </w:style>
  <w:style w:type="paragraph" w:styleId="14">
    <w:name w:val="Balloon Text"/>
    <w:basedOn w:val="1"/>
    <w:link w:val="50"/>
    <w:semiHidden/>
    <w:unhideWhenUsed/>
    <w:qFormat/>
    <w:uiPriority w:val="99"/>
    <w:rPr>
      <w:sz w:val="18"/>
      <w:szCs w:val="18"/>
    </w:rPr>
  </w:style>
  <w:style w:type="paragraph" w:styleId="15">
    <w:name w:val="footer"/>
    <w:basedOn w:val="1"/>
    <w:link w:val="49"/>
    <w:unhideWhenUsed/>
    <w:qFormat/>
    <w:uiPriority w:val="99"/>
    <w:pPr>
      <w:tabs>
        <w:tab w:val="center" w:pos="4153"/>
        <w:tab w:val="right" w:pos="8306"/>
      </w:tabs>
      <w:snapToGrid w:val="0"/>
    </w:pPr>
    <w:rPr>
      <w:sz w:val="18"/>
      <w:szCs w:val="18"/>
    </w:rPr>
  </w:style>
  <w:style w:type="paragraph" w:styleId="16">
    <w:name w:val="header"/>
    <w:basedOn w:val="1"/>
    <w:link w:val="48"/>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Subtitle"/>
    <w:basedOn w:val="1"/>
    <w:next w:val="1"/>
    <w:link w:val="34"/>
    <w:qFormat/>
    <w:uiPriority w:val="11"/>
    <w:pPr>
      <w:spacing w:before="200" w:after="900"/>
      <w:ind w:firstLine="0"/>
      <w:jc w:val="right"/>
    </w:pPr>
    <w:rPr>
      <w:i/>
      <w:iCs/>
      <w:sz w:val="24"/>
      <w:szCs w:val="24"/>
    </w:rPr>
  </w:style>
  <w:style w:type="paragraph" w:styleId="18">
    <w:name w:val="Normal (Web)"/>
    <w:basedOn w:val="1"/>
    <w:semiHidden/>
    <w:unhideWhenUsed/>
    <w:qFormat/>
    <w:uiPriority w:val="99"/>
    <w:pPr>
      <w:spacing w:before="100" w:beforeAutospacing="1" w:after="100" w:afterAutospacing="1"/>
      <w:ind w:firstLine="0"/>
    </w:pPr>
    <w:rPr>
      <w:rFonts w:ascii="宋体" w:hAnsi="宋体" w:eastAsia="宋体" w:cs="宋体"/>
      <w:sz w:val="24"/>
      <w:szCs w:val="24"/>
      <w:lang w:eastAsia="zh-CN" w:bidi="ar-SA"/>
    </w:rPr>
  </w:style>
  <w:style w:type="paragraph" w:styleId="19">
    <w:name w:val="Title"/>
    <w:basedOn w:val="1"/>
    <w:next w:val="1"/>
    <w:link w:val="33"/>
    <w:qFormat/>
    <w:uiPriority w:val="10"/>
    <w:pPr>
      <w:pBdr>
        <w:top w:val="single" w:color="A7C0DE" w:themeColor="accent1" w:themeTint="7F" w:sz="8" w:space="10"/>
        <w:bottom w:val="single" w:color="9BBB59" w:themeColor="accent3" w:sz="24" w:space="15"/>
      </w:pBdr>
      <w:ind w:firstLine="0"/>
      <w:jc w:val="center"/>
    </w:pPr>
    <w:rPr>
      <w:rFonts w:asciiTheme="majorHAnsi" w:hAnsiTheme="majorHAnsi" w:eastAsiaTheme="majorEastAsia" w:cstheme="majorBidi"/>
      <w:i/>
      <w:iCs/>
      <w:color w:val="244061" w:themeColor="accent1" w:themeShade="80"/>
      <w:sz w:val="60"/>
      <w:szCs w:val="60"/>
    </w:rPr>
  </w:style>
  <w:style w:type="character" w:styleId="22">
    <w:name w:val="Strong"/>
    <w:basedOn w:val="21"/>
    <w:qFormat/>
    <w:uiPriority w:val="22"/>
    <w:rPr>
      <w:b/>
      <w:bCs/>
      <w:spacing w:val="0"/>
    </w:rPr>
  </w:style>
  <w:style w:type="character" w:styleId="23">
    <w:name w:val="Emphasis"/>
    <w:qFormat/>
    <w:uiPriority w:val="20"/>
    <w:rPr>
      <w:b/>
      <w:bCs/>
      <w:i/>
      <w:iCs/>
      <w:color w:val="585858" w:themeColor="text1" w:themeTint="A6"/>
    </w:rPr>
  </w:style>
  <w:style w:type="character" w:customStyle="1" w:styleId="24">
    <w:name w:val="标题 1 Char"/>
    <w:basedOn w:val="21"/>
    <w:link w:val="4"/>
    <w:qFormat/>
    <w:uiPriority w:val="9"/>
    <w:rPr>
      <w:rFonts w:asciiTheme="majorHAnsi" w:hAnsiTheme="majorHAnsi" w:eastAsiaTheme="majorEastAsia" w:cstheme="majorBidi"/>
      <w:b/>
      <w:bCs/>
      <w:color w:val="366091" w:themeColor="accent1" w:themeShade="BF"/>
      <w:sz w:val="24"/>
      <w:szCs w:val="24"/>
    </w:rPr>
  </w:style>
  <w:style w:type="character" w:customStyle="1" w:styleId="25">
    <w:name w:val="标题 2 Char"/>
    <w:basedOn w:val="21"/>
    <w:link w:val="5"/>
    <w:semiHidden/>
    <w:qFormat/>
    <w:uiPriority w:val="9"/>
    <w:rPr>
      <w:rFonts w:asciiTheme="majorHAnsi" w:hAnsiTheme="majorHAnsi" w:eastAsiaTheme="majorEastAsia" w:cstheme="majorBidi"/>
      <w:color w:val="366091" w:themeColor="accent1" w:themeShade="BF"/>
      <w:sz w:val="24"/>
      <w:szCs w:val="24"/>
    </w:rPr>
  </w:style>
  <w:style w:type="character" w:customStyle="1" w:styleId="26">
    <w:name w:val="标题 3 Char"/>
    <w:basedOn w:val="21"/>
    <w:link w:val="6"/>
    <w:semiHidden/>
    <w:qFormat/>
    <w:uiPriority w:val="9"/>
    <w:rPr>
      <w:rFonts w:asciiTheme="majorHAnsi" w:hAnsiTheme="majorHAnsi" w:eastAsiaTheme="majorEastAsia" w:cstheme="majorBidi"/>
      <w:color w:val="4F81BD" w:themeColor="accent1"/>
      <w:sz w:val="24"/>
      <w:szCs w:val="24"/>
    </w:rPr>
  </w:style>
  <w:style w:type="character" w:customStyle="1" w:styleId="27">
    <w:name w:val="标题 4 Char"/>
    <w:basedOn w:val="21"/>
    <w:link w:val="7"/>
    <w:semiHidden/>
    <w:qFormat/>
    <w:uiPriority w:val="9"/>
    <w:rPr>
      <w:rFonts w:asciiTheme="majorHAnsi" w:hAnsiTheme="majorHAnsi" w:eastAsiaTheme="majorEastAsia" w:cstheme="majorBidi"/>
      <w:i/>
      <w:iCs/>
      <w:color w:val="4F81BD" w:themeColor="accent1"/>
      <w:sz w:val="24"/>
      <w:szCs w:val="24"/>
    </w:rPr>
  </w:style>
  <w:style w:type="character" w:customStyle="1" w:styleId="28">
    <w:name w:val="标题 5 Char"/>
    <w:basedOn w:val="21"/>
    <w:link w:val="8"/>
    <w:semiHidden/>
    <w:qFormat/>
    <w:uiPriority w:val="9"/>
    <w:rPr>
      <w:rFonts w:asciiTheme="majorHAnsi" w:hAnsiTheme="majorHAnsi" w:eastAsiaTheme="majorEastAsia" w:cstheme="majorBidi"/>
      <w:color w:val="4F81BD" w:themeColor="accent1"/>
    </w:rPr>
  </w:style>
  <w:style w:type="character" w:customStyle="1" w:styleId="29">
    <w:name w:val="标题 6 Char"/>
    <w:basedOn w:val="21"/>
    <w:link w:val="9"/>
    <w:semiHidden/>
    <w:qFormat/>
    <w:uiPriority w:val="9"/>
    <w:rPr>
      <w:rFonts w:asciiTheme="majorHAnsi" w:hAnsiTheme="majorHAnsi" w:eastAsiaTheme="majorEastAsia" w:cstheme="majorBidi"/>
      <w:i/>
      <w:iCs/>
      <w:color w:val="4F81BD" w:themeColor="accent1"/>
    </w:rPr>
  </w:style>
  <w:style w:type="character" w:customStyle="1" w:styleId="30">
    <w:name w:val="标题 7 Char"/>
    <w:basedOn w:val="21"/>
    <w:link w:val="10"/>
    <w:semiHidden/>
    <w:qFormat/>
    <w:uiPriority w:val="9"/>
    <w:rPr>
      <w:rFonts w:asciiTheme="majorHAnsi" w:hAnsiTheme="majorHAnsi" w:eastAsiaTheme="majorEastAsia" w:cstheme="majorBidi"/>
      <w:b/>
      <w:bCs/>
      <w:color w:val="9BBB59" w:themeColor="accent3"/>
      <w:sz w:val="20"/>
      <w:szCs w:val="20"/>
    </w:rPr>
  </w:style>
  <w:style w:type="character" w:customStyle="1" w:styleId="31">
    <w:name w:val="标题 8 Char"/>
    <w:basedOn w:val="21"/>
    <w:link w:val="11"/>
    <w:semiHidden/>
    <w:qFormat/>
    <w:uiPriority w:val="9"/>
    <w:rPr>
      <w:rFonts w:asciiTheme="majorHAnsi" w:hAnsiTheme="majorHAnsi" w:eastAsiaTheme="majorEastAsia" w:cstheme="majorBidi"/>
      <w:b/>
      <w:bCs/>
      <w:i/>
      <w:iCs/>
      <w:color w:val="9BBB59" w:themeColor="accent3"/>
      <w:sz w:val="20"/>
      <w:szCs w:val="20"/>
    </w:rPr>
  </w:style>
  <w:style w:type="character" w:customStyle="1" w:styleId="32">
    <w:name w:val="标题 9 Char"/>
    <w:basedOn w:val="21"/>
    <w:link w:val="12"/>
    <w:semiHidden/>
    <w:qFormat/>
    <w:uiPriority w:val="9"/>
    <w:rPr>
      <w:rFonts w:asciiTheme="majorHAnsi" w:hAnsiTheme="majorHAnsi" w:eastAsiaTheme="majorEastAsia" w:cstheme="majorBidi"/>
      <w:i/>
      <w:iCs/>
      <w:color w:val="9BBB59" w:themeColor="accent3"/>
      <w:sz w:val="20"/>
      <w:szCs w:val="20"/>
    </w:rPr>
  </w:style>
  <w:style w:type="character" w:customStyle="1" w:styleId="33">
    <w:name w:val="标题 Char"/>
    <w:basedOn w:val="21"/>
    <w:link w:val="19"/>
    <w:qFormat/>
    <w:uiPriority w:val="10"/>
    <w:rPr>
      <w:rFonts w:asciiTheme="majorHAnsi" w:hAnsiTheme="majorHAnsi" w:eastAsiaTheme="majorEastAsia" w:cstheme="majorBidi"/>
      <w:i/>
      <w:iCs/>
      <w:color w:val="244061" w:themeColor="accent1" w:themeShade="80"/>
      <w:sz w:val="60"/>
      <w:szCs w:val="60"/>
    </w:rPr>
  </w:style>
  <w:style w:type="character" w:customStyle="1" w:styleId="34">
    <w:name w:val="副标题 Char"/>
    <w:basedOn w:val="21"/>
    <w:link w:val="17"/>
    <w:qFormat/>
    <w:uiPriority w:val="11"/>
    <w:rPr>
      <w:rFonts w:asciiTheme="minorHAnsi"/>
      <w:i/>
      <w:iCs/>
      <w:sz w:val="24"/>
      <w:szCs w:val="24"/>
    </w:rPr>
  </w:style>
  <w:style w:type="paragraph" w:styleId="35">
    <w:name w:val="No Spacing"/>
    <w:basedOn w:val="1"/>
    <w:link w:val="36"/>
    <w:qFormat/>
    <w:uiPriority w:val="1"/>
    <w:pPr>
      <w:ind w:firstLine="0"/>
    </w:pPr>
  </w:style>
  <w:style w:type="character" w:customStyle="1" w:styleId="36">
    <w:name w:val="无间隔 Char"/>
    <w:basedOn w:val="21"/>
    <w:link w:val="35"/>
    <w:qFormat/>
    <w:uiPriority w:val="1"/>
  </w:style>
  <w:style w:type="paragraph" w:styleId="37">
    <w:name w:val="List Paragraph"/>
    <w:basedOn w:val="1"/>
    <w:qFormat/>
    <w:uiPriority w:val="34"/>
    <w:pPr>
      <w:ind w:left="720"/>
      <w:contextualSpacing/>
    </w:pPr>
  </w:style>
  <w:style w:type="paragraph" w:styleId="38">
    <w:name w:val="Quote"/>
    <w:basedOn w:val="1"/>
    <w:next w:val="1"/>
    <w:link w:val="39"/>
    <w:qFormat/>
    <w:uiPriority w:val="29"/>
    <w:rPr>
      <w:rFonts w:asciiTheme="majorHAnsi" w:hAnsiTheme="majorHAnsi" w:eastAsiaTheme="majorEastAsia" w:cstheme="majorBidi"/>
      <w:i/>
      <w:iCs/>
      <w:color w:val="585858" w:themeColor="text1" w:themeTint="A6"/>
    </w:rPr>
  </w:style>
  <w:style w:type="character" w:customStyle="1" w:styleId="39">
    <w:name w:val="引用 Char"/>
    <w:basedOn w:val="21"/>
    <w:link w:val="38"/>
    <w:qFormat/>
    <w:uiPriority w:val="29"/>
    <w:rPr>
      <w:rFonts w:asciiTheme="majorHAnsi" w:hAnsiTheme="majorHAnsi" w:eastAsiaTheme="majorEastAsia" w:cstheme="majorBidi"/>
      <w:i/>
      <w:iCs/>
      <w:color w:val="585858" w:themeColor="text1" w:themeTint="A6"/>
    </w:rPr>
  </w:style>
  <w:style w:type="paragraph" w:styleId="40">
    <w:name w:val="Intense Quote"/>
    <w:basedOn w:val="1"/>
    <w:next w:val="1"/>
    <w:link w:val="41"/>
    <w:qFormat/>
    <w:uiPriority w:val="30"/>
    <w:pPr>
      <w:pBdr>
        <w:top w:val="single" w:color="B8CCE4" w:themeColor="accent1" w:themeTint="66" w:sz="12" w:space="10"/>
        <w:left w:val="single" w:color="4F81BD" w:themeColor="accent1" w:sz="36" w:space="4"/>
        <w:bottom w:val="single" w:color="9BBB59" w:themeColor="accent3" w:sz="24" w:space="10"/>
        <w:right w:val="single" w:color="4F81BD" w:themeColor="accent1" w:sz="36" w:space="4"/>
      </w:pBdr>
      <w:shd w:val="clear" w:color="auto" w:fill="4F81BD" w:themeFill="accent1"/>
      <w:spacing w:before="320" w:after="320" w:line="300" w:lineRule="auto"/>
      <w:ind w:left="1440" w:right="1440"/>
    </w:pPr>
    <w:rPr>
      <w:rFonts w:asciiTheme="majorHAnsi" w:hAnsiTheme="majorHAnsi" w:eastAsiaTheme="majorEastAsia" w:cstheme="majorBidi"/>
      <w:i/>
      <w:iCs/>
      <w:color w:val="FFFFFF" w:themeColor="background1"/>
      <w:sz w:val="24"/>
      <w:szCs w:val="24"/>
    </w:rPr>
  </w:style>
  <w:style w:type="character" w:customStyle="1" w:styleId="41">
    <w:name w:val="明显引用 Char"/>
    <w:basedOn w:val="21"/>
    <w:link w:val="40"/>
    <w:qFormat/>
    <w:uiPriority w:val="30"/>
    <w:rPr>
      <w:rFonts w:asciiTheme="majorHAnsi" w:hAnsiTheme="majorHAnsi" w:eastAsiaTheme="majorEastAsia" w:cstheme="majorBidi"/>
      <w:i/>
      <w:iCs/>
      <w:color w:val="FFFFFF" w:themeColor="background1"/>
      <w:sz w:val="24"/>
      <w:szCs w:val="24"/>
      <w:shd w:val="clear" w:color="auto" w:fill="4F81BD" w:themeFill="accent1"/>
    </w:rPr>
  </w:style>
  <w:style w:type="character" w:customStyle="1" w:styleId="42">
    <w:name w:val="不明显强调1"/>
    <w:qFormat/>
    <w:uiPriority w:val="19"/>
    <w:rPr>
      <w:i/>
      <w:iCs/>
      <w:color w:val="585858" w:themeColor="text1" w:themeTint="A6"/>
    </w:rPr>
  </w:style>
  <w:style w:type="character" w:customStyle="1" w:styleId="43">
    <w:name w:val="明显强调1"/>
    <w:qFormat/>
    <w:uiPriority w:val="21"/>
    <w:rPr>
      <w:b/>
      <w:bCs/>
      <w:i/>
      <w:iCs/>
      <w:color w:val="4F81BD" w:themeColor="accent1"/>
      <w:sz w:val="22"/>
      <w:szCs w:val="22"/>
    </w:rPr>
  </w:style>
  <w:style w:type="character" w:customStyle="1" w:styleId="44">
    <w:name w:val="不明显参考1"/>
    <w:qFormat/>
    <w:uiPriority w:val="31"/>
    <w:rPr>
      <w:color w:val="auto"/>
      <w:u w:val="single" w:color="9BBB59" w:themeColor="accent3"/>
    </w:rPr>
  </w:style>
  <w:style w:type="character" w:customStyle="1" w:styleId="45">
    <w:name w:val="明显参考1"/>
    <w:basedOn w:val="21"/>
    <w:qFormat/>
    <w:uiPriority w:val="32"/>
    <w:rPr>
      <w:b/>
      <w:bCs/>
      <w:color w:val="76923C" w:themeColor="accent3" w:themeShade="BF"/>
      <w:u w:val="single" w:color="9BBB59" w:themeColor="accent3"/>
    </w:rPr>
  </w:style>
  <w:style w:type="character" w:customStyle="1" w:styleId="46">
    <w:name w:val="书籍标题1"/>
    <w:basedOn w:val="21"/>
    <w:qFormat/>
    <w:uiPriority w:val="33"/>
    <w:rPr>
      <w:rFonts w:asciiTheme="majorHAnsi" w:hAnsiTheme="majorHAnsi" w:eastAsiaTheme="majorEastAsia" w:cstheme="majorBidi"/>
      <w:b/>
      <w:bCs/>
      <w:i/>
      <w:iCs/>
      <w:color w:val="auto"/>
    </w:rPr>
  </w:style>
  <w:style w:type="paragraph" w:customStyle="1" w:styleId="47">
    <w:name w:val="TOC 标题1"/>
    <w:basedOn w:val="4"/>
    <w:next w:val="1"/>
    <w:semiHidden/>
    <w:unhideWhenUsed/>
    <w:qFormat/>
    <w:uiPriority w:val="39"/>
    <w:pPr>
      <w:outlineLvl w:val="9"/>
    </w:pPr>
  </w:style>
  <w:style w:type="character" w:customStyle="1" w:styleId="48">
    <w:name w:val="页眉 Char"/>
    <w:basedOn w:val="21"/>
    <w:link w:val="16"/>
    <w:qFormat/>
    <w:uiPriority w:val="99"/>
    <w:rPr>
      <w:sz w:val="18"/>
      <w:szCs w:val="18"/>
      <w:lang w:eastAsia="en-US" w:bidi="en-US"/>
    </w:rPr>
  </w:style>
  <w:style w:type="character" w:customStyle="1" w:styleId="49">
    <w:name w:val="页脚 Char"/>
    <w:basedOn w:val="21"/>
    <w:link w:val="15"/>
    <w:qFormat/>
    <w:uiPriority w:val="99"/>
    <w:rPr>
      <w:sz w:val="18"/>
      <w:szCs w:val="18"/>
      <w:lang w:eastAsia="en-US" w:bidi="en-US"/>
    </w:rPr>
  </w:style>
  <w:style w:type="character" w:customStyle="1" w:styleId="50">
    <w:name w:val="批注框文本 Char"/>
    <w:basedOn w:val="21"/>
    <w:link w:val="14"/>
    <w:semiHidden/>
    <w:qFormat/>
    <w:uiPriority w:val="99"/>
    <w:rPr>
      <w:sz w:val="18"/>
      <w:szCs w:val="18"/>
      <w:lang w:eastAsia="en-US" w:bidi="en-US"/>
    </w:rPr>
  </w:style>
  <w:style w:type="character" w:customStyle="1" w:styleId="51">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7</Pages>
  <Words>478</Words>
  <Characters>2726</Characters>
  <Lines>22</Lines>
  <Paragraphs>6</Paragraphs>
  <TotalTime>1</TotalTime>
  <ScaleCrop>false</ScaleCrop>
  <LinksUpToDate>false</LinksUpToDate>
  <CharactersWithSpaces>3198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2022-03-15T15:41:00Z</dcterms:created>
  <dc:creator>li</dc:creator>
  <cp:lastModifiedBy>Administrator</cp:lastModifiedBy>
  <cp:lastPrinted>2021-03-18T00:39:00Z</cp:lastPrinted>
  <dcterms:modified xsi:type="dcterms:W3CDTF">2022-03-16T09:56:44Z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37B9820F22874C0C803023E38D41184F</vt:lpwstr>
  </property>
</Properties>
</file>