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B48C3D">
      <w:pPr>
        <w:spacing w:line="600" w:lineRule="exact"/>
        <w:jc w:val="center"/>
        <w:rPr>
          <w:rFonts w:hint="eastAsia" w:ascii="Times New Roman" w:hAnsi="Times New Roman" w:eastAsia="方正小标宋_GBK" w:cs="Times New Roman"/>
          <w:color w:val="000000"/>
          <w:w w:val="98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color w:val="000000"/>
          <w:w w:val="98"/>
          <w:sz w:val="44"/>
          <w:szCs w:val="44"/>
        </w:rPr>
        <w:t>关于组织参加2025年重</w:t>
      </w:r>
      <w:bookmarkStart w:id="0" w:name="_GoBack"/>
      <w:bookmarkEnd w:id="0"/>
      <w:r>
        <w:rPr>
          <w:rFonts w:hint="eastAsia" w:ascii="Times New Roman" w:hAnsi="Times New Roman" w:eastAsia="方正小标宋_GBK" w:cs="Times New Roman"/>
          <w:color w:val="000000"/>
          <w:w w:val="98"/>
          <w:sz w:val="44"/>
          <w:szCs w:val="44"/>
        </w:rPr>
        <w:t>庆市大学生新文科实践创新大赛的通知</w:t>
      </w:r>
    </w:p>
    <w:p w14:paraId="78654AB6">
      <w:pPr>
        <w:spacing w:line="600" w:lineRule="exact"/>
        <w:jc w:val="center"/>
        <w:rPr>
          <w:rFonts w:hint="eastAsia" w:ascii="Times New Roman" w:hAnsi="Times New Roman" w:eastAsia="方正小标宋简体" w:cs="Times New Roman"/>
          <w:sz w:val="28"/>
          <w:szCs w:val="28"/>
        </w:rPr>
      </w:pPr>
    </w:p>
    <w:p w14:paraId="4E779EAC">
      <w:pPr>
        <w:spacing w:line="600" w:lineRule="exac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各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教学院</w:t>
      </w:r>
      <w:r>
        <w:rPr>
          <w:rFonts w:ascii="Times New Roman" w:hAnsi="Times New Roman" w:eastAsia="方正仿宋_GBK" w:cs="Times New Roman"/>
          <w:sz w:val="32"/>
          <w:szCs w:val="32"/>
        </w:rPr>
        <w:t>：</w:t>
      </w:r>
    </w:p>
    <w:p w14:paraId="6F84977E">
      <w:pPr>
        <w:autoSpaceDE w:val="0"/>
        <w:autoSpaceDN w:val="0"/>
        <w:adjustRightInd w:val="0"/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为深入学习贯彻习近平新时代中国特色社会主义思想，贯彻党的二十大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和</w:t>
      </w:r>
      <w:r>
        <w:rPr>
          <w:rFonts w:ascii="Times New Roman" w:hAnsi="Times New Roman" w:eastAsia="方正仿宋_GBK" w:cs="Times New Roman"/>
          <w:sz w:val="32"/>
          <w:szCs w:val="32"/>
        </w:rPr>
        <w:t>二十届三中全会精神，贯彻落实全国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、</w:t>
      </w:r>
      <w:r>
        <w:rPr>
          <w:rFonts w:ascii="Times New Roman" w:hAnsi="Times New Roman" w:eastAsia="方正仿宋_GBK" w:cs="Times New Roman"/>
          <w:sz w:val="32"/>
          <w:szCs w:val="32"/>
        </w:rPr>
        <w:t>全市教育大会精神，全面落实立德树人根本任务，聚焦提升人才自主培养质量，深化高校实践创新教育改革，拓展实践育人的空间和阵地，培养学生的创新思维和实践能力，推动新文科建设走深走实，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经研究，决定组织开展“2</w:t>
      </w:r>
      <w:r>
        <w:rPr>
          <w:rFonts w:ascii="Times New Roman" w:hAnsi="Times New Roman" w:eastAsia="方正仿宋_GBK" w:cs="Times New Roman"/>
          <w:sz w:val="32"/>
          <w:szCs w:val="32"/>
        </w:rPr>
        <w:t>025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年重庆市大学生新文科实践创新大赛”，有关事宜通知如下。</w:t>
      </w:r>
      <w:r>
        <w:rPr>
          <w:rFonts w:ascii="Times New Roman" w:hAnsi="Times New Roman" w:eastAsia="方正仿宋_GBK" w:cs="Times New Roman"/>
          <w:sz w:val="32"/>
          <w:szCs w:val="32"/>
        </w:rPr>
        <w:t xml:space="preserve"> </w:t>
      </w:r>
    </w:p>
    <w:p w14:paraId="4CB49D35">
      <w:pPr>
        <w:autoSpaceDE w:val="0"/>
        <w:autoSpaceDN w:val="0"/>
        <w:adjustRightInd w:val="0"/>
        <w:spacing w:line="600" w:lineRule="exact"/>
        <w:ind w:firstLine="640" w:firstLineChars="200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一、大赛主题</w:t>
      </w:r>
    </w:p>
    <w:p w14:paraId="47FFCB67">
      <w:pPr>
        <w:autoSpaceDE w:val="0"/>
        <w:autoSpaceDN w:val="0"/>
        <w:adjustRightInd w:val="0"/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融创赋能 实践致新</w:t>
      </w:r>
    </w:p>
    <w:p w14:paraId="3B2AFD65">
      <w:pPr>
        <w:autoSpaceDE w:val="0"/>
        <w:autoSpaceDN w:val="0"/>
        <w:adjustRightInd w:val="0"/>
        <w:spacing w:line="600" w:lineRule="exact"/>
        <w:ind w:firstLine="640" w:firstLineChars="200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二、组织机构</w:t>
      </w:r>
    </w:p>
    <w:p w14:paraId="7B47D066">
      <w:pPr>
        <w:autoSpaceDE w:val="0"/>
        <w:autoSpaceDN w:val="0"/>
        <w:adjustRightInd w:val="0"/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（一）大赛由重庆市教育委员会主办，重庆师范大学承办。</w:t>
      </w:r>
    </w:p>
    <w:p w14:paraId="0D12C88D">
      <w:pPr>
        <w:autoSpaceDE w:val="0"/>
        <w:autoSpaceDN w:val="0"/>
        <w:adjustRightInd w:val="0"/>
        <w:spacing w:line="600" w:lineRule="exact"/>
        <w:ind w:firstLine="640" w:firstLineChars="200"/>
        <w:rPr>
          <w:rFonts w:ascii="Times New Roman" w:hAnsi="Times New Roman" w:eastAsia="方正仿宋_GBK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（二）大赛设立组织委员会，由主办单位、承办单位的有关负责人组成，负责大赛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总体组织协调和实施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工作。组委会办公室设在重庆市教育委员会高等教育处。</w:t>
      </w:r>
    </w:p>
    <w:p w14:paraId="2B2346F9"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（三）大赛设立评审委员会，由大赛组委会聘请新文科领域高水平专家学者、行业企业人员等分类成立评审专家组，负责大赛的学术指导及评审等工作。</w:t>
      </w:r>
    </w:p>
    <w:p w14:paraId="03667D40">
      <w:pPr>
        <w:autoSpaceDE w:val="0"/>
        <w:autoSpaceDN w:val="0"/>
        <w:adjustRightInd w:val="0"/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（四）参赛高校需参照大赛组织架构，成立本校组委会等相关机构，统筹学校赛事组织与实施工作，高校要明确委派大赛具体联系人和领队。</w:t>
      </w:r>
    </w:p>
    <w:p w14:paraId="4D9D73A9">
      <w:pPr>
        <w:autoSpaceDE w:val="0"/>
        <w:autoSpaceDN w:val="0"/>
        <w:adjustRightInd w:val="0"/>
        <w:spacing w:line="600" w:lineRule="exact"/>
        <w:ind w:firstLine="640" w:firstLineChars="200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三、大赛目标</w:t>
      </w:r>
    </w:p>
    <w:p w14:paraId="2C6AF3B6">
      <w:pPr>
        <w:autoSpaceDE w:val="0"/>
        <w:autoSpaceDN w:val="0"/>
        <w:adjustRightInd w:val="0"/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“大学生新文科实践创新大赛”是面向在校大学生举办的校园赛事，旨在推动高校文科人才培养实质性“脱虚向实”，强化文科专业教学内容与社会实际问题的紧密联系，扩展文科各专业扎根实际、深入一线的实习实践，提高文科学生直接服务职业岗位的实践能力和创新精神，提升高校文科教育服务国家发展的大逻辑的针对性和精准度，将人才“软实力”转化为高质量发展的“硬支撑”。</w:t>
      </w:r>
    </w:p>
    <w:p w14:paraId="1E145460">
      <w:pPr>
        <w:autoSpaceDE w:val="0"/>
        <w:autoSpaceDN w:val="0"/>
        <w:adjustRightInd w:val="0"/>
        <w:spacing w:line="600" w:lineRule="exact"/>
        <w:ind w:firstLine="640" w:firstLineChars="200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四、大赛选题</w:t>
      </w:r>
    </w:p>
    <w:p w14:paraId="0CF5B6C1">
      <w:pPr>
        <w:autoSpaceDE w:val="0"/>
        <w:autoSpaceDN w:val="0"/>
        <w:adjustRightInd w:val="0"/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以习近平新时代中国特色社会主义思想为指导，聚焦国家战略布局和经济社会发展需求，引导学生运用专业知识解决具体实践问题，鼓励专业交叉融合，设置文史哲、经管法、教育、艺术四个组别，学生可根据实践内容从中任选一个组别参赛。</w:t>
      </w:r>
    </w:p>
    <w:p w14:paraId="4970AF5A">
      <w:pPr>
        <w:autoSpaceDE w:val="0"/>
        <w:autoSpaceDN w:val="0"/>
        <w:adjustRightInd w:val="0"/>
        <w:spacing w:line="600" w:lineRule="exact"/>
        <w:ind w:firstLine="643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楷体_GBK" w:cs="Times New Roman"/>
          <w:b/>
          <w:bCs/>
          <w:sz w:val="32"/>
          <w:szCs w:val="32"/>
        </w:rPr>
        <w:t>（一）文学、历史学、哲学类专业。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运用马克思主义世界观和方法论，从文本与现实、历史与当下、理论与实践等维度深刻理解、阐释习近平新时代中国特色社会主义思想。运用哲学理论和思维方式，分析解决价值判断、道德伦理、科技发展等方面的社会现实问题，指导实践应用，服务社会发展。践行“两个结合”，全面深入了解中华文明的历史，做好中华文明起源的研究和阐释，保护、研究、展示和推广非物质文化遗产，将人文研究与数字技术相结合，挖掘、运用宝贵文化资源，推动中华优秀传统文化创造性转化、创新性发展，产出原创性创新成果。创新运用文学、语言、文字等形式的文化表达与传播，展现中国式现代化伟大成就和宝贵经验，讲好中国故事、传播好中国声音。</w:t>
      </w:r>
    </w:p>
    <w:p w14:paraId="0303F41A">
      <w:pPr>
        <w:autoSpaceDE w:val="0"/>
        <w:autoSpaceDN w:val="0"/>
        <w:adjustRightInd w:val="0"/>
        <w:spacing w:line="600" w:lineRule="exact"/>
        <w:ind w:firstLine="643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楷体_GBK" w:cs="Times New Roman"/>
          <w:b/>
          <w:bCs/>
          <w:sz w:val="32"/>
          <w:szCs w:val="32"/>
        </w:rPr>
        <w:t>（</w:t>
      </w:r>
      <w:r>
        <w:rPr>
          <w:rFonts w:hint="eastAsia" w:ascii="Times New Roman" w:hAnsi="Times New Roman" w:eastAsia="方正楷体_GBK" w:cs="Times New Roman"/>
          <w:b/>
          <w:bCs/>
          <w:sz w:val="32"/>
          <w:szCs w:val="32"/>
        </w:rPr>
        <w:t>二</w:t>
      </w:r>
      <w:r>
        <w:rPr>
          <w:rFonts w:ascii="Times New Roman" w:hAnsi="Times New Roman" w:eastAsia="方正楷体_GBK" w:cs="Times New Roman"/>
          <w:b/>
          <w:bCs/>
          <w:sz w:val="32"/>
          <w:szCs w:val="32"/>
        </w:rPr>
        <w:t>）经济学、管理学、法学类专业。</w:t>
      </w:r>
      <w:r>
        <w:rPr>
          <w:rFonts w:ascii="Times New Roman" w:hAnsi="Times New Roman" w:eastAsia="方正仿宋_GBK" w:cs="Times New Roman"/>
          <w:sz w:val="32"/>
          <w:szCs w:val="32"/>
        </w:rPr>
        <w:t>积极对接国家经济社会高质量发展新需求和区域重大发展战略，深入行业企业、政府部门、实务部门、街道村居，了解国情、关注民生，精准发现、深入研究党的建设、经济发展、国家治理、企业治理、乡村振兴、对外开放、科技创新、法治建设、社会保障、绿色发展、国家安全等方面的实际问题，融合多学科知识，提出新思路、新方案、新模式，研究创新相关政策，积极提供资政建言，创造性地解决社会复杂现实问题。立足中国实践，收集挖掘中国材料、中国案例、中国数据，提炼原创性、标识性概念、观点、理论，阐释中国之路、中国之治、中国之理。</w:t>
      </w:r>
    </w:p>
    <w:p w14:paraId="49B84C35">
      <w:pPr>
        <w:autoSpaceDE w:val="0"/>
        <w:autoSpaceDN w:val="0"/>
        <w:adjustRightInd w:val="0"/>
        <w:spacing w:line="600" w:lineRule="exact"/>
        <w:ind w:firstLine="643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楷体_GBK" w:cs="Times New Roman"/>
          <w:b/>
          <w:bCs/>
          <w:sz w:val="32"/>
          <w:szCs w:val="32"/>
        </w:rPr>
        <w:t>（</w:t>
      </w:r>
      <w:r>
        <w:rPr>
          <w:rFonts w:hint="eastAsia" w:ascii="Times New Roman" w:hAnsi="Times New Roman" w:eastAsia="方正楷体_GBK" w:cs="Times New Roman"/>
          <w:b/>
          <w:bCs/>
          <w:sz w:val="32"/>
          <w:szCs w:val="32"/>
        </w:rPr>
        <w:t>三</w:t>
      </w:r>
      <w:r>
        <w:rPr>
          <w:rFonts w:ascii="Times New Roman" w:hAnsi="Times New Roman" w:eastAsia="方正楷体_GBK" w:cs="Times New Roman"/>
          <w:b/>
          <w:bCs/>
          <w:sz w:val="32"/>
          <w:szCs w:val="32"/>
        </w:rPr>
        <w:t>）教育学类专业。</w:t>
      </w:r>
      <w:r>
        <w:rPr>
          <w:rFonts w:ascii="Times New Roman" w:hAnsi="Times New Roman" w:eastAsia="方正仿宋_GBK" w:cs="Times New Roman"/>
          <w:sz w:val="32"/>
          <w:szCs w:val="32"/>
        </w:rPr>
        <w:t>科学认识教育活动本质，深入教育行政部门、各级各类学校、文化教育机构等教育及管理单位，运用教育科学及相关领域知识、理论、技能、方法，借助信息化手段，开展教育调查、教育管理、教学研究、教育项目设计、案例分析、社区教育服务、教育资源建设等，研究教育现象，揭示教育规律，丰富和发展教育理论，解决教育问题，提高教育质量，以教育高质量发展赋能经济社会可持续发展、促进人的全面发展。</w:t>
      </w:r>
    </w:p>
    <w:p w14:paraId="3E506107">
      <w:pPr>
        <w:autoSpaceDE w:val="0"/>
        <w:autoSpaceDN w:val="0"/>
        <w:adjustRightInd w:val="0"/>
        <w:spacing w:line="600" w:lineRule="exact"/>
        <w:ind w:firstLine="643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楷体_GBK" w:cs="Times New Roman"/>
          <w:b/>
          <w:bCs/>
          <w:sz w:val="32"/>
          <w:szCs w:val="32"/>
        </w:rPr>
        <w:t>（</w:t>
      </w:r>
      <w:r>
        <w:rPr>
          <w:rFonts w:hint="eastAsia" w:ascii="Times New Roman" w:hAnsi="Times New Roman" w:eastAsia="方正楷体_GBK" w:cs="Times New Roman"/>
          <w:b/>
          <w:bCs/>
          <w:sz w:val="32"/>
          <w:szCs w:val="32"/>
        </w:rPr>
        <w:t>四</w:t>
      </w:r>
      <w:r>
        <w:rPr>
          <w:rFonts w:ascii="Times New Roman" w:hAnsi="Times New Roman" w:eastAsia="方正楷体_GBK" w:cs="Times New Roman"/>
          <w:b/>
          <w:bCs/>
          <w:sz w:val="32"/>
          <w:szCs w:val="32"/>
        </w:rPr>
        <w:t>）艺术学类专业。</w:t>
      </w:r>
      <w:r>
        <w:rPr>
          <w:rFonts w:ascii="Times New Roman" w:hAnsi="Times New Roman" w:eastAsia="方正仿宋_GBK" w:cs="Times New Roman"/>
          <w:sz w:val="32"/>
          <w:szCs w:val="32"/>
        </w:rPr>
        <w:t>扎根中国大地，深入百姓生活，到人民生产实践的现场中去，运用艺术学、相关人文社会科学及自然科学知识及方法，开展艺术研究、艺术管理、艺术创作、文化创意、艺术活动策划、艺术设计、艺术产品制作和营销、艺术表演等活动，以艺术为媒介，观照人民生活、表达人民心声、丰富人民精神世界，传承弘扬中华优秀传统文化，展现中华文明时代气象，促进中西文明交流互鉴。</w:t>
      </w:r>
    </w:p>
    <w:p w14:paraId="2CA716DF">
      <w:pPr>
        <w:autoSpaceDE w:val="0"/>
        <w:autoSpaceDN w:val="0"/>
        <w:adjustRightInd w:val="0"/>
        <w:spacing w:line="600" w:lineRule="exact"/>
        <w:ind w:firstLine="640" w:firstLineChars="200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五、参赛对象及形式</w:t>
      </w:r>
    </w:p>
    <w:p w14:paraId="21252DDF">
      <w:pPr>
        <w:autoSpaceDE w:val="0"/>
        <w:autoSpaceDN w:val="0"/>
        <w:adjustRightInd w:val="0"/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本次大赛面向各类普通高等学校全日制在校本科生、研究生（不含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在职</w:t>
      </w:r>
      <w:r>
        <w:rPr>
          <w:rFonts w:ascii="Times New Roman" w:hAnsi="Times New Roman" w:eastAsia="方正仿宋_GBK" w:cs="Times New Roman"/>
          <w:sz w:val="32"/>
          <w:szCs w:val="32"/>
        </w:rPr>
        <w:t>教育）。</w:t>
      </w:r>
    </w:p>
    <w:p w14:paraId="2A5D9B14">
      <w:pPr>
        <w:autoSpaceDE w:val="0"/>
        <w:autoSpaceDN w:val="0"/>
        <w:adjustRightInd w:val="0"/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大赛参赛形式为团队赛。鼓励学生跨学科、跨专业、跨学段组队开展实践创新活动。</w:t>
      </w:r>
    </w:p>
    <w:p w14:paraId="64132AA6">
      <w:pPr>
        <w:autoSpaceDE w:val="0"/>
        <w:autoSpaceDN w:val="0"/>
        <w:adjustRightInd w:val="0"/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参赛团队结合各自学科专业特点及开展的实践创新活动内容，在报名时选择理论型实践创新项目或应用型实践创新项目。</w:t>
      </w:r>
      <w:r>
        <w:rPr>
          <w:rFonts w:ascii="Times New Roman" w:hAnsi="Times New Roman" w:eastAsia="方正楷体_GBK" w:cs="Times New Roman"/>
          <w:b/>
          <w:bCs/>
          <w:sz w:val="32"/>
          <w:szCs w:val="32"/>
        </w:rPr>
        <w:t>理论型实践创新项目</w:t>
      </w:r>
      <w:r>
        <w:rPr>
          <w:rFonts w:ascii="Times New Roman" w:hAnsi="Times New Roman" w:eastAsia="方正仿宋_GBK" w:cs="Times New Roman"/>
          <w:sz w:val="32"/>
          <w:szCs w:val="32"/>
        </w:rPr>
        <w:t>主要通过文献搜集与分析、历史研究、科研训练、实地考察调研等形式开展实践，重点突出对社会现象及问题的学理性分析、创造性思考与论证、经验总结与规律归纳、前沿性理论创新、写作等过程，成果形式包括但不限于论文、报告、作品、原始创新成果、自主知识产权等。</w:t>
      </w:r>
      <w:r>
        <w:rPr>
          <w:rFonts w:ascii="Times New Roman" w:hAnsi="Times New Roman" w:eastAsia="方正楷体_GBK" w:cs="Times New Roman"/>
          <w:b/>
          <w:bCs/>
          <w:sz w:val="32"/>
          <w:szCs w:val="32"/>
        </w:rPr>
        <w:t>应用型实践创新项目</w:t>
      </w:r>
      <w:r>
        <w:rPr>
          <w:rFonts w:ascii="Times New Roman" w:hAnsi="Times New Roman" w:eastAsia="方正仿宋_GBK" w:cs="Times New Roman"/>
          <w:sz w:val="32"/>
          <w:szCs w:val="32"/>
        </w:rPr>
        <w:t>主要通过社会调查、社会服务、案例研究、方案制定、产品设计、应用开发等形式开展实践，重点突出对社会现实问题的发现与分析、方案制定与论证、产品设计、实验模拟、实践检验与应用等过程，成果形式包括但不限于项目策划书、商业计划书、报告、方案、应用、产品、图片或视频作品等。</w:t>
      </w:r>
    </w:p>
    <w:p w14:paraId="4E582115">
      <w:pPr>
        <w:autoSpaceDE w:val="0"/>
        <w:autoSpaceDN w:val="0"/>
        <w:adjustRightInd w:val="0"/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参赛项目须提交《实践创新项目报告》、汇报PPT及实践创新成果等有关支撑材料。《实践创新项目报告》重点介绍项目的背景及意义，拟解决的社会现实问题，项目实施总体思路，实践活动开展形式及过程，实践创新成果及价值，收获与体会等内容。</w:t>
      </w:r>
    </w:p>
    <w:p w14:paraId="25FA095C">
      <w:pPr>
        <w:autoSpaceDE w:val="0"/>
        <w:autoSpaceDN w:val="0"/>
        <w:adjustRightInd w:val="0"/>
        <w:spacing w:line="600" w:lineRule="exact"/>
        <w:ind w:firstLine="640" w:firstLineChars="200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六、参赛要求</w:t>
      </w:r>
    </w:p>
    <w:p w14:paraId="0445C307">
      <w:pPr>
        <w:autoSpaceDE w:val="0"/>
        <w:autoSpaceDN w:val="0"/>
        <w:adjustRightInd w:val="0"/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（一）每支参赛团队由3-15名学生和1-3名指导教师组成，其中团队负责人1名（须为本科生）。研究生人数不超过团队成员数量的30%。每人限负责一个团队，但可同时作为团队成员参与其他团队报名。每位指导教师至多指导2支参赛团队。</w:t>
      </w:r>
    </w:p>
    <w:p w14:paraId="0357844A">
      <w:pPr>
        <w:autoSpaceDE w:val="0"/>
        <w:autoSpaceDN w:val="0"/>
        <w:adjustRightInd w:val="0"/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（二）参赛团队只能选择1个符合要求的组别报名参赛，报名时以参赛团队负责人学籍所在学校作为参赛单位。</w:t>
      </w:r>
    </w:p>
    <w:p w14:paraId="4F7ACCD2">
      <w:pPr>
        <w:autoSpaceDE w:val="0"/>
        <w:autoSpaceDN w:val="0"/>
        <w:adjustRightInd w:val="0"/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（三）各高校要对参赛项目进行严格审查，确保参赛项目的合规性和真实性。</w:t>
      </w:r>
    </w:p>
    <w:p w14:paraId="35106823">
      <w:pPr>
        <w:autoSpaceDE w:val="0"/>
        <w:autoSpaceDN w:val="0"/>
        <w:adjustRightInd w:val="0"/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（四）参赛项目应弘扬正能量，践行社会主义核心价值观，真实、健康、合法，不得含有任何违反《中华人民共和国宪法》及其他法律法规的内容。应在创意、想法、思路等方面具有原创性，所涉及的发明创造、专利技术、资源等必须拥有清晰合法的知识产权或物权。不得侵犯任何第三方知识产权或者其他权利。一经发现或经权利人提出并查证，将取消其参赛资格。</w:t>
      </w:r>
    </w:p>
    <w:p w14:paraId="5177C401">
      <w:pPr>
        <w:spacing w:line="600" w:lineRule="exact"/>
        <w:ind w:firstLine="640" w:firstLineChars="200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七、大赛赛制</w:t>
      </w:r>
    </w:p>
    <w:p w14:paraId="7AA74A87"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大赛采用校赛、市赛及国赛三级赛制。校赛由各高校组织，市赛由市教委组织，重庆师范大学承办。国赛由全国新文科教育研究中心组织。项目在各赛段各环节的成绩独立计算，不累计。</w:t>
      </w:r>
    </w:p>
    <w:p w14:paraId="7EE31A05">
      <w:pPr>
        <w:spacing w:line="600" w:lineRule="exact"/>
        <w:ind w:firstLine="640" w:firstLineChars="200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八、赛程安排</w:t>
      </w:r>
    </w:p>
    <w:p w14:paraId="696A311E">
      <w:pPr>
        <w:spacing w:line="600" w:lineRule="exact"/>
        <w:ind w:firstLine="643" w:firstLineChars="200"/>
        <w:rPr>
          <w:rFonts w:ascii="Times New Roman" w:hAnsi="Times New Roman" w:eastAsia="方正楷体_GBK" w:cs="Times New Roman"/>
          <w:b/>
          <w:color w:val="000000"/>
          <w:sz w:val="32"/>
          <w:szCs w:val="32"/>
        </w:rPr>
      </w:pPr>
      <w:r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</w:rPr>
        <w:t>（一）参赛报名（</w:t>
      </w:r>
      <w:r>
        <w:rPr>
          <w:rFonts w:ascii="Times New Roman" w:hAnsi="Times New Roman" w:eastAsia="方正楷体_GBK" w:cs="Times New Roman"/>
          <w:b/>
          <w:color w:val="000000"/>
          <w:sz w:val="32"/>
          <w:szCs w:val="32"/>
        </w:rPr>
        <w:t>6</w:t>
      </w:r>
      <w:r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</w:rPr>
        <w:t>月）</w:t>
      </w:r>
    </w:p>
    <w:p w14:paraId="29EB3D1E"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参赛团队通过重庆市新文科实践创新大赛信息平台进行报 名（</w:t>
      </w:r>
      <w:r>
        <w:rPr>
          <w:rFonts w:ascii="Times New Roman" w:hAnsi="Times New Roman" w:eastAsia="方正仿宋_GBK" w:cs="Times New Roman"/>
          <w:sz w:val="32"/>
          <w:szCs w:val="32"/>
        </w:rPr>
        <w:t>网址：http://122.51.76.10:8098），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届时可下载操作手册指导报名参赛。报名系统开放时间为</w:t>
      </w:r>
      <w:r>
        <w:rPr>
          <w:rFonts w:ascii="Times New Roman" w:hAnsi="Times New Roman" w:eastAsia="方正仿宋_GBK" w:cs="Times New Roman"/>
          <w:bCs/>
          <w:sz w:val="32"/>
          <w:szCs w:val="32"/>
        </w:rPr>
        <w:t>6月23日</w:t>
      </w:r>
      <w:r>
        <w:rPr>
          <w:rFonts w:ascii="Times New Roman" w:hAnsi="Times New Roman" w:eastAsia="方正仿宋_GBK" w:cs="Times New Roman"/>
          <w:sz w:val="32"/>
          <w:szCs w:val="32"/>
        </w:rPr>
        <w:t>，报名截止时间</w:t>
      </w:r>
      <w:r>
        <w:rPr>
          <w:rFonts w:ascii="Times New Roman" w:hAnsi="Times New Roman" w:eastAsia="方正仿宋_GBK" w:cs="Times New Roman"/>
          <w:bCs/>
          <w:sz w:val="32"/>
          <w:szCs w:val="32"/>
        </w:rPr>
        <w:t>9月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8</w:t>
      </w:r>
      <w:r>
        <w:rPr>
          <w:rFonts w:ascii="Times New Roman" w:hAnsi="Times New Roman" w:eastAsia="方正仿宋_GBK" w:cs="Times New Roman"/>
          <w:bCs/>
          <w:sz w:val="32"/>
          <w:szCs w:val="32"/>
        </w:rPr>
        <w:t>日</w:t>
      </w:r>
      <w:r>
        <w:rPr>
          <w:rFonts w:ascii="Times New Roman" w:hAnsi="Times New Roman" w:eastAsia="方正仿宋_GBK" w:cs="Times New Roman"/>
          <w:sz w:val="32"/>
          <w:szCs w:val="32"/>
        </w:rPr>
        <w:t>。</w:t>
      </w:r>
    </w:p>
    <w:p w14:paraId="59095F8E">
      <w:pPr>
        <w:spacing w:line="600" w:lineRule="exact"/>
        <w:ind w:firstLine="643" w:firstLineChars="200"/>
        <w:rPr>
          <w:rFonts w:ascii="Times New Roman" w:hAnsi="Times New Roman" w:eastAsia="方正楷体_GBK" w:cs="Times New Roman"/>
          <w:b/>
          <w:color w:val="000000"/>
          <w:sz w:val="32"/>
          <w:szCs w:val="32"/>
        </w:rPr>
      </w:pPr>
      <w:r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</w:rPr>
        <w:t>）校赛阶段（</w:t>
      </w:r>
      <w:r>
        <w:rPr>
          <w:rFonts w:ascii="Times New Roman" w:hAnsi="Times New Roman" w:eastAsia="方正楷体_GBK" w:cs="Times New Roman"/>
          <w:b/>
          <w:color w:val="000000"/>
          <w:sz w:val="32"/>
          <w:szCs w:val="32"/>
        </w:rPr>
        <w:t>9</w:t>
      </w:r>
      <w:r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</w:rPr>
        <w:t>月）</w:t>
      </w:r>
    </w:p>
    <w:p w14:paraId="57A3A420"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学校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对报名参赛项目进行资格审核，对资格审核通过的项目组织网评赛和现场赛，遴选晋级市赛项目，并对评定结果进行公示，公示无异议的推荐参加市赛。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校赛现场赛时间另行通知</w:t>
      </w:r>
      <w:r>
        <w:rPr>
          <w:rFonts w:ascii="Times New Roman" w:hAnsi="Times New Roman" w:eastAsia="方正仿宋_GBK" w:cs="Times New Roman"/>
          <w:sz w:val="32"/>
          <w:szCs w:val="32"/>
        </w:rPr>
        <w:t>。</w:t>
      </w:r>
    </w:p>
    <w:p w14:paraId="3BDC3BCA">
      <w:pPr>
        <w:spacing w:line="600" w:lineRule="exact"/>
        <w:ind w:firstLine="643" w:firstLineChars="200"/>
        <w:rPr>
          <w:rFonts w:ascii="Times New Roman" w:hAnsi="Times New Roman" w:eastAsia="方正楷体_GBK" w:cs="Times New Roman"/>
          <w:b/>
          <w:color w:val="000000"/>
          <w:sz w:val="32"/>
          <w:szCs w:val="32"/>
        </w:rPr>
      </w:pPr>
      <w:r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</w:rPr>
        <w:t>（四）市级复赛阶段（</w:t>
      </w:r>
      <w:r>
        <w:rPr>
          <w:rFonts w:ascii="Times New Roman" w:hAnsi="Times New Roman" w:eastAsia="方正楷体_GBK" w:cs="Times New Roman"/>
          <w:b/>
          <w:color w:val="000000"/>
          <w:sz w:val="32"/>
          <w:szCs w:val="32"/>
        </w:rPr>
        <w:t>9</w:t>
      </w:r>
      <w:r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</w:rPr>
        <w:t>月）</w:t>
      </w:r>
    </w:p>
    <w:p w14:paraId="0AEE77E6"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市级复赛由重庆师范大学组织复赛网评赛，以《实践创新项目报告》为主要依据，结合汇报PPT、支撑材料，对项目进行评定，评选出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二、</w:t>
      </w:r>
      <w:r>
        <w:rPr>
          <w:rFonts w:ascii="Times New Roman" w:hAnsi="Times New Roman" w:eastAsia="方正仿宋_GBK" w:cs="Times New Roman"/>
          <w:sz w:val="32"/>
          <w:szCs w:val="32"/>
        </w:rPr>
        <w:t>三等奖，并按照10%的比例评选出入围现场决赛的项目。</w:t>
      </w:r>
    </w:p>
    <w:p w14:paraId="797A58EA">
      <w:pPr>
        <w:spacing w:line="600" w:lineRule="exact"/>
        <w:ind w:firstLine="643" w:firstLineChars="200"/>
        <w:rPr>
          <w:rFonts w:ascii="Times New Roman" w:hAnsi="Times New Roman" w:eastAsia="方正楷体_GBK" w:cs="Times New Roman"/>
          <w:b/>
          <w:color w:val="000000"/>
          <w:sz w:val="32"/>
          <w:szCs w:val="32"/>
        </w:rPr>
      </w:pPr>
      <w:r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</w:rPr>
        <w:t>（五）市级现场决赛（</w:t>
      </w:r>
      <w:r>
        <w:rPr>
          <w:rFonts w:ascii="Times New Roman" w:hAnsi="Times New Roman" w:eastAsia="方正楷体_GBK" w:cs="Times New Roman"/>
          <w:b/>
          <w:color w:val="000000"/>
          <w:sz w:val="32"/>
          <w:szCs w:val="32"/>
        </w:rPr>
        <w:t>10</w:t>
      </w:r>
      <w:r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</w:rPr>
        <w:t>月）</w:t>
      </w:r>
    </w:p>
    <w:p w14:paraId="65B20935">
      <w:pPr>
        <w:snapToGrid w:val="0"/>
        <w:spacing w:line="600" w:lineRule="exact"/>
        <w:ind w:firstLine="640" w:firstLineChars="200"/>
        <w:rPr>
          <w:rFonts w:ascii="Times New Roman" w:hAnsi="Times New Roman" w:eastAsia="方正仿宋_GBK" w:cs="Times New Roman"/>
          <w:bCs/>
          <w:sz w:val="32"/>
          <w:szCs w:val="32"/>
        </w:rPr>
      </w:pPr>
      <w:r>
        <w:rPr>
          <w:rFonts w:ascii="Times New Roman" w:hAnsi="Times New Roman" w:eastAsia="方正仿宋_GBK" w:cs="Times New Roman"/>
          <w:bCs/>
          <w:sz w:val="32"/>
          <w:szCs w:val="32"/>
        </w:rPr>
        <w:t>市级现场决赛在重庆师范大学大学城校区举办，组织参赛团队使用PPT进行现场展示和答辩，评审专家根据综合展示及答辩情况进行评定，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在一等奖中分组评</w:t>
      </w:r>
      <w:r>
        <w:rPr>
          <w:rFonts w:ascii="Times New Roman" w:hAnsi="Times New Roman" w:eastAsia="方正仿宋_GBK" w:cs="Times New Roman"/>
          <w:bCs/>
          <w:sz w:val="32"/>
          <w:szCs w:val="32"/>
        </w:rPr>
        <w:t>出大赛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金</w:t>
      </w:r>
      <w:r>
        <w:rPr>
          <w:rFonts w:ascii="Times New Roman" w:hAnsi="Times New Roman" w:eastAsia="方正仿宋_GBK" w:cs="Times New Roman"/>
          <w:bCs/>
          <w:sz w:val="32"/>
          <w:szCs w:val="32"/>
        </w:rPr>
        <w:t>、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银</w:t>
      </w:r>
      <w:r>
        <w:rPr>
          <w:rFonts w:ascii="Times New Roman" w:hAnsi="Times New Roman" w:eastAsia="方正仿宋_GBK" w:cs="Times New Roman"/>
          <w:bCs/>
          <w:sz w:val="32"/>
          <w:szCs w:val="32"/>
        </w:rPr>
        <w:t>、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铜奖</w:t>
      </w:r>
      <w:r>
        <w:rPr>
          <w:rFonts w:ascii="Times New Roman" w:hAnsi="Times New Roman" w:eastAsia="方正仿宋_GBK" w:cs="Times New Roman"/>
          <w:bCs/>
          <w:sz w:val="32"/>
          <w:szCs w:val="32"/>
        </w:rPr>
        <w:t>。</w:t>
      </w:r>
    </w:p>
    <w:p w14:paraId="7A182E5C">
      <w:pPr>
        <w:snapToGrid w:val="0"/>
        <w:spacing w:line="600" w:lineRule="exact"/>
        <w:ind w:firstLine="643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sz w:val="32"/>
          <w:szCs w:val="32"/>
        </w:rPr>
        <w:t>若国赛时间提前，市级比赛时间会相应进行调整</w:t>
      </w:r>
      <w:r>
        <w:rPr>
          <w:rFonts w:ascii="Times New Roman" w:hAnsi="Times New Roman" w:eastAsia="方正仿宋_GBK" w:cs="Times New Roman"/>
          <w:sz w:val="32"/>
          <w:szCs w:val="32"/>
        </w:rPr>
        <w:t>。</w:t>
      </w:r>
    </w:p>
    <w:p w14:paraId="0CB78625">
      <w:pPr>
        <w:spacing w:line="600" w:lineRule="exact"/>
        <w:ind w:firstLine="640" w:firstLineChars="200"/>
        <w:rPr>
          <w:rFonts w:ascii="Times New Roman" w:hAnsi="Times New Roman" w:eastAsia="方正黑体_GBK" w:cs="Times New Roman"/>
          <w:color w:val="000000"/>
          <w:sz w:val="32"/>
          <w:szCs w:val="32"/>
        </w:rPr>
      </w:pPr>
      <w:r>
        <w:rPr>
          <w:rFonts w:ascii="Times New Roman" w:hAnsi="Times New Roman" w:eastAsia="方正黑体_GBK" w:cs="Times New Roman"/>
          <w:color w:val="000000"/>
          <w:sz w:val="32"/>
          <w:szCs w:val="32"/>
        </w:rPr>
        <w:t>九、奖项设置</w:t>
      </w:r>
    </w:p>
    <w:p w14:paraId="77A203B1">
      <w:pPr>
        <w:spacing w:line="600" w:lineRule="exact"/>
        <w:ind w:firstLine="643" w:firstLineChars="200"/>
        <w:rPr>
          <w:rFonts w:ascii="Times New Roman" w:hAnsi="Times New Roman" w:eastAsia="方正楷体_GBK" w:cs="Times New Roman"/>
          <w:b/>
          <w:color w:val="000000"/>
          <w:sz w:val="32"/>
          <w:szCs w:val="32"/>
        </w:rPr>
      </w:pPr>
      <w:r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</w:rPr>
        <w:t>（一）突出贡献单位</w:t>
      </w:r>
    </w:p>
    <w:p w14:paraId="1D749DBB">
      <w:pPr>
        <w:snapToGrid w:val="0"/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bCs/>
          <w:sz w:val="32"/>
          <w:szCs w:val="32"/>
        </w:rPr>
        <w:t>大赛设</w:t>
      </w:r>
      <w:r>
        <w:rPr>
          <w:rFonts w:ascii="Times New Roman" w:hAnsi="Times New Roman" w:eastAsia="方正仿宋_GBK" w:cs="Times New Roman"/>
          <w:sz w:val="32"/>
          <w:szCs w:val="32"/>
        </w:rPr>
        <w:t>赛事组织突出贡献单位</w:t>
      </w:r>
      <w:r>
        <w:rPr>
          <w:rFonts w:ascii="Times New Roman" w:hAnsi="Times New Roman" w:eastAsia="方正仿宋_GBK" w:cs="Times New Roman"/>
          <w:bCs/>
          <w:sz w:val="32"/>
          <w:szCs w:val="32"/>
        </w:rPr>
        <w:t>，表彰在大赛组织工作中表现突出的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单位</w:t>
      </w:r>
      <w:r>
        <w:rPr>
          <w:rFonts w:ascii="Times New Roman" w:hAnsi="Times New Roman" w:eastAsia="方正仿宋_GBK" w:cs="Times New Roman"/>
          <w:bCs/>
          <w:sz w:val="32"/>
          <w:szCs w:val="32"/>
        </w:rPr>
        <w:t>，由大赛组委会评定。</w:t>
      </w:r>
    </w:p>
    <w:p w14:paraId="1DD3CF4D">
      <w:pPr>
        <w:spacing w:line="600" w:lineRule="exact"/>
        <w:ind w:firstLine="643" w:firstLineChars="200"/>
        <w:rPr>
          <w:rFonts w:ascii="Times New Roman" w:hAnsi="Times New Roman" w:eastAsia="方正楷体_GBK" w:cs="Times New Roman"/>
          <w:b/>
          <w:color w:val="000000"/>
          <w:sz w:val="32"/>
          <w:szCs w:val="32"/>
        </w:rPr>
      </w:pPr>
      <w:r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</w:rPr>
        <w:t>（二）等级奖</w:t>
      </w:r>
    </w:p>
    <w:p w14:paraId="61C47192"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大赛总体拟按照一等奖10%、二等奖20%、三等奖30%设置奖项</w:t>
      </w:r>
      <w:r>
        <w:rPr>
          <w:rFonts w:ascii="Times New Roman" w:hAnsi="Times New Roman" w:eastAsia="方正仿宋_GBK" w:cs="Times New Roman"/>
          <w:bCs/>
          <w:sz w:val="32"/>
          <w:szCs w:val="32"/>
        </w:rPr>
        <w:t>。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如两个及以上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项目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最终得分相同，则采取同分同晋级原则处理。</w:t>
      </w:r>
    </w:p>
    <w:p w14:paraId="4845DB82">
      <w:pPr>
        <w:spacing w:line="600" w:lineRule="exact"/>
        <w:ind w:firstLine="643" w:firstLineChars="200"/>
        <w:rPr>
          <w:rFonts w:ascii="Times New Roman" w:hAnsi="Times New Roman" w:eastAsia="方正楷体_GBK" w:cs="Times New Roman"/>
          <w:b/>
          <w:color w:val="000000"/>
          <w:sz w:val="32"/>
          <w:szCs w:val="32"/>
        </w:rPr>
      </w:pPr>
      <w:r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</w:rPr>
        <w:t>（三）指导教师奖</w:t>
      </w:r>
    </w:p>
    <w:p w14:paraId="3B02F287"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每个项目不超过3名指导教师，获一等奖的项目颁发指导教师奖。</w:t>
      </w:r>
    </w:p>
    <w:p w14:paraId="74325DD1">
      <w:pPr>
        <w:spacing w:line="600" w:lineRule="exact"/>
        <w:ind w:firstLine="640" w:firstLineChars="200"/>
        <w:rPr>
          <w:rFonts w:ascii="Times New Roman" w:hAnsi="Times New Roman" w:eastAsia="方正黑体_GBK" w:cs="Times New Roman"/>
          <w:color w:val="000000"/>
          <w:sz w:val="32"/>
          <w:szCs w:val="32"/>
        </w:rPr>
      </w:pPr>
      <w:r>
        <w:rPr>
          <w:rFonts w:ascii="Times New Roman" w:hAnsi="Times New Roman" w:eastAsia="方正黑体_GBK" w:cs="Times New Roman"/>
          <w:color w:val="000000"/>
          <w:sz w:val="32"/>
          <w:szCs w:val="32"/>
        </w:rPr>
        <w:t>十、 工作要求</w:t>
      </w:r>
    </w:p>
    <w:p w14:paraId="0621087E"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b w:val="0"/>
          <w:bCs/>
          <w:color w:val="000000"/>
          <w:sz w:val="32"/>
          <w:szCs w:val="32"/>
        </w:rPr>
        <w:t>（一）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请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各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学院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高度重视，加强宣传，广泛发动，指定专人负责赛事组织及资格审核等工作，做好学生参与实践创新项目立项和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竞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赛准备工作，鼓励师生积极参与大赛。</w:t>
      </w:r>
    </w:p>
    <w:p w14:paraId="3C4F8DCF"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请各学院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加强指导，鼓励教师对学生开展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竞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赛指导，做好学生参赛保障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学校对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指导教师计算相应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学科竞赛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工作量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，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指导学生获得国赛金奖、银奖项目的教师，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可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直接立项为市级教学改革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研究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重点项目；获得国家级铜奖和市级金奖项目，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可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直接立项为市级教学改革一般项目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。</w:t>
      </w:r>
    </w:p>
    <w:p w14:paraId="1472B736"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（三）各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学院9月8日前统一将汇总表、实践创新项目报告、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汇报PPT、支撑材料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等发送至邮箱jiahongd@126.com。</w:t>
      </w:r>
    </w:p>
    <w:p w14:paraId="253D328C"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参赛学生可加入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市赛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赛事QQ群（群号：561247323），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校赛赛事QQ群（群号：906757287），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以便及时获取赛事资讯、进行参赛咨询等。</w:t>
      </w:r>
    </w:p>
    <w:p w14:paraId="13830C34"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</w:p>
    <w:p w14:paraId="5A137C5D"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联系人：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戴甲洪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，电话：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023-72792282</w:t>
      </w:r>
    </w:p>
    <w:p w14:paraId="2BA9BB38"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附件：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1.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统计表</w:t>
      </w:r>
    </w:p>
    <w:p w14:paraId="315A8E61">
      <w:pPr>
        <w:spacing w:line="600" w:lineRule="exact"/>
        <w:ind w:firstLine="1600" w:firstLineChars="5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实践创新项目报告（模板）</w:t>
      </w:r>
    </w:p>
    <w:p w14:paraId="25794840"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 xml:space="preserve">     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.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实践创新项目评审指标体系</w:t>
      </w:r>
    </w:p>
    <w:p w14:paraId="493FA954"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</w:p>
    <w:p w14:paraId="32F0FF87"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</w:p>
    <w:p w14:paraId="7C147D48">
      <w:pPr>
        <w:spacing w:line="600" w:lineRule="exact"/>
        <w:ind w:right="400" w:firstLine="640" w:firstLineChars="200"/>
        <w:jc w:val="center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                               教务处</w:t>
      </w:r>
    </w:p>
    <w:p w14:paraId="02310D35">
      <w:pPr>
        <w:spacing w:line="600" w:lineRule="exact"/>
        <w:ind w:right="400"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 xml:space="preserve">                            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2025年6月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23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日</w:t>
      </w:r>
    </w:p>
    <w:sectPr>
      <w:footerReference r:id="rId3" w:type="default"/>
      <w:footerReference r:id="rId4" w:type="even"/>
      <w:pgSz w:w="11906" w:h="16838"/>
      <w:pgMar w:top="1985" w:right="1446" w:bottom="1644" w:left="1446" w:header="851" w:footer="1247" w:gutter="0"/>
      <w:pgNumType w:fmt="numberInDash"/>
      <w:cols w:space="0" w:num="1"/>
      <w:titlePg/>
      <w:docGrid w:linePitch="600" w:charSpace="2292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  <w:embedRegular r:id="rId1" w:fontKey="{BEDACE19-D463-4352-98D5-E915CD3DB435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72833BD3-11C1-4B74-BC99-889BE2FCD82C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D1DF75BA-A221-4F00-8459-B45A7C05AD94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C8205F87-83B8-4F48-A720-6980295CE806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C65CC3C3-DD92-43A8-8C83-C29E1E86D56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19584363"/>
      <w:docPartObj>
        <w:docPartGallery w:val="autotext"/>
      </w:docPartObj>
    </w:sdtPr>
    <w:sdtEndPr>
      <w:rPr>
        <w:rFonts w:ascii="宋体" w:hAnsi="宋体" w:eastAsia="宋体"/>
        <w:sz w:val="28"/>
      </w:rPr>
    </w:sdtEndPr>
    <w:sdtContent>
      <w:p w14:paraId="7FFE14B0">
        <w:pPr>
          <w:pStyle w:val="3"/>
          <w:jc w:val="right"/>
          <w:rPr>
            <w:rFonts w:ascii="宋体" w:hAnsi="宋体" w:eastAsia="宋体"/>
            <w:sz w:val="28"/>
          </w:rPr>
        </w:pPr>
        <w:r>
          <w:rPr>
            <w:rFonts w:ascii="宋体" w:hAnsi="宋体" w:eastAsia="宋体"/>
            <w:sz w:val="28"/>
          </w:rPr>
          <w:fldChar w:fldCharType="begin"/>
        </w:r>
        <w:r>
          <w:rPr>
            <w:rFonts w:ascii="宋体" w:hAnsi="宋体" w:eastAsia="宋体"/>
            <w:sz w:val="28"/>
          </w:rPr>
          <w:instrText xml:space="preserve">PAGE   \* MERGEFORMAT</w:instrText>
        </w:r>
        <w:r>
          <w:rPr>
            <w:rFonts w:ascii="宋体" w:hAnsi="宋体" w:eastAsia="宋体"/>
            <w:sz w:val="28"/>
          </w:rPr>
          <w:fldChar w:fldCharType="separate"/>
        </w:r>
        <w:r>
          <w:rPr>
            <w:rFonts w:ascii="宋体" w:hAnsi="宋体" w:eastAsia="宋体"/>
            <w:sz w:val="28"/>
            <w:lang w:val="zh-CN"/>
          </w:rPr>
          <w:t>-</w:t>
        </w:r>
        <w:r>
          <w:rPr>
            <w:rFonts w:ascii="宋体" w:hAnsi="宋体" w:eastAsia="宋体"/>
            <w:sz w:val="28"/>
          </w:rPr>
          <w:t xml:space="preserve"> 9 -</w:t>
        </w:r>
        <w:r>
          <w:rPr>
            <w:rFonts w:ascii="宋体" w:hAnsi="宋体" w:eastAsia="宋体"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1447613"/>
      <w:docPartObj>
        <w:docPartGallery w:val="autotext"/>
      </w:docPartObj>
    </w:sdtPr>
    <w:sdtEndPr>
      <w:rPr>
        <w:rFonts w:ascii="宋体" w:hAnsi="宋体" w:eastAsia="宋体"/>
        <w:sz w:val="28"/>
      </w:rPr>
    </w:sdtEndPr>
    <w:sdtContent>
      <w:p w14:paraId="79A70852">
        <w:pPr>
          <w:pStyle w:val="3"/>
          <w:rPr>
            <w:rFonts w:ascii="宋体" w:hAnsi="宋体" w:eastAsia="宋体"/>
            <w:sz w:val="28"/>
          </w:rPr>
        </w:pPr>
        <w:r>
          <w:rPr>
            <w:rFonts w:ascii="宋体" w:hAnsi="宋体" w:eastAsia="宋体"/>
            <w:sz w:val="28"/>
          </w:rPr>
          <w:fldChar w:fldCharType="begin"/>
        </w:r>
        <w:r>
          <w:rPr>
            <w:rFonts w:ascii="宋体" w:hAnsi="宋体" w:eastAsia="宋体"/>
            <w:sz w:val="28"/>
          </w:rPr>
          <w:instrText xml:space="preserve">PAGE   \* MERGEFORMAT</w:instrText>
        </w:r>
        <w:r>
          <w:rPr>
            <w:rFonts w:ascii="宋体" w:hAnsi="宋体" w:eastAsia="宋体"/>
            <w:sz w:val="28"/>
          </w:rPr>
          <w:fldChar w:fldCharType="separate"/>
        </w:r>
        <w:r>
          <w:rPr>
            <w:rFonts w:ascii="宋体" w:hAnsi="宋体" w:eastAsia="宋体"/>
            <w:sz w:val="28"/>
            <w:lang w:val="zh-CN"/>
          </w:rPr>
          <w:t>-</w:t>
        </w:r>
        <w:r>
          <w:rPr>
            <w:rFonts w:ascii="宋体" w:hAnsi="宋体" w:eastAsia="宋体"/>
            <w:sz w:val="28"/>
          </w:rPr>
          <w:t xml:space="preserve"> 8 -</w:t>
        </w:r>
        <w:r>
          <w:rPr>
            <w:rFonts w:ascii="宋体" w:hAnsi="宋体" w:eastAsia="宋体"/>
            <w:sz w:val="28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dit="readOnly" w:enforcement="0"/>
  <w:defaultTabStop w:val="420"/>
  <w:evenAndOddHeaders w:val="1"/>
  <w:drawingGridHorizontalSpacing w:val="21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682"/>
    <w:rsid w:val="00030989"/>
    <w:rsid w:val="00051AB5"/>
    <w:rsid w:val="0007129B"/>
    <w:rsid w:val="0008330A"/>
    <w:rsid w:val="00086FD2"/>
    <w:rsid w:val="0009133F"/>
    <w:rsid w:val="000F6972"/>
    <w:rsid w:val="00135DBF"/>
    <w:rsid w:val="001973B3"/>
    <w:rsid w:val="001C6B32"/>
    <w:rsid w:val="001C6B51"/>
    <w:rsid w:val="00254CFE"/>
    <w:rsid w:val="002B3305"/>
    <w:rsid w:val="00300F2E"/>
    <w:rsid w:val="00344B8C"/>
    <w:rsid w:val="00397B4D"/>
    <w:rsid w:val="003A00EA"/>
    <w:rsid w:val="003C5EA0"/>
    <w:rsid w:val="003C7B8E"/>
    <w:rsid w:val="00413364"/>
    <w:rsid w:val="00474F9A"/>
    <w:rsid w:val="00494373"/>
    <w:rsid w:val="0049489B"/>
    <w:rsid w:val="0059222E"/>
    <w:rsid w:val="005927E6"/>
    <w:rsid w:val="005A7B07"/>
    <w:rsid w:val="005D459A"/>
    <w:rsid w:val="005F2F32"/>
    <w:rsid w:val="00640636"/>
    <w:rsid w:val="006F7FE7"/>
    <w:rsid w:val="0075416A"/>
    <w:rsid w:val="00771987"/>
    <w:rsid w:val="00795CAA"/>
    <w:rsid w:val="007A1857"/>
    <w:rsid w:val="007B481A"/>
    <w:rsid w:val="007B614A"/>
    <w:rsid w:val="008176F7"/>
    <w:rsid w:val="008B01EA"/>
    <w:rsid w:val="008D562A"/>
    <w:rsid w:val="00987C9F"/>
    <w:rsid w:val="00B267CB"/>
    <w:rsid w:val="00C07873"/>
    <w:rsid w:val="00C80682"/>
    <w:rsid w:val="00C82350"/>
    <w:rsid w:val="00CB1157"/>
    <w:rsid w:val="00CB6918"/>
    <w:rsid w:val="00CD6143"/>
    <w:rsid w:val="00D73C68"/>
    <w:rsid w:val="00E109DF"/>
    <w:rsid w:val="00E73038"/>
    <w:rsid w:val="00EC31C1"/>
    <w:rsid w:val="00FA5495"/>
    <w:rsid w:val="141A75C0"/>
    <w:rsid w:val="22C207D9"/>
    <w:rsid w:val="3F32667F"/>
    <w:rsid w:val="40A317D2"/>
    <w:rsid w:val="465A0995"/>
    <w:rsid w:val="53496EC5"/>
    <w:rsid w:val="56136BCA"/>
    <w:rsid w:val="57E71AF7"/>
    <w:rsid w:val="587A7F35"/>
    <w:rsid w:val="5B6A2AAF"/>
    <w:rsid w:val="618B4015"/>
    <w:rsid w:val="62A50D92"/>
    <w:rsid w:val="662A5DE5"/>
    <w:rsid w:val="66DC26CF"/>
    <w:rsid w:val="69186811"/>
    <w:rsid w:val="6AA26CC9"/>
    <w:rsid w:val="7324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kern w:val="2"/>
      <w:sz w:val="18"/>
      <w:szCs w:val="18"/>
    </w:rPr>
  </w:style>
  <w:style w:type="character" w:customStyle="1" w:styleId="10">
    <w:name w:val="Body text|1_"/>
    <w:link w:val="11"/>
    <w:qFormat/>
    <w:locked/>
    <w:uiPriority w:val="0"/>
    <w:rPr>
      <w:rFonts w:ascii="宋体" w:hAnsi="宋体" w:cs="宋体"/>
      <w:sz w:val="30"/>
      <w:szCs w:val="30"/>
      <w:lang w:val="zh-TW" w:eastAsia="zh-TW" w:bidi="zh-TW"/>
    </w:rPr>
  </w:style>
  <w:style w:type="paragraph" w:customStyle="1" w:styleId="11">
    <w:name w:val="Body text|1"/>
    <w:basedOn w:val="1"/>
    <w:link w:val="10"/>
    <w:qFormat/>
    <w:uiPriority w:val="0"/>
    <w:pPr>
      <w:spacing w:line="420" w:lineRule="auto"/>
      <w:ind w:firstLine="400"/>
    </w:pPr>
    <w:rPr>
      <w:rFonts w:ascii="宋体" w:hAnsi="宋体" w:cs="宋体"/>
      <w:kern w:val="0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</Pages>
  <Words>3541</Words>
  <Characters>3646</Characters>
  <Lines>29</Lines>
  <Paragraphs>8</Paragraphs>
  <TotalTime>7</TotalTime>
  <ScaleCrop>false</ScaleCrop>
  <LinksUpToDate>false</LinksUpToDate>
  <CharactersWithSpaces>3721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2025-06-18T09:34:00Z</dcterms:created>
  <dc:creator>Administrator</dc:creator>
  <cp:lastModifiedBy>戴甲洪-长江师范学院</cp:lastModifiedBy>
  <cp:lastPrinted>2025-06-18T07:26:00Z</cp:lastPrinted>
  <dcterms:modified xsi:type="dcterms:W3CDTF">2025-06-23T07:52:29Z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eyJoZGlkIjoiNTM2NWEyOTFlNDkwOTc3YmIxYTFmOGRmNmYzODZiNjIiLCJ1c2VySWQiOiI1NzcxODYwMjAifQ==</vt:lpwstr>
  </property>
  <property fmtid="{D5CDD505-2E9C-101B-9397-08002B2CF9AE}" pid="3" name="KSOProductBuildVer">
    <vt:lpwstr>2052-12.1.0.21541</vt:lpwstr>
  </property>
  <property fmtid="{D5CDD505-2E9C-101B-9397-08002B2CF9AE}" pid="4" name="ICV">
    <vt:lpwstr>460AF23A6C9B413DA74B679D4BBEE8DF_13</vt:lpwstr>
  </property>
</Properties>
</file>