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61A3F">
      <w:pPr>
        <w:widowControl/>
        <w:shd w:val="clear" w:color="auto" w:fill="FFFFFF"/>
        <w:spacing w:line="240" w:lineRule="atLeast"/>
        <w:jc w:val="left"/>
        <w:rPr>
          <w:rStyle w:val="5"/>
          <w:rFonts w:hint="eastAsia" w:ascii="宋体" w:hAnsi="宋体" w:eastAsia="宋体" w:cs="宋体"/>
          <w:color w:val="333333"/>
          <w:kern w:val="0"/>
          <w:sz w:val="28"/>
          <w:szCs w:val="28"/>
          <w:lang w:bidi="ar"/>
        </w:rPr>
      </w:pPr>
      <w:r>
        <w:rPr>
          <w:rStyle w:val="5"/>
          <w:rFonts w:hint="eastAsia" w:ascii="宋体" w:hAnsi="宋体" w:eastAsia="宋体" w:cs="宋体"/>
          <w:color w:val="333333"/>
          <w:kern w:val="0"/>
          <w:sz w:val="28"/>
          <w:szCs w:val="28"/>
          <w:lang w:bidi="ar"/>
        </w:rPr>
        <w:t>附件</w:t>
      </w:r>
    </w:p>
    <w:p w14:paraId="2601A6C9">
      <w:pPr>
        <w:spacing w:line="560" w:lineRule="exact"/>
        <w:ind w:firstLine="640" w:firstLineChars="200"/>
        <w:rPr>
          <w:rFonts w:hint="eastAsia" w:ascii="方正小标宋_GBK" w:hAnsi="方正小标宋_GBK" w:eastAsia="方正小标宋_GBK" w:cs="方正小标宋_GBK"/>
          <w:color w:val="333333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2"/>
          <w:szCs w:val="32"/>
        </w:rPr>
        <w:t>2026年度课程教学案例库建设项目拟立项名单</w:t>
      </w:r>
    </w:p>
    <w:tbl>
      <w:tblPr>
        <w:tblStyle w:val="3"/>
        <w:tblpPr w:leftFromText="180" w:rightFromText="180" w:vertAnchor="text" w:horzAnchor="page" w:tblpX="881" w:tblpY="146"/>
        <w:tblOverlap w:val="never"/>
        <w:tblW w:w="9988" w:type="dxa"/>
        <w:tblInd w:w="0" w:type="dxa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00"/>
        <w:gridCol w:w="999"/>
        <w:gridCol w:w="2430"/>
        <w:gridCol w:w="1512"/>
        <w:gridCol w:w="1159"/>
        <w:gridCol w:w="1513"/>
      </w:tblGrid>
      <w:tr w14:paraId="0722C88E"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FB3A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A256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A951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负责人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0F0C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案例库名称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09DFE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课程名称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B6AB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案例类别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ECF1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233F5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10A3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174A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经济与管理学院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FD7B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徐志花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09B4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数字治理转型背景下《行政管理学》教学案例库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1B16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行政管理学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C320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02B7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52CF9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43EF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48EF0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经济与管理学院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E7AD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何悦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2EBE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数智赋能金融创新教学案例库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9758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金融学、金融工程学、数字经济概论等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E306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3CD3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43271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EA0D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D06B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化学化工学院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AFB0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陈锦杨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8286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“智擎化育·四维融通”《有机化学》新工科教学案例库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32A5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有机化学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DD12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BE4C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6BAFC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F91A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9BA3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机器人工程学院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6474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韩鑫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7CF4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聚焦机器人操作系统（ROS）的多场景感知与智能控制应用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99AB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机器人操作系统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8A6F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9DD7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75600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5355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129F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材料科学与工程学院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CFCC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杨登辉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4A51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AI之基：《光电功能材料》案例库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E27A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光电功能材料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C866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创新创业案例库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0F34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12B40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3211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AB3F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教师教育学院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F28C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张敏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9B64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面向小学教育专业的中外教育简史教学案例库建设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D783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中外教育简史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07B2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6947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66B39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3167B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6958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材料科学与工程学院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20B5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谢红梅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E531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面向工程实践与创新人才培养的摩擦磨损与润滑课程案例库建设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CF91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摩擦润滑与节能、纳米润滑材料与技术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FEBD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创新创业案例库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F9EC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0C4B3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F70F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AD19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体育与健康科学学院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CEC3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于菲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B188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新师范背景下体操课程TPSR（个人与社会责任）课程思政教学案例库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0D7C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体操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8F1F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E3B1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6D42E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D74D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CBCF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长江科创学院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2E73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陈娜娜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EE13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新文科背景下《公共事业管理概论》教学案例库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CF1F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公共事业管理概论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C4E3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B2A3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33883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CF0F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0D5A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机器人工程学院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F656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吴昊年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4446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应用型高校《机械设计》课程“四维 四阶十五案”教学案例库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BA00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机械设计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0E68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84EA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3B330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4B5B1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FA4D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经济与管理学院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108F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郑远芳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8D41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区块链与数字货币课程教学案例库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E9F5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区块链与数字货币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8C2A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92BE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4D4A3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3F28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CB0E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美术学院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B227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曾艳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08E0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数智赋能非遗重塑人居环境设计的案例库建设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C3FC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人居环境设计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A7365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1806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0C2A0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02BE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1D3E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体育与健康科学学院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7BFD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张丽青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A386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运动训练学课程教学案例库建设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17C1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运动训练学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68E1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965E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19631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5752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11EF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教师教育学院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F6C2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包莉秋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F0AE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“AI赋能小学语文教学”案例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C0B9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小学语文课程与教学（一）（二）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DA24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18F2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5121A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7A24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CB38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现代农业与生物工程学院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052F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陈静静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B1D3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新农科背景下《园艺植物育种学》面向现代种业教学案例库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C95B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园艺植物育种学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7AEC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0F2A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2F5B9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6633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F445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人文学院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DF76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刘国敏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75AD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“人何以为人”：AI时代的安身立命之问——《中国思想史》课程教学案例库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7B6B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中国思想史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AF5B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7245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3ABD8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BA2D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DFE1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外国语学院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1E91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杨波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0818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《英语演讲与辩论》课程案例库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A9D2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英语演讲与辩论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0C50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D18C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45D28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42EE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CFC7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外国语学院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8035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王艳玲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E3B1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基于POA理念的高中日语教学案例库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488A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学科教学设计与案例分析</w:t>
            </w:r>
            <w:bookmarkStart w:id="0" w:name="_GoBack"/>
            <w:bookmarkEnd w:id="0"/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8488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6F7E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391FD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D68C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56E6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绿色智慧环境学院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2D68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刘良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1D24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固体废弃物处理处置与资源化教学案例库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12DE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固体废弃物处理处置与资源化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0FCF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F24B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13306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E0E9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AAE3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现代农业与生物工程学院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BD1B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杜丽娜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C6C4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科研反哺・产教融通：面向新师范的《植物生理学》四维教学创新案例库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2826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植物生理学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CFC6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49586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拟立项建设</w:t>
            </w:r>
          </w:p>
        </w:tc>
      </w:tr>
      <w:tr w14:paraId="3FF31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C762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21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F059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体育与健康科学学院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2373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吴胜涛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CE1D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质量文化引领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非遗传承筑基·数字技术赋能：地方高校体育教育创新提质教学案例库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D31B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民族传统体育概论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体育课程与教学论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C2A1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4DA9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拟培育建设</w:t>
            </w:r>
          </w:p>
        </w:tc>
      </w:tr>
      <w:tr w14:paraId="377E0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19B5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189F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化学化工学院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8874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吕利平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AB41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化工原理课程设计案例库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105F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化工原理课程设计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2529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2C364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拟培育建设</w:t>
            </w:r>
          </w:p>
        </w:tc>
      </w:tr>
      <w:tr w14:paraId="0E01B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AFCA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23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8AFB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大数据与智能工程学院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90D3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王小平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62FE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新工科视域下聚焦“人工智能”的《计算机组成原理》教学案例库建设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42A5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计算机组成原理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571A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FF63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拟培育建设</w:t>
            </w:r>
          </w:p>
        </w:tc>
      </w:tr>
      <w:tr w14:paraId="76529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47E4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24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F374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现代农业与生物工程学院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4A43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曹天旭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F96A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新农科背景下《园艺植物生物技术》“四维融通”教学案例库建设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C06E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园艺植物生物技术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1C7C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“四新”案例库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670F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highlight w:val="none"/>
                <w:lang w:bidi="ar"/>
              </w:rPr>
              <w:t>拟培育建设</w:t>
            </w:r>
          </w:p>
        </w:tc>
      </w:tr>
    </w:tbl>
    <w:p w14:paraId="4ED181F8">
      <w:pPr>
        <w:widowControl/>
        <w:spacing w:line="360" w:lineRule="atLeast"/>
        <w:jc w:val="left"/>
        <w:rPr>
          <w:rFonts w:hint="eastAsia" w:asciiTheme="minorEastAsia" w:hAnsiTheme="minorEastAsia"/>
          <w:sz w:val="28"/>
          <w:szCs w:val="28"/>
        </w:rPr>
      </w:pPr>
    </w:p>
    <w:p w14:paraId="1BCC85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4F0C07"/>
    <w:rsid w:val="00043AE0"/>
    <w:rsid w:val="00563F13"/>
    <w:rsid w:val="00692DC5"/>
    <w:rsid w:val="0C8B4804"/>
    <w:rsid w:val="33F34F8C"/>
    <w:rsid w:val="352370C1"/>
    <w:rsid w:val="384F0C07"/>
    <w:rsid w:val="43B231D9"/>
    <w:rsid w:val="458470BA"/>
    <w:rsid w:val="4E7C7A4F"/>
    <w:rsid w:val="590E29F0"/>
    <w:rsid w:val="77D9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1189</Words>
  <Characters>1249</Characters>
  <Lines>240</Lines>
  <Paragraphs>263</Paragraphs>
  <TotalTime>2</TotalTime>
  <ScaleCrop>false</ScaleCrop>
  <LinksUpToDate>false</LinksUpToDate>
  <CharactersWithSpaces>1254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2026-11-03T06:06:00Z</dcterms:created>
  <dc:creator>3637</dc:creator>
  <cp:lastModifiedBy>那*@*轩</cp:lastModifiedBy>
  <dcterms:modified xsi:type="dcterms:W3CDTF">2026-11-04T03:23:21Z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6308F85EFFFD43388384AAEE47B4FD94_13</vt:lpwstr>
  </property>
  <property fmtid="{D5CDD505-2E9C-101B-9397-08002B2CF9AE}" pid="4" name="KSOTemplateDocerSaveRecord">
    <vt:lpwstr>eyJoZGlkIjoiZDg0NzQyOGQ0ZWY3YTM5NTJiNjk5NmY2Y2NlODQwNDEiLCJ1c2VySWQiOiI1MTQ5MzI3NTYifQ==</vt:lpwstr>
  </property>
</Properties>
</file>