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FC3" w:rsidRDefault="001D4FC3" w:rsidP="001D4FC3">
      <w:pPr>
        <w:widowControl/>
        <w:adjustRightInd w:val="0"/>
        <w:snapToGrid w:val="0"/>
        <w:jc w:val="center"/>
        <w:rPr>
          <w:rStyle w:val="a4"/>
          <w:rFonts w:ascii="宋体" w:eastAsia="宋体" w:hAnsi="宋体" w:cs="宋体" w:hint="eastAsia"/>
        </w:rPr>
      </w:pPr>
      <w:r>
        <w:rPr>
          <w:rStyle w:val="a4"/>
          <w:rFonts w:ascii="宋体" w:eastAsia="宋体" w:hAnsi="宋体" w:cs="宋体" w:hint="eastAsia"/>
          <w:color w:val="333333"/>
          <w:kern w:val="0"/>
          <w:sz w:val="32"/>
          <w:szCs w:val="32"/>
          <w:shd w:val="clear" w:color="auto" w:fill="FFFFFF"/>
        </w:rPr>
        <w:t>五类</w:t>
      </w:r>
      <w:r w:rsidRPr="001D4FC3">
        <w:rPr>
          <w:rStyle w:val="a4"/>
          <w:rFonts w:ascii="宋体" w:eastAsia="宋体" w:hAnsi="宋体" w:cs="宋体" w:hint="eastAsia"/>
          <w:color w:val="333333"/>
          <w:kern w:val="0"/>
          <w:sz w:val="32"/>
          <w:szCs w:val="32"/>
          <w:shd w:val="clear" w:color="auto" w:fill="FFFFFF"/>
        </w:rPr>
        <w:t>一流本科课程评审指标</w:t>
      </w:r>
    </w:p>
    <w:p w:rsidR="001D4FC3" w:rsidRDefault="001D4FC3">
      <w:pPr>
        <w:widowControl/>
        <w:adjustRightInd w:val="0"/>
        <w:snapToGrid w:val="0"/>
        <w:jc w:val="left"/>
        <w:rPr>
          <w:rStyle w:val="a4"/>
          <w:rFonts w:ascii="宋体" w:eastAsia="宋体" w:hAnsi="宋体" w:cs="宋体" w:hint="eastAsia"/>
        </w:rPr>
      </w:pPr>
    </w:p>
    <w:p w:rsidR="00FE16F8" w:rsidRDefault="008E41F5">
      <w:pPr>
        <w:widowControl/>
        <w:adjustRightInd w:val="0"/>
        <w:snapToGrid w:val="0"/>
        <w:jc w:val="left"/>
        <w:rPr>
          <w:rFonts w:ascii="宋体" w:eastAsia="宋体" w:hAnsi="宋体" w:cs="宋体"/>
        </w:rPr>
      </w:pPr>
      <w:r>
        <w:rPr>
          <w:rStyle w:val="a4"/>
          <w:rFonts w:ascii="宋体" w:eastAsia="宋体" w:hAnsi="宋体" w:cs="宋体" w:hint="eastAsia"/>
        </w:rPr>
        <w:t>0</w:t>
      </w:r>
      <w:r>
        <w:rPr>
          <w:rStyle w:val="a4"/>
          <w:rFonts w:ascii="宋体" w:eastAsia="宋体" w:hAnsi="宋体" w:cs="宋体" w:hint="eastAsia"/>
        </w:rPr>
        <w:t>1</w:t>
      </w:r>
    </w:p>
    <w:p w:rsidR="00FE16F8" w:rsidRDefault="008E41F5">
      <w:pPr>
        <w:pStyle w:val="2"/>
        <w:widowControl/>
        <w:shd w:val="clear" w:color="auto" w:fill="FFFFFF"/>
        <w:adjustRightInd w:val="0"/>
        <w:snapToGrid w:val="0"/>
        <w:spacing w:beforeAutospacing="0" w:afterAutospacing="0"/>
        <w:jc w:val="center"/>
        <w:rPr>
          <w:rFonts w:cs="宋体" w:hint="default"/>
          <w:color w:val="333333"/>
          <w:spacing w:val="8"/>
          <w:sz w:val="24"/>
          <w:szCs w:val="24"/>
        </w:rPr>
      </w:pPr>
      <w:r>
        <w:rPr>
          <w:rStyle w:val="a4"/>
          <w:rFonts w:cs="宋体"/>
          <w:b/>
          <w:color w:val="333333"/>
          <w:sz w:val="32"/>
          <w:szCs w:val="32"/>
          <w:shd w:val="clear" w:color="auto" w:fill="FFFFFF"/>
        </w:rPr>
        <w:t>线上一流课程评审指标</w:t>
      </w:r>
    </w:p>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rPr>
          <w:rFonts w:ascii="宋体" w:eastAsia="宋体" w:hAnsi="宋体" w:cs="宋体"/>
          <w:color w:val="333333"/>
          <w:spacing w:val="8"/>
        </w:rPr>
      </w:pPr>
      <w:r>
        <w:rPr>
          <w:rStyle w:val="a4"/>
          <w:rFonts w:ascii="宋体" w:eastAsia="宋体" w:hAnsi="宋体" w:cs="宋体" w:hint="eastAsia"/>
          <w:color w:val="333333"/>
          <w:spacing w:val="8"/>
          <w:shd w:val="clear" w:color="auto" w:fill="FFFFFF"/>
        </w:rPr>
        <w:t>1</w:t>
      </w:r>
      <w:r>
        <w:rPr>
          <w:rStyle w:val="a4"/>
          <w:rFonts w:ascii="宋体" w:eastAsia="宋体" w:hAnsi="宋体" w:cs="宋体" w:hint="eastAsia"/>
          <w:color w:val="333333"/>
          <w:spacing w:val="8"/>
          <w:shd w:val="clear" w:color="auto" w:fill="FFFFFF"/>
        </w:rPr>
        <w:t>否决性指标</w:t>
      </w: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tbl>
      <w:tblPr>
        <w:tblW w:w="8798" w:type="dxa"/>
        <w:jc w:val="center"/>
        <w:shd w:val="clear" w:color="auto" w:fill="FFFFFF"/>
        <w:tblCellMar>
          <w:left w:w="0" w:type="dxa"/>
          <w:right w:w="0" w:type="dxa"/>
        </w:tblCellMar>
        <w:tblLook w:val="04A0"/>
      </w:tblPr>
      <w:tblGrid>
        <w:gridCol w:w="1698"/>
        <w:gridCol w:w="7100"/>
      </w:tblGrid>
      <w:tr w:rsidR="00FE16F8">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项</w:t>
            </w:r>
          </w:p>
        </w:tc>
        <w:tc>
          <w:tcPr>
            <w:tcW w:w="7100"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细则</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平台资格</w:t>
            </w:r>
          </w:p>
        </w:tc>
        <w:tc>
          <w:tcPr>
            <w:tcW w:w="710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、无工信部</w:t>
            </w:r>
            <w:r>
              <w:rPr>
                <w:rFonts w:ascii="宋体" w:eastAsia="宋体" w:hAnsi="宋体" w:cs="宋体" w:hint="eastAsia"/>
                <w:color w:val="333333"/>
              </w:rPr>
              <w:t>ICP</w:t>
            </w:r>
            <w:r>
              <w:rPr>
                <w:rFonts w:ascii="宋体" w:eastAsia="宋体" w:hAnsi="宋体" w:cs="宋体" w:hint="eastAsia"/>
                <w:color w:val="333333"/>
              </w:rPr>
              <w:t>网站备案、无公安机关网站备案号、无信息安全二级以上等级保护证书</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、非面向社会或高校开放平台</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课程资格</w:t>
            </w:r>
          </w:p>
        </w:tc>
        <w:tc>
          <w:tcPr>
            <w:tcW w:w="710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、申报材料不齐备</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、课程无法登录或无法打开</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、无法显示完整内容和教学活动</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4</w:t>
            </w:r>
            <w:r>
              <w:rPr>
                <w:rFonts w:ascii="宋体" w:eastAsia="宋体" w:hAnsi="宋体" w:cs="宋体" w:hint="eastAsia"/>
                <w:color w:val="333333"/>
              </w:rPr>
              <w:t>、非慕课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、非本科</w:t>
            </w:r>
            <w:r>
              <w:rPr>
                <w:rFonts w:ascii="宋体" w:eastAsia="宋体" w:hAnsi="宋体" w:cs="宋体" w:hint="eastAsia"/>
                <w:color w:val="333333"/>
              </w:rPr>
              <w:t>/</w:t>
            </w:r>
            <w:r>
              <w:rPr>
                <w:rFonts w:ascii="宋体" w:eastAsia="宋体" w:hAnsi="宋体" w:cs="宋体" w:hint="eastAsia"/>
                <w:color w:val="333333"/>
              </w:rPr>
              <w:t>高职</w:t>
            </w:r>
            <w:r>
              <w:rPr>
                <w:rFonts w:ascii="宋体" w:eastAsia="宋体" w:hAnsi="宋体" w:cs="宋体" w:hint="eastAsia"/>
                <w:color w:val="333333"/>
              </w:rPr>
              <w:t>/</w:t>
            </w:r>
            <w:r>
              <w:rPr>
                <w:rFonts w:ascii="宋体" w:eastAsia="宋体" w:hAnsi="宋体" w:cs="宋体" w:hint="eastAsia"/>
                <w:color w:val="333333"/>
              </w:rPr>
              <w:t>专科教育课程</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6</w:t>
            </w:r>
            <w:r>
              <w:rPr>
                <w:rFonts w:ascii="宋体" w:eastAsia="宋体" w:hAnsi="宋体" w:cs="宋体" w:hint="eastAsia"/>
                <w:color w:val="333333"/>
              </w:rPr>
              <w:t>、开设时间或期数不符合申报要求</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7</w:t>
            </w:r>
            <w:r>
              <w:rPr>
                <w:rFonts w:ascii="宋体" w:eastAsia="宋体" w:hAnsi="宋体" w:cs="宋体" w:hint="eastAsia"/>
                <w:color w:val="333333"/>
              </w:rPr>
              <w:t>、教师无在线教学服务</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8</w:t>
            </w:r>
            <w:r>
              <w:rPr>
                <w:rFonts w:ascii="宋体" w:eastAsia="宋体" w:hAnsi="宋体" w:cs="宋体" w:hint="eastAsia"/>
                <w:color w:val="333333"/>
              </w:rPr>
              <w:t>、负责人非申报高校正式聘任教师</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9</w:t>
            </w:r>
            <w:r>
              <w:rPr>
                <w:rFonts w:ascii="宋体" w:eastAsia="宋体" w:hAnsi="宋体" w:cs="宋体" w:hint="eastAsia"/>
                <w:color w:val="333333"/>
              </w:rPr>
              <w:t>、存在思想性或较严重的科学性问题</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造假、侵权</w:t>
            </w:r>
          </w:p>
        </w:tc>
        <w:tc>
          <w:tcPr>
            <w:tcW w:w="710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、材料、数据造假</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、发现且确认有侵权现象</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不适合网络传播</w:t>
            </w:r>
          </w:p>
        </w:tc>
        <w:tc>
          <w:tcPr>
            <w:tcW w:w="710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课程内容不适合网络公开传播</w:t>
            </w:r>
          </w:p>
        </w:tc>
      </w:tr>
    </w:tbl>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rPr>
          <w:rFonts w:ascii="宋体" w:eastAsia="宋体" w:hAnsi="宋体" w:cs="宋体"/>
          <w:color w:val="333333"/>
          <w:spacing w:val="8"/>
        </w:rPr>
      </w:pPr>
      <w:r>
        <w:rPr>
          <w:rStyle w:val="a4"/>
          <w:rFonts w:ascii="宋体" w:eastAsia="宋体" w:hAnsi="宋体" w:cs="宋体" w:hint="eastAsia"/>
          <w:color w:val="333333"/>
          <w:spacing w:val="8"/>
          <w:shd w:val="clear" w:color="auto" w:fill="FFFFFF"/>
        </w:rPr>
        <w:t>2</w:t>
      </w:r>
      <w:r>
        <w:rPr>
          <w:rStyle w:val="a4"/>
          <w:rFonts w:ascii="宋体" w:eastAsia="宋体" w:hAnsi="宋体" w:cs="宋体" w:hint="eastAsia"/>
          <w:color w:val="333333"/>
          <w:spacing w:val="8"/>
          <w:shd w:val="clear" w:color="auto" w:fill="FFFFFF"/>
        </w:rPr>
        <w:t>评审指标细则</w:t>
      </w: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tbl>
      <w:tblPr>
        <w:tblW w:w="8760" w:type="dxa"/>
        <w:jc w:val="center"/>
        <w:shd w:val="clear" w:color="auto" w:fill="FFFFFF"/>
        <w:tblCellMar>
          <w:left w:w="0" w:type="dxa"/>
          <w:right w:w="0" w:type="dxa"/>
        </w:tblCellMar>
        <w:tblLook w:val="04A0"/>
      </w:tblPr>
      <w:tblGrid>
        <w:gridCol w:w="990"/>
        <w:gridCol w:w="630"/>
        <w:gridCol w:w="6364"/>
        <w:gridCol w:w="776"/>
      </w:tblGrid>
      <w:tr w:rsidR="00FE16F8">
        <w:trPr>
          <w:jc w:val="center"/>
        </w:trPr>
        <w:tc>
          <w:tcPr>
            <w:tcW w:w="990" w:type="dxa"/>
            <w:tcBorders>
              <w:top w:val="single" w:sz="6" w:space="0" w:color="auto"/>
              <w:left w:val="single" w:sz="6" w:space="0" w:color="auto"/>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一级指标</w:t>
            </w:r>
          </w:p>
        </w:tc>
        <w:tc>
          <w:tcPr>
            <w:tcW w:w="630" w:type="dxa"/>
            <w:tcBorders>
              <w:top w:val="single" w:sz="6" w:space="0" w:color="auto"/>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二级指标</w:t>
            </w:r>
          </w:p>
        </w:tc>
        <w:tc>
          <w:tcPr>
            <w:tcW w:w="6364" w:type="dxa"/>
            <w:tcBorders>
              <w:top w:val="single" w:sz="6" w:space="0" w:color="auto"/>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观测点及描述</w:t>
            </w:r>
          </w:p>
        </w:tc>
        <w:tc>
          <w:tcPr>
            <w:tcW w:w="776" w:type="dxa"/>
            <w:tcBorders>
              <w:top w:val="single" w:sz="6" w:space="0" w:color="auto"/>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分数</w:t>
            </w:r>
          </w:p>
        </w:tc>
      </w:tr>
      <w:tr w:rsidR="00FE16F8">
        <w:trPr>
          <w:jc w:val="center"/>
        </w:trPr>
        <w:tc>
          <w:tcPr>
            <w:tcW w:w="990"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一、课程内容</w:t>
            </w:r>
            <w:r>
              <w:rPr>
                <w:rFonts w:ascii="宋体" w:eastAsia="宋体" w:hAnsi="宋体" w:cs="宋体" w:hint="eastAsia"/>
                <w:color w:val="333333"/>
              </w:rPr>
              <w:t> 20</w:t>
            </w:r>
            <w:r>
              <w:rPr>
                <w:rFonts w:ascii="宋体" w:eastAsia="宋体" w:hAnsi="宋体" w:cs="宋体" w:hint="eastAsia"/>
                <w:color w:val="333333"/>
              </w:rPr>
              <w:t>分</w:t>
            </w: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1-1</w:t>
            </w:r>
            <w:r>
              <w:rPr>
                <w:rFonts w:ascii="宋体" w:eastAsia="宋体" w:hAnsi="宋体" w:cs="宋体" w:hint="eastAsia"/>
                <w:color w:val="333333"/>
              </w:rPr>
              <w:t>规范性</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课程内容为高校教学内容，符合《普通高等学校本科专业类教学质量国家标准》等要求，课程定位准确，教学内容质量高；课程知识体系科学完整。（若课程内容不规范，不适合列入高校人才培养方案的，此项为</w:t>
            </w:r>
            <w:r>
              <w:rPr>
                <w:rFonts w:ascii="宋体" w:eastAsia="宋体" w:hAnsi="宋体" w:cs="宋体" w:hint="eastAsia"/>
                <w:color w:val="333333"/>
              </w:rPr>
              <w:t>0</w:t>
            </w:r>
            <w:r>
              <w:rPr>
                <w:rFonts w:ascii="宋体" w:eastAsia="宋体" w:hAnsi="宋体" w:cs="宋体" w:hint="eastAsia"/>
                <w:color w:val="333333"/>
              </w:rPr>
              <w:t>分。）</w:t>
            </w: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1-2</w:t>
            </w:r>
            <w:r>
              <w:rPr>
                <w:rFonts w:ascii="宋体" w:eastAsia="宋体" w:hAnsi="宋体" w:cs="宋体" w:hint="eastAsia"/>
                <w:color w:val="333333"/>
              </w:rPr>
              <w:t>思想性、科学性、先进性</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坚持立德树人，将思想政治教育内化为课程内容，弘扬社会主义核心价值观；课程内容先进、新颖，反映学科专业先进的核心理论和成果，体现教改教研成果，具有较高的科学性水平，注重运用知识解决实际问题。（若存在思想性或较严重的科学性问题，此项为</w:t>
            </w:r>
            <w:r>
              <w:rPr>
                <w:rFonts w:ascii="宋体" w:eastAsia="宋体" w:hAnsi="宋体" w:cs="宋体" w:hint="eastAsia"/>
                <w:color w:val="333333"/>
              </w:rPr>
              <w:t>0</w:t>
            </w:r>
            <w:r>
              <w:rPr>
                <w:rFonts w:ascii="宋体" w:eastAsia="宋体" w:hAnsi="宋体" w:cs="宋体" w:hint="eastAsia"/>
                <w:color w:val="333333"/>
              </w:rPr>
              <w:t>分，请在否决性指标</w:t>
            </w:r>
            <w:r>
              <w:rPr>
                <w:rFonts w:ascii="宋体" w:eastAsia="宋体" w:hAnsi="宋体" w:cs="宋体" w:hint="eastAsia"/>
                <w:color w:val="333333"/>
              </w:rPr>
              <w:t>11</w:t>
            </w:r>
            <w:r>
              <w:rPr>
                <w:rFonts w:ascii="宋体" w:eastAsia="宋体" w:hAnsi="宋体" w:cs="宋体" w:hint="eastAsia"/>
                <w:color w:val="333333"/>
              </w:rPr>
              <w:t>中勾选，直接提交，结束评审此课程为</w:t>
            </w:r>
            <w:r>
              <w:rPr>
                <w:rFonts w:ascii="宋体" w:eastAsia="宋体" w:hAnsi="宋体" w:cs="宋体" w:hint="eastAsia"/>
                <w:color w:val="333333"/>
              </w:rPr>
              <w:t>0</w:t>
            </w:r>
            <w:r>
              <w:rPr>
                <w:rFonts w:ascii="宋体" w:eastAsia="宋体" w:hAnsi="宋体" w:cs="宋体" w:hint="eastAsia"/>
                <w:color w:val="333333"/>
              </w:rPr>
              <w:t>分。）</w:t>
            </w: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1-3 </w:t>
            </w:r>
            <w:r>
              <w:rPr>
                <w:rFonts w:ascii="宋体" w:eastAsia="宋体" w:hAnsi="宋体" w:cs="宋体" w:hint="eastAsia"/>
                <w:color w:val="333333"/>
              </w:rPr>
              <w:t>安全性</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课程无危害国家安全、涉密及其他不适宜网络公开传播的内容，无侵犯他人知识产权内容。</w:t>
            </w:r>
            <w:r>
              <w:rPr>
                <w:rFonts w:ascii="宋体" w:eastAsia="宋体" w:hAnsi="宋体" w:cs="宋体" w:hint="eastAsia"/>
                <w:color w:val="333333"/>
              </w:rPr>
              <w:t>(</w:t>
            </w:r>
            <w:r>
              <w:rPr>
                <w:rFonts w:ascii="宋体" w:eastAsia="宋体" w:hAnsi="宋体" w:cs="宋体" w:hint="eastAsia"/>
                <w:color w:val="333333"/>
              </w:rPr>
              <w:t>若存在有不适合公开的课程内容或有确凿证据证明有侵权情况，此项为</w:t>
            </w:r>
            <w:r>
              <w:rPr>
                <w:rFonts w:ascii="宋体" w:eastAsia="宋体" w:hAnsi="宋体" w:cs="宋体" w:hint="eastAsia"/>
                <w:color w:val="333333"/>
              </w:rPr>
              <w:t>0</w:t>
            </w:r>
            <w:r>
              <w:rPr>
                <w:rFonts w:ascii="宋体" w:eastAsia="宋体" w:hAnsi="宋体" w:cs="宋体" w:hint="eastAsia"/>
                <w:color w:val="333333"/>
              </w:rPr>
              <w:t>分，请在否决性指标</w:t>
            </w:r>
            <w:r>
              <w:rPr>
                <w:rFonts w:ascii="宋体" w:eastAsia="宋体" w:hAnsi="宋体" w:cs="宋体" w:hint="eastAsia"/>
                <w:color w:val="333333"/>
              </w:rPr>
              <w:t>13</w:t>
            </w:r>
            <w:r>
              <w:rPr>
                <w:rFonts w:ascii="宋体" w:eastAsia="宋体" w:hAnsi="宋体" w:cs="宋体" w:hint="eastAsia"/>
                <w:color w:val="333333"/>
              </w:rPr>
              <w:t>（</w:t>
            </w:r>
            <w:r>
              <w:rPr>
                <w:rFonts w:ascii="宋体" w:eastAsia="宋体" w:hAnsi="宋体" w:cs="宋体" w:hint="eastAsia"/>
                <w:color w:val="333333"/>
              </w:rPr>
              <w:t>14</w:t>
            </w:r>
            <w:r>
              <w:rPr>
                <w:rFonts w:ascii="宋体" w:eastAsia="宋体" w:hAnsi="宋体" w:cs="宋体" w:hint="eastAsia"/>
                <w:color w:val="333333"/>
              </w:rPr>
              <w:t>）中勾选，直接提交，结束评审，此课程为</w:t>
            </w:r>
            <w:r>
              <w:rPr>
                <w:rFonts w:ascii="宋体" w:eastAsia="宋体" w:hAnsi="宋体" w:cs="宋体" w:hint="eastAsia"/>
                <w:color w:val="333333"/>
              </w:rPr>
              <w:t>0</w:t>
            </w:r>
            <w:r>
              <w:rPr>
                <w:rFonts w:ascii="宋体" w:eastAsia="宋体" w:hAnsi="宋体" w:cs="宋体" w:hint="eastAsia"/>
                <w:color w:val="333333"/>
              </w:rPr>
              <w:t>分。）</w:t>
            </w: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1-4 </w:t>
            </w:r>
            <w:r>
              <w:rPr>
                <w:rFonts w:ascii="宋体" w:eastAsia="宋体" w:hAnsi="宋体" w:cs="宋体" w:hint="eastAsia"/>
                <w:color w:val="333333"/>
              </w:rPr>
              <w:t>适当性、多样性</w:t>
            </w: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课程内容及教学环节配置丰富、多样，深浅度合理，内容更新和完善及时。在线考试难易度适当，有区分度。</w:t>
            </w:r>
            <w:r>
              <w:rPr>
                <w:rFonts w:ascii="宋体" w:eastAsia="宋体" w:hAnsi="宋体" w:cs="宋体" w:hint="eastAsia"/>
                <w:color w:val="333333"/>
              </w:rPr>
              <w:t>(</w:t>
            </w:r>
            <w:r>
              <w:rPr>
                <w:rFonts w:ascii="宋体" w:eastAsia="宋体" w:hAnsi="宋体" w:cs="宋体" w:hint="eastAsia"/>
                <w:color w:val="333333"/>
              </w:rPr>
              <w:t>若学分课程的内容过于浅显，或考核评判标准过低，此</w:t>
            </w:r>
            <w:r>
              <w:rPr>
                <w:rFonts w:ascii="宋体" w:eastAsia="宋体" w:hAnsi="宋体" w:cs="宋体" w:hint="eastAsia"/>
                <w:color w:val="333333"/>
              </w:rPr>
              <w:t xml:space="preserve"> </w:t>
            </w:r>
            <w:r>
              <w:rPr>
                <w:rFonts w:ascii="宋体" w:eastAsia="宋体" w:hAnsi="宋体" w:cs="宋体" w:hint="eastAsia"/>
                <w:color w:val="333333"/>
              </w:rPr>
              <w:t>项为</w:t>
            </w:r>
            <w:r>
              <w:rPr>
                <w:rFonts w:ascii="宋体" w:eastAsia="宋体" w:hAnsi="宋体" w:cs="宋体" w:hint="eastAsia"/>
                <w:color w:val="333333"/>
              </w:rPr>
              <w:t>0</w:t>
            </w:r>
            <w:r>
              <w:rPr>
                <w:rFonts w:ascii="宋体" w:eastAsia="宋体" w:hAnsi="宋体" w:cs="宋体" w:hint="eastAsia"/>
                <w:color w:val="333333"/>
              </w:rPr>
              <w:t>分。）</w:t>
            </w: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trHeight w:val="360"/>
          <w:jc w:val="center"/>
        </w:trPr>
        <w:tc>
          <w:tcPr>
            <w:tcW w:w="990" w:type="dxa"/>
            <w:vMerge w:val="restart"/>
            <w:tcBorders>
              <w:top w:val="single" w:sz="4"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二、课程教学</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设计</w:t>
            </w:r>
            <w:r>
              <w:rPr>
                <w:rFonts w:ascii="宋体" w:eastAsia="宋体" w:hAnsi="宋体" w:cs="宋体" w:hint="eastAsia"/>
                <w:color w:val="333333"/>
              </w:rPr>
              <w:t>  25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0"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2-1</w:t>
            </w:r>
            <w:r>
              <w:rPr>
                <w:rFonts w:ascii="宋体" w:eastAsia="宋体" w:hAnsi="宋体" w:cs="宋体" w:hint="eastAsia"/>
                <w:color w:val="333333"/>
              </w:rPr>
              <w:t>合理性</w:t>
            </w:r>
          </w:p>
        </w:tc>
        <w:tc>
          <w:tcPr>
            <w:tcW w:w="6364"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教学目标明确，教学方法与教学活动组织科学合理，符合教育教学规律。</w:t>
            </w:r>
          </w:p>
        </w:tc>
        <w:tc>
          <w:tcPr>
            <w:tcW w:w="776"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2-2</w:t>
            </w:r>
            <w:r>
              <w:rPr>
                <w:rFonts w:ascii="宋体" w:eastAsia="宋体" w:hAnsi="宋体" w:cs="宋体" w:hint="eastAsia"/>
                <w:color w:val="333333"/>
              </w:rPr>
              <w:t>方向性</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符合以学生为中心的课程教学改革方向，注重激发学生学习志趣和潜能，增强学生的社会责任感、创新精神和实践能力；信息技术与教育教学融合，课程应用与课程服务相融通，</w:t>
            </w:r>
            <w:r>
              <w:rPr>
                <w:rFonts w:ascii="宋体" w:eastAsia="宋体" w:hAnsi="宋体" w:cs="宋体" w:hint="eastAsia"/>
                <w:color w:val="333333"/>
              </w:rPr>
              <w:t xml:space="preserve">  </w:t>
            </w:r>
            <w:r>
              <w:rPr>
                <w:rFonts w:ascii="宋体" w:eastAsia="宋体" w:hAnsi="宋体" w:cs="宋体" w:hint="eastAsia"/>
                <w:color w:val="333333"/>
              </w:rPr>
              <w:t>适合在线学习、翻转课堂以及线上线下混合式拓展性学习。</w:t>
            </w:r>
          </w:p>
        </w:tc>
        <w:tc>
          <w:tcPr>
            <w:tcW w:w="77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99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2-3</w:t>
            </w:r>
            <w:r>
              <w:rPr>
                <w:rFonts w:ascii="宋体" w:eastAsia="宋体" w:hAnsi="宋体" w:cs="宋体" w:hint="eastAsia"/>
                <w:color w:val="333333"/>
              </w:rPr>
              <w:t>创新性</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有针对性地解决当前教育教学中存在的问题，充分利用和发挥网络教学优势，各教学环节充分、有效，满足学生的在线学习的诉求，不是传统课堂的简单翻版。</w:t>
            </w:r>
          </w:p>
        </w:tc>
        <w:tc>
          <w:tcPr>
            <w:tcW w:w="77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990"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三、课程团队</w:t>
            </w:r>
            <w:r>
              <w:rPr>
                <w:rFonts w:ascii="宋体" w:eastAsia="宋体" w:hAnsi="宋体" w:cs="宋体" w:hint="eastAsia"/>
                <w:color w:val="333333"/>
              </w:rPr>
              <w:t> 10</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3-1 </w:t>
            </w:r>
            <w:r>
              <w:rPr>
                <w:rFonts w:ascii="宋体" w:eastAsia="宋体" w:hAnsi="宋体" w:cs="宋体" w:hint="eastAsia"/>
                <w:color w:val="333333"/>
              </w:rPr>
              <w:t>负责人</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在本课程专业领域有较高学术造诣，教学经验丰富，教学水平高，在推进基于慕课的信息技术与教育教学深度融合的课程改革中投入精力大，有一定影响度。</w:t>
            </w:r>
          </w:p>
        </w:tc>
        <w:tc>
          <w:tcPr>
            <w:tcW w:w="77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3-2 </w:t>
            </w:r>
            <w:r>
              <w:rPr>
                <w:rFonts w:ascii="宋体" w:eastAsia="宋体" w:hAnsi="宋体" w:cs="宋体" w:hint="eastAsia"/>
                <w:color w:val="333333"/>
              </w:rPr>
              <w:t>团队</w:t>
            </w:r>
          </w:p>
        </w:tc>
        <w:tc>
          <w:tcPr>
            <w:tcW w:w="6364"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主讲教师师德好、教学能力强，教学表现力强，课程团</w:t>
            </w:r>
            <w:r>
              <w:rPr>
                <w:rFonts w:ascii="宋体" w:eastAsia="宋体" w:hAnsi="宋体" w:cs="宋体" w:hint="eastAsia"/>
                <w:color w:val="333333"/>
              </w:rPr>
              <w:t xml:space="preserve"> </w:t>
            </w:r>
            <w:r>
              <w:rPr>
                <w:rFonts w:ascii="宋体" w:eastAsia="宋体" w:hAnsi="宋体" w:cs="宋体" w:hint="eastAsia"/>
                <w:color w:val="333333"/>
              </w:rPr>
              <w:t>队结构合理。</w:t>
            </w:r>
          </w:p>
        </w:tc>
        <w:tc>
          <w:tcPr>
            <w:tcW w:w="77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四、教学支持</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20</w:t>
            </w:r>
            <w:r>
              <w:rPr>
                <w:rFonts w:ascii="宋体" w:eastAsia="宋体" w:hAnsi="宋体" w:cs="宋体" w:hint="eastAsia"/>
                <w:color w:val="333333"/>
              </w:rPr>
              <w:t>分</w:t>
            </w:r>
          </w:p>
        </w:tc>
        <w:tc>
          <w:tcPr>
            <w:tcW w:w="630"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4-1 </w:t>
            </w:r>
            <w:r>
              <w:rPr>
                <w:rFonts w:ascii="宋体" w:eastAsia="宋体" w:hAnsi="宋体" w:cs="宋体" w:hint="eastAsia"/>
                <w:color w:val="333333"/>
              </w:rPr>
              <w:t>团队服务</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通过课程平台，教师按照教学计划和要求为学习者提供测验、作业、考试、答疑、讨论等教学活动，及时开展</w:t>
            </w:r>
            <w:r>
              <w:rPr>
                <w:rFonts w:ascii="宋体" w:eastAsia="宋体" w:hAnsi="宋体" w:cs="宋体" w:hint="eastAsia"/>
                <w:color w:val="333333"/>
              </w:rPr>
              <w:t xml:space="preserve"> </w:t>
            </w:r>
            <w:r>
              <w:rPr>
                <w:rFonts w:ascii="宋体" w:eastAsia="宋体" w:hAnsi="宋体" w:cs="宋体" w:hint="eastAsia"/>
                <w:color w:val="333333"/>
              </w:rPr>
              <w:t>有效的在线指导与测评。（若教学团队成员未参与学习者答疑、讨论等教学活动，此项为</w:t>
            </w:r>
            <w:r>
              <w:rPr>
                <w:rFonts w:ascii="宋体" w:eastAsia="宋体" w:hAnsi="宋体" w:cs="宋体" w:hint="eastAsia"/>
                <w:color w:val="333333"/>
              </w:rPr>
              <w:t>0</w:t>
            </w:r>
            <w:r>
              <w:rPr>
                <w:rFonts w:ascii="宋体" w:eastAsia="宋体" w:hAnsi="宋体" w:cs="宋体" w:hint="eastAsia"/>
                <w:color w:val="333333"/>
              </w:rPr>
              <w:t>分。）</w:t>
            </w:r>
          </w:p>
        </w:tc>
        <w:tc>
          <w:tcPr>
            <w:tcW w:w="77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990" w:type="dxa"/>
            <w:vMerge/>
            <w:tcBorders>
              <w:top w:val="nil"/>
              <w:left w:val="single" w:sz="6" w:space="0" w:color="auto"/>
              <w:bottom w:val="single" w:sz="4"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4-2 </w:t>
            </w:r>
            <w:r>
              <w:rPr>
                <w:rFonts w:ascii="宋体" w:eastAsia="宋体" w:hAnsi="宋体" w:cs="宋体" w:hint="eastAsia"/>
                <w:color w:val="333333"/>
              </w:rPr>
              <w:t>学习者活动</w:t>
            </w:r>
          </w:p>
        </w:tc>
        <w:tc>
          <w:tcPr>
            <w:tcW w:w="6364"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学习者在线学习响应度高，师生互动活跃。</w:t>
            </w:r>
          </w:p>
        </w:tc>
        <w:tc>
          <w:tcPr>
            <w:tcW w:w="776"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990"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五、应用效果与</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影响</w:t>
            </w:r>
            <w:r>
              <w:rPr>
                <w:rFonts w:ascii="宋体" w:eastAsia="宋体" w:hAnsi="宋体" w:cs="宋体" w:hint="eastAsia"/>
                <w:color w:val="333333"/>
              </w:rPr>
              <w:t> 25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5-1</w:t>
            </w:r>
            <w:r>
              <w:rPr>
                <w:rFonts w:ascii="宋体" w:eastAsia="宋体" w:hAnsi="宋体" w:cs="宋体" w:hint="eastAsia"/>
                <w:color w:val="333333"/>
              </w:rPr>
              <w:t>开放性</w:t>
            </w: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面向其他高校和社会学习者开放学习程度高。</w:t>
            </w: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5-2</w:t>
            </w:r>
            <w:r>
              <w:rPr>
                <w:rFonts w:ascii="宋体" w:eastAsia="宋体" w:hAnsi="宋体" w:cs="宋体" w:hint="eastAsia"/>
                <w:color w:val="333333"/>
              </w:rPr>
              <w:t>课程本校应用情况</w:t>
            </w: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在本校将在线课程与课堂教学结合，推动教</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学方法改革，有效提高教学质量。（若未应</w:t>
            </w:r>
            <w:r>
              <w:rPr>
                <w:rFonts w:ascii="宋体" w:eastAsia="宋体" w:hAnsi="宋体" w:cs="宋体" w:hint="eastAsia"/>
                <w:color w:val="333333"/>
              </w:rPr>
              <w:t xml:space="preserve"> </w:t>
            </w:r>
            <w:r>
              <w:rPr>
                <w:rFonts w:ascii="宋体" w:eastAsia="宋体" w:hAnsi="宋体" w:cs="宋体" w:hint="eastAsia"/>
                <w:color w:val="333333"/>
              </w:rPr>
              <w:t>用于本校课程改革，此项为</w:t>
            </w:r>
            <w:r>
              <w:rPr>
                <w:rFonts w:ascii="宋体" w:eastAsia="宋体" w:hAnsi="宋体" w:cs="宋体" w:hint="eastAsia"/>
                <w:color w:val="333333"/>
              </w:rPr>
              <w:t>0</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rPr>
                <w:rFonts w:ascii="宋体" w:eastAsia="宋体" w:hAnsi="宋体" w:cs="宋体"/>
              </w:rPr>
            </w:pP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99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63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 xml:space="preserve">5-3 </w:t>
            </w:r>
            <w:r>
              <w:rPr>
                <w:rFonts w:ascii="宋体" w:eastAsia="宋体" w:hAnsi="宋体" w:cs="宋体" w:hint="eastAsia"/>
                <w:color w:val="333333"/>
              </w:rPr>
              <w:t>在其他高校和社会学习者中应</w:t>
            </w:r>
            <w:r>
              <w:rPr>
                <w:rFonts w:ascii="宋体" w:eastAsia="宋体" w:hAnsi="宋体" w:cs="宋体" w:hint="eastAsia"/>
                <w:color w:val="333333"/>
              </w:rPr>
              <w:t xml:space="preserve"> </w:t>
            </w:r>
            <w:r>
              <w:rPr>
                <w:rFonts w:ascii="宋体" w:eastAsia="宋体" w:hAnsi="宋体" w:cs="宋体" w:hint="eastAsia"/>
                <w:color w:val="333333"/>
              </w:rPr>
              <w:t>用共享情况</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364"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共享范围广，应用模式多样，应用效果好，社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会影响力大，受益教师和学习者反馈、评价高。</w:t>
            </w:r>
          </w:p>
        </w:tc>
        <w:tc>
          <w:tcPr>
            <w:tcW w:w="77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15</w:t>
            </w:r>
            <w:r>
              <w:rPr>
                <w:rFonts w:ascii="宋体" w:eastAsia="宋体" w:hAnsi="宋体" w:cs="宋体" w:hint="eastAsia"/>
                <w:color w:val="333333"/>
              </w:rPr>
              <w:t>分</w:t>
            </w:r>
          </w:p>
        </w:tc>
      </w:tr>
    </w:tbl>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r>
        <w:rPr>
          <w:rFonts w:ascii="宋体" w:eastAsia="宋体" w:hAnsi="宋体" w:cs="宋体" w:hint="eastAsia"/>
          <w:color w:val="333333"/>
          <w:shd w:val="clear" w:color="auto" w:fill="FFFFFF"/>
        </w:rPr>
        <w:t>  </w:t>
      </w:r>
    </w:p>
    <w:p w:rsidR="00FE16F8" w:rsidRDefault="008E41F5">
      <w:pPr>
        <w:pStyle w:val="a3"/>
        <w:widowControl/>
        <w:adjustRightInd w:val="0"/>
        <w:snapToGrid w:val="0"/>
        <w:spacing w:beforeAutospacing="0" w:afterAutospacing="0"/>
        <w:rPr>
          <w:rFonts w:ascii="宋体" w:eastAsia="宋体" w:hAnsi="宋体" w:cs="宋体"/>
        </w:rPr>
      </w:pPr>
      <w:r>
        <w:rPr>
          <w:rStyle w:val="a4"/>
          <w:rFonts w:ascii="宋体" w:eastAsia="宋体" w:hAnsi="宋体" w:cs="宋体" w:hint="eastAsia"/>
        </w:rPr>
        <w:t>02</w:t>
      </w:r>
    </w:p>
    <w:p w:rsidR="00FE16F8" w:rsidRDefault="00FE16F8">
      <w:pPr>
        <w:widowControl/>
        <w:adjustRightInd w:val="0"/>
        <w:snapToGrid w:val="0"/>
        <w:jc w:val="left"/>
        <w:rPr>
          <w:rFonts w:ascii="宋体" w:eastAsia="宋体" w:hAnsi="宋体" w:cs="宋体"/>
        </w:rPr>
      </w:pPr>
    </w:p>
    <w:p w:rsidR="00FE16F8" w:rsidRDefault="008E41F5">
      <w:pPr>
        <w:pStyle w:val="2"/>
        <w:widowControl/>
        <w:shd w:val="clear" w:color="auto" w:fill="FFFFFF"/>
        <w:adjustRightInd w:val="0"/>
        <w:snapToGrid w:val="0"/>
        <w:spacing w:beforeAutospacing="0" w:afterAutospacing="0"/>
        <w:jc w:val="center"/>
        <w:rPr>
          <w:rFonts w:cs="宋体" w:hint="default"/>
          <w:color w:val="333333"/>
          <w:spacing w:val="8"/>
          <w:sz w:val="24"/>
          <w:szCs w:val="24"/>
        </w:rPr>
      </w:pPr>
      <w:r>
        <w:rPr>
          <w:rStyle w:val="a4"/>
          <w:rFonts w:cs="宋体"/>
          <w:b/>
          <w:color w:val="333333"/>
          <w:sz w:val="32"/>
          <w:szCs w:val="32"/>
          <w:shd w:val="clear" w:color="auto" w:fill="FFFFFF"/>
        </w:rPr>
        <w:t>线下一流课程评审指标</w:t>
      </w:r>
    </w:p>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rPr>
          <w:rFonts w:ascii="宋体" w:eastAsia="宋体" w:hAnsi="宋体" w:cs="宋体"/>
          <w:color w:val="333333"/>
          <w:spacing w:val="8"/>
        </w:rPr>
      </w:pPr>
      <w:r>
        <w:rPr>
          <w:rStyle w:val="a4"/>
          <w:rFonts w:ascii="宋体" w:eastAsia="宋体" w:hAnsi="宋体" w:cs="宋体" w:hint="eastAsia"/>
          <w:color w:val="333333"/>
          <w:spacing w:val="8"/>
          <w:shd w:val="clear" w:color="auto" w:fill="FFFFFF"/>
        </w:rPr>
        <w:t>1</w:t>
      </w:r>
      <w:r>
        <w:rPr>
          <w:rStyle w:val="a4"/>
          <w:rFonts w:ascii="宋体" w:eastAsia="宋体" w:hAnsi="宋体" w:cs="宋体" w:hint="eastAsia"/>
          <w:color w:val="333333"/>
          <w:spacing w:val="8"/>
          <w:shd w:val="clear" w:color="auto" w:fill="FFFFFF"/>
        </w:rPr>
        <w:t>否决性指标</w:t>
      </w:r>
    </w:p>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tbl>
      <w:tblPr>
        <w:tblW w:w="8759" w:type="dxa"/>
        <w:jc w:val="center"/>
        <w:shd w:val="clear" w:color="auto" w:fill="FFFFFF"/>
        <w:tblCellMar>
          <w:left w:w="0" w:type="dxa"/>
          <w:right w:w="0" w:type="dxa"/>
        </w:tblCellMar>
        <w:tblLook w:val="04A0"/>
      </w:tblPr>
      <w:tblGrid>
        <w:gridCol w:w="1114"/>
        <w:gridCol w:w="7645"/>
      </w:tblGrid>
      <w:tr w:rsidR="00FE16F8">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项</w:t>
            </w:r>
          </w:p>
        </w:tc>
        <w:tc>
          <w:tcPr>
            <w:tcW w:w="7645"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细则</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课程资质</w:t>
            </w:r>
          </w:p>
        </w:tc>
        <w:tc>
          <w:tcPr>
            <w:tcW w:w="764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、非本科学分课程</w:t>
            </w:r>
            <w:r>
              <w:rPr>
                <w:rFonts w:ascii="宋体" w:eastAsia="宋体" w:hAnsi="宋体" w:cs="宋体" w:hint="eastAsia"/>
                <w:color w:val="333333"/>
              </w:rPr>
              <w:t xml:space="preserve"> </w:t>
            </w:r>
            <w:r>
              <w:rPr>
                <w:rFonts w:ascii="宋体" w:eastAsia="宋体" w:hAnsi="宋体" w:cs="宋体" w:hint="eastAsia"/>
                <w:color w:val="333333"/>
              </w:rPr>
              <w:t>查看教务系统提供的截图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、开设时间或期数不符合申报要求</w:t>
            </w:r>
            <w:r>
              <w:rPr>
                <w:rFonts w:ascii="宋体" w:eastAsia="宋体" w:hAnsi="宋体" w:cs="宋体" w:hint="eastAsia"/>
                <w:color w:val="333333"/>
              </w:rPr>
              <w:t xml:space="preserve"> </w:t>
            </w:r>
            <w:r>
              <w:rPr>
                <w:rFonts w:ascii="宋体" w:eastAsia="宋体" w:hAnsi="宋体" w:cs="宋体" w:hint="eastAsia"/>
                <w:color w:val="333333"/>
              </w:rPr>
              <w:t>申报截止日期前未完成至少两个完整的教</w:t>
            </w:r>
            <w:r>
              <w:rPr>
                <w:rFonts w:ascii="宋体" w:eastAsia="宋体" w:hAnsi="宋体" w:cs="宋体" w:hint="eastAsia"/>
                <w:color w:val="333333"/>
              </w:rPr>
              <w:t xml:space="preserve"> </w:t>
            </w:r>
            <w:r>
              <w:rPr>
                <w:rFonts w:ascii="宋体" w:eastAsia="宋体" w:hAnsi="宋体" w:cs="宋体" w:hint="eastAsia"/>
                <w:color w:val="333333"/>
              </w:rPr>
              <w:t>学学期或周期（查教务系统截图）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、课程基本信息有明显不一致</w:t>
            </w:r>
            <w:r>
              <w:rPr>
                <w:rFonts w:ascii="宋体" w:eastAsia="宋体" w:hAnsi="宋体" w:cs="宋体" w:hint="eastAsia"/>
                <w:color w:val="333333"/>
              </w:rPr>
              <w:t xml:space="preserve"> </w:t>
            </w:r>
            <w:r>
              <w:rPr>
                <w:rFonts w:ascii="宋体" w:eastAsia="宋体" w:hAnsi="宋体" w:cs="宋体" w:hint="eastAsia"/>
                <w:color w:val="333333"/>
              </w:rPr>
              <w:t>重点对比与教务系统截图是否一致：课程名称、授课教师、学时，查看有关说明材料。</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4</w:t>
            </w:r>
            <w:r>
              <w:rPr>
                <w:rFonts w:ascii="宋体" w:eastAsia="宋体" w:hAnsi="宋体" w:cs="宋体" w:hint="eastAsia"/>
                <w:color w:val="333333"/>
              </w:rPr>
              <w:t>、申报材料不齐备，缺少必须提供的关键材料</w:t>
            </w:r>
            <w:r>
              <w:rPr>
                <w:rFonts w:ascii="宋体" w:eastAsia="宋体" w:hAnsi="宋体" w:cs="宋体" w:hint="eastAsia"/>
                <w:color w:val="333333"/>
              </w:rPr>
              <w:t xml:space="preserve"> </w:t>
            </w:r>
            <w:r>
              <w:rPr>
                <w:rFonts w:ascii="宋体" w:eastAsia="宋体" w:hAnsi="宋体" w:cs="宋体" w:hint="eastAsia"/>
                <w:color w:val="333333"/>
              </w:rPr>
              <w:t>查看是否缺少申报书中的“七、</w:t>
            </w:r>
            <w:r>
              <w:rPr>
                <w:rFonts w:ascii="宋体" w:eastAsia="宋体" w:hAnsi="宋体" w:cs="宋体" w:hint="eastAsia"/>
                <w:color w:val="333333"/>
              </w:rPr>
              <w:t xml:space="preserve"> </w:t>
            </w:r>
            <w:r>
              <w:rPr>
                <w:rFonts w:ascii="宋体" w:eastAsia="宋体" w:hAnsi="宋体" w:cs="宋体" w:hint="eastAsia"/>
                <w:color w:val="333333"/>
              </w:rPr>
              <w:t>附件材料清单中的</w:t>
            </w:r>
            <w:r>
              <w:rPr>
                <w:rFonts w:ascii="宋体" w:eastAsia="宋体" w:hAnsi="宋体" w:cs="宋体" w:hint="eastAsia"/>
                <w:color w:val="333333"/>
              </w:rPr>
              <w:t>1-5</w:t>
            </w:r>
            <w:r>
              <w:rPr>
                <w:rFonts w:ascii="宋体" w:eastAsia="宋体" w:hAnsi="宋体" w:cs="宋体" w:hint="eastAsia"/>
                <w:color w:val="333333"/>
              </w:rPr>
              <w:t>项”的某项材料。</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教师资格</w:t>
            </w:r>
          </w:p>
        </w:tc>
        <w:tc>
          <w:tcPr>
            <w:tcW w:w="764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、负责人非申报高校正式聘任教师查看“二、课程团队序号</w:t>
            </w:r>
            <w:r>
              <w:rPr>
                <w:rFonts w:ascii="宋体" w:eastAsia="宋体" w:hAnsi="宋体" w:cs="宋体" w:hint="eastAsia"/>
                <w:color w:val="333333"/>
              </w:rPr>
              <w:t>1</w:t>
            </w:r>
            <w:r>
              <w:rPr>
                <w:rFonts w:ascii="宋体" w:eastAsia="宋体" w:hAnsi="宋体" w:cs="宋体" w:hint="eastAsia"/>
                <w:color w:val="333333"/>
              </w:rPr>
              <w:t>的成员”及其他申报材料</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、团队成员存在师德师风方面问题</w:t>
            </w:r>
            <w:r>
              <w:rPr>
                <w:rFonts w:ascii="宋体" w:eastAsia="宋体" w:hAnsi="宋体" w:cs="宋体" w:hint="eastAsia"/>
                <w:color w:val="333333"/>
              </w:rPr>
              <w:t xml:space="preserve"> </w:t>
            </w:r>
            <w:r>
              <w:rPr>
                <w:rFonts w:ascii="宋体" w:eastAsia="宋体" w:hAnsi="宋体" w:cs="宋体" w:hint="eastAsia"/>
                <w:color w:val="333333"/>
              </w:rPr>
              <w:t>查看“十、学校政治审查意见”，根据专</w:t>
            </w:r>
            <w:r>
              <w:rPr>
                <w:rFonts w:ascii="宋体" w:eastAsia="宋体" w:hAnsi="宋体" w:cs="宋体" w:hint="eastAsia"/>
                <w:color w:val="333333"/>
              </w:rPr>
              <w:t xml:space="preserve"> </w:t>
            </w:r>
            <w:r>
              <w:rPr>
                <w:rFonts w:ascii="宋体" w:eastAsia="宋体" w:hAnsi="宋体" w:cs="宋体" w:hint="eastAsia"/>
                <w:color w:val="333333"/>
              </w:rPr>
              <w:t>家掌握的信息</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课程内容</w:t>
            </w:r>
          </w:p>
        </w:tc>
        <w:tc>
          <w:tcPr>
            <w:tcW w:w="764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、存在思想性或较严重的科学性问题</w:t>
            </w:r>
            <w:r>
              <w:rPr>
                <w:rFonts w:ascii="宋体" w:eastAsia="宋体" w:hAnsi="宋体" w:cs="宋体" w:hint="eastAsia"/>
                <w:color w:val="333333"/>
              </w:rPr>
              <w:t xml:space="preserve"> </w:t>
            </w:r>
            <w:r>
              <w:rPr>
                <w:rFonts w:ascii="宋体" w:eastAsia="宋体" w:hAnsi="宋体" w:cs="宋体" w:hint="eastAsia"/>
                <w:color w:val="333333"/>
              </w:rPr>
              <w:t>专家审查</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、申报材料无法支撑课程内容，教学无法实施专家审查</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、课程内容涉密</w:t>
            </w:r>
            <w:r>
              <w:rPr>
                <w:rFonts w:ascii="宋体" w:eastAsia="宋体" w:hAnsi="宋体" w:cs="宋体" w:hint="eastAsia"/>
                <w:color w:val="333333"/>
              </w:rPr>
              <w:t xml:space="preserve"> </w:t>
            </w:r>
            <w:r>
              <w:rPr>
                <w:rFonts w:ascii="宋体" w:eastAsia="宋体" w:hAnsi="宋体" w:cs="宋体" w:hint="eastAsia"/>
                <w:color w:val="333333"/>
              </w:rPr>
              <w:t>对比提交材料</w:t>
            </w:r>
          </w:p>
        </w:tc>
      </w:tr>
      <w:tr w:rsidR="00FE16F8">
        <w:trPr>
          <w:jc w:val="center"/>
        </w:trPr>
        <w:tc>
          <w:tcPr>
            <w:tcW w:w="0" w:type="auto"/>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造假、侵权</w:t>
            </w:r>
          </w:p>
        </w:tc>
        <w:tc>
          <w:tcPr>
            <w:tcW w:w="764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、申报材料造假</w:t>
            </w:r>
            <w:r>
              <w:rPr>
                <w:rFonts w:ascii="宋体" w:eastAsia="宋体" w:hAnsi="宋体" w:cs="宋体" w:hint="eastAsia"/>
                <w:color w:val="333333"/>
              </w:rPr>
              <w:t xml:space="preserve"> </w:t>
            </w:r>
            <w:r>
              <w:rPr>
                <w:rFonts w:ascii="宋体" w:eastAsia="宋体" w:hAnsi="宋体" w:cs="宋体" w:hint="eastAsia"/>
                <w:color w:val="333333"/>
              </w:rPr>
              <w:t>对比提交材料，或举报属实</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、发现且确认有侵权现象对比提交材料，或举报属实</w:t>
            </w:r>
          </w:p>
        </w:tc>
      </w:tr>
    </w:tbl>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rPr>
          <w:rFonts w:ascii="宋体" w:eastAsia="宋体" w:hAnsi="宋体" w:cs="宋体"/>
          <w:color w:val="333333"/>
          <w:spacing w:val="8"/>
        </w:rPr>
      </w:pPr>
      <w:r>
        <w:rPr>
          <w:rStyle w:val="a4"/>
          <w:rFonts w:ascii="宋体" w:eastAsia="宋体" w:hAnsi="宋体" w:cs="宋体" w:hint="eastAsia"/>
          <w:color w:val="333333"/>
          <w:spacing w:val="8"/>
          <w:shd w:val="clear" w:color="auto" w:fill="FFFFFF"/>
        </w:rPr>
        <w:t>2</w:t>
      </w:r>
      <w:r>
        <w:rPr>
          <w:rStyle w:val="a4"/>
          <w:rFonts w:ascii="宋体" w:eastAsia="宋体" w:hAnsi="宋体" w:cs="宋体" w:hint="eastAsia"/>
          <w:color w:val="333333"/>
          <w:spacing w:val="8"/>
          <w:shd w:val="clear" w:color="auto" w:fill="FFFFFF"/>
        </w:rPr>
        <w:t>评审指标细则</w:t>
      </w: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tbl>
      <w:tblPr>
        <w:tblW w:w="8784" w:type="dxa"/>
        <w:jc w:val="center"/>
        <w:shd w:val="clear" w:color="auto" w:fill="FFFFFF"/>
        <w:tblCellMar>
          <w:left w:w="0" w:type="dxa"/>
          <w:right w:w="0" w:type="dxa"/>
        </w:tblCellMar>
        <w:tblLook w:val="04A0"/>
      </w:tblPr>
      <w:tblGrid>
        <w:gridCol w:w="750"/>
        <w:gridCol w:w="547"/>
        <w:gridCol w:w="6665"/>
        <w:gridCol w:w="822"/>
      </w:tblGrid>
      <w:tr w:rsidR="00FE16F8">
        <w:trPr>
          <w:trHeight w:val="978"/>
          <w:jc w:val="center"/>
        </w:trPr>
        <w:tc>
          <w:tcPr>
            <w:tcW w:w="750"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一级指标</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二级指标</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观测点及描述</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Style w:val="a4"/>
                <w:rFonts w:ascii="宋体" w:eastAsia="宋体" w:hAnsi="宋体" w:cs="宋体" w:hint="eastAsia"/>
                <w:color w:val="333333"/>
              </w:rPr>
              <w:t>分值</w:t>
            </w:r>
          </w:p>
        </w:tc>
      </w:tr>
      <w:tr w:rsidR="00FE16F8">
        <w:trPr>
          <w:trHeight w:val="375"/>
          <w:jc w:val="center"/>
        </w:trPr>
        <w:tc>
          <w:tcPr>
            <w:tcW w:w="750"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pStyle w:val="a3"/>
              <w:widowControl/>
              <w:wordWrap w:val="0"/>
              <w:adjustRightInd w:val="0"/>
              <w:snapToGrid w:val="0"/>
              <w:spacing w:beforeAutospacing="0" w:afterAutospacing="0"/>
              <w:jc w:val="center"/>
              <w:rPr>
                <w:rFonts w:ascii="宋体" w:eastAsia="宋体" w:hAnsi="宋体" w:cs="宋体"/>
              </w:rPr>
            </w:pP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一、课程目标符合新时代人才培养要求</w:t>
            </w:r>
            <w:r>
              <w:rPr>
                <w:rFonts w:ascii="宋体" w:eastAsia="宋体" w:hAnsi="宋体" w:cs="宋体" w:hint="eastAsia"/>
                <w:color w:val="333333"/>
              </w:rPr>
              <w:t xml:space="preserve"> 15</w:t>
            </w:r>
            <w:r>
              <w:rPr>
                <w:rFonts w:ascii="宋体" w:eastAsia="宋体" w:hAnsi="宋体" w:cs="宋体" w:hint="eastAsia"/>
                <w:color w:val="333333"/>
              </w:rPr>
              <w:t>分</w:t>
            </w: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1-1</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符合学校办学定位和人才培养目标，坚持立德树人。</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trHeight w:val="1020"/>
          <w:jc w:val="center"/>
        </w:trPr>
        <w:tc>
          <w:tcPr>
            <w:tcW w:w="75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1-2</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坚持知识、能力、素质有机融合，注重提升课程的高阶性、突出课程</w:t>
            </w:r>
            <w:r>
              <w:rPr>
                <w:rFonts w:ascii="宋体" w:eastAsia="宋体" w:hAnsi="宋体" w:cs="宋体" w:hint="eastAsia"/>
                <w:color w:val="333333"/>
              </w:rPr>
              <w:t xml:space="preserve"> </w:t>
            </w:r>
            <w:r>
              <w:rPr>
                <w:rFonts w:ascii="宋体" w:eastAsia="宋体" w:hAnsi="宋体" w:cs="宋体" w:hint="eastAsia"/>
                <w:color w:val="333333"/>
              </w:rPr>
              <w:t>的创新性、增加课程的挑战度，契合学生解决复杂问题等综合能力养</w:t>
            </w:r>
            <w:r>
              <w:rPr>
                <w:rFonts w:ascii="宋体" w:eastAsia="宋体" w:hAnsi="宋体" w:cs="宋体" w:hint="eastAsia"/>
                <w:color w:val="333333"/>
              </w:rPr>
              <w:t xml:space="preserve"> </w:t>
            </w:r>
            <w:r>
              <w:rPr>
                <w:rFonts w:ascii="宋体" w:eastAsia="宋体" w:hAnsi="宋体" w:cs="宋体" w:hint="eastAsia"/>
                <w:color w:val="333333"/>
              </w:rPr>
              <w:t>成要求。</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1-3</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目标描述准确具体，对应国家、行业、专业需求，符合培养规律，符合校情、学情，达成路径清晰，便于考核评价。</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r>
      <w:tr w:rsidR="00FE16F8">
        <w:trPr>
          <w:jc w:val="center"/>
        </w:trPr>
        <w:tc>
          <w:tcPr>
            <w:tcW w:w="750" w:type="dxa"/>
            <w:vMerge w:val="restart"/>
            <w:tcBorders>
              <w:top w:val="single" w:sz="4"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二、授课教师（团队）</w:t>
            </w:r>
            <w:r>
              <w:rPr>
                <w:rFonts w:ascii="宋体" w:eastAsia="宋体" w:hAnsi="宋体" w:cs="宋体" w:hint="eastAsia"/>
                <w:color w:val="333333"/>
              </w:rPr>
              <w:t xml:space="preserve"> </w:t>
            </w:r>
            <w:r>
              <w:rPr>
                <w:rFonts w:ascii="宋体" w:eastAsia="宋体" w:hAnsi="宋体" w:cs="宋体" w:hint="eastAsia"/>
                <w:color w:val="333333"/>
              </w:rPr>
              <w:t>切实投入教学改革</w:t>
            </w:r>
            <w:r>
              <w:rPr>
                <w:rFonts w:ascii="宋体" w:eastAsia="宋体" w:hAnsi="宋体" w:cs="宋体" w:hint="eastAsia"/>
                <w:color w:val="333333"/>
              </w:rPr>
              <w:t xml:space="preserve"> 15</w:t>
            </w:r>
            <w:r>
              <w:rPr>
                <w:rFonts w:ascii="宋体" w:eastAsia="宋体" w:hAnsi="宋体" w:cs="宋体" w:hint="eastAsia"/>
                <w:color w:val="333333"/>
              </w:rPr>
              <w:t>分</w:t>
            </w:r>
          </w:p>
        </w:tc>
        <w:tc>
          <w:tcPr>
            <w:tcW w:w="547"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2-1</w:t>
            </w:r>
          </w:p>
        </w:tc>
        <w:tc>
          <w:tcPr>
            <w:tcW w:w="6665"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秉持学生中心、产出导向、持续改进的理念。</w:t>
            </w:r>
          </w:p>
        </w:tc>
        <w:tc>
          <w:tcPr>
            <w:tcW w:w="822"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2-2</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教学理念融入教学设计，围绕目标达成、教学内容、组织</w:t>
            </w:r>
            <w:r>
              <w:rPr>
                <w:rFonts w:ascii="宋体" w:eastAsia="宋体" w:hAnsi="宋体" w:cs="宋体" w:hint="eastAsia"/>
                <w:color w:val="333333"/>
              </w:rPr>
              <w:t xml:space="preserve"> </w:t>
            </w:r>
            <w:r>
              <w:rPr>
                <w:rFonts w:ascii="宋体" w:eastAsia="宋体" w:hAnsi="宋体" w:cs="宋体" w:hint="eastAsia"/>
                <w:color w:val="333333"/>
              </w:rPr>
              <w:t>实施和多元评价需求进行整体规划，教学策略、教学方法</w:t>
            </w:r>
            <w:r>
              <w:rPr>
                <w:rFonts w:ascii="宋体" w:eastAsia="宋体" w:hAnsi="宋体" w:cs="宋体" w:hint="eastAsia"/>
                <w:color w:val="333333"/>
              </w:rPr>
              <w:t xml:space="preserve"> </w:t>
            </w:r>
            <w:r>
              <w:rPr>
                <w:rFonts w:ascii="宋体" w:eastAsia="宋体" w:hAnsi="宋体" w:cs="宋体" w:hint="eastAsia"/>
                <w:color w:val="333333"/>
              </w:rPr>
              <w:t>教学过程、教学评价等设计合理。</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2-3</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教学改革意识强烈，能够主动运用新技术、新手段、新工</w:t>
            </w:r>
            <w:r>
              <w:rPr>
                <w:rFonts w:ascii="宋体" w:eastAsia="宋体" w:hAnsi="宋体" w:cs="宋体" w:hint="eastAsia"/>
                <w:color w:val="333333"/>
              </w:rPr>
              <w:t xml:space="preserve"> </w:t>
            </w:r>
            <w:r>
              <w:rPr>
                <w:rFonts w:ascii="宋体" w:eastAsia="宋体" w:hAnsi="宋体" w:cs="宋体" w:hint="eastAsia"/>
                <w:color w:val="333333"/>
              </w:rPr>
              <w:t>具，创新教学方法，提高教学效率、提升教学质量，教学</w:t>
            </w:r>
            <w:r>
              <w:rPr>
                <w:rFonts w:ascii="宋体" w:eastAsia="宋体" w:hAnsi="宋体" w:cs="宋体" w:hint="eastAsia"/>
                <w:color w:val="333333"/>
              </w:rPr>
              <w:t xml:space="preserve"> </w:t>
            </w:r>
            <w:r>
              <w:rPr>
                <w:rFonts w:ascii="宋体" w:eastAsia="宋体" w:hAnsi="宋体" w:cs="宋体" w:hint="eastAsia"/>
                <w:color w:val="333333"/>
              </w:rPr>
              <w:t>能力有显著提升。</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r>
      <w:tr w:rsidR="00FE16F8">
        <w:trPr>
          <w:jc w:val="center"/>
        </w:trPr>
        <w:tc>
          <w:tcPr>
            <w:tcW w:w="750"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三、课程内容与时</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俱进</w:t>
            </w:r>
            <w:r>
              <w:rPr>
                <w:rFonts w:ascii="宋体" w:eastAsia="宋体" w:hAnsi="宋体" w:cs="宋体" w:hint="eastAsia"/>
                <w:color w:val="333333"/>
              </w:rPr>
              <w:t> 20</w:t>
            </w:r>
            <w:r>
              <w:rPr>
                <w:rFonts w:ascii="宋体" w:eastAsia="宋体" w:hAnsi="宋体" w:cs="宋体" w:hint="eastAsia"/>
                <w:color w:val="333333"/>
              </w:rPr>
              <w:t>分</w:t>
            </w: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3-1</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落实课程思政建设要求，通过专业知识教育与思想政治教育的紧密融合，将价值塑造、知识传授和能力培养三者融为一体。</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3-2</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体现前沿性与时代性要求，反映学科专业、行业先进的核心理论和成果，聚焦新工科、新医科、新农科、新文科建设，增加体现多学科思维融合、产业技术与学科理论融合、跨专业能力融合、多学科项目实践融合内容。</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75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3-3</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保障教学资源的优质性与适用性，以提升学生综合能力为重点，重塑课程内容。</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四、教与学发生改</w:t>
            </w:r>
            <w:r>
              <w:rPr>
                <w:rFonts w:ascii="宋体" w:eastAsia="宋体" w:hAnsi="宋体" w:cs="宋体" w:hint="eastAsia"/>
                <w:color w:val="333333"/>
              </w:rPr>
              <w:t xml:space="preserve"> </w:t>
            </w:r>
            <w:r>
              <w:rPr>
                <w:rFonts w:ascii="宋体" w:eastAsia="宋体" w:hAnsi="宋体" w:cs="宋体" w:hint="eastAsia"/>
                <w:color w:val="333333"/>
              </w:rPr>
              <w:t>变</w:t>
            </w:r>
            <w:r>
              <w:rPr>
                <w:rFonts w:ascii="宋体" w:eastAsia="宋体" w:hAnsi="宋体" w:cs="宋体" w:hint="eastAsia"/>
                <w:color w:val="333333"/>
              </w:rPr>
              <w:t> 15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4-1</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以教为中心向以学为中心转变，以提升教学效果为目的因材施教，运用适当的数字化教学工具，有效开展线下课堂教学活动。实施打破传统课堂“满堂灌”和沉默状态的方式方法，训练学生问题解决能力和审辩式思维能力</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750"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4-2</w:t>
            </w: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学生学习方式有显著变化，安排学生个别化学习与合作学习，强化课堂教学师生互动、生生互动环节，加强研究型、项目式学习。</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五、评价拓展深化</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15</w:t>
            </w:r>
            <w:r>
              <w:rPr>
                <w:rFonts w:ascii="宋体" w:eastAsia="宋体" w:hAnsi="宋体" w:cs="宋体" w:hint="eastAsia"/>
                <w:color w:val="333333"/>
              </w:rPr>
              <w:t>分</w:t>
            </w:r>
          </w:p>
        </w:tc>
        <w:tc>
          <w:tcPr>
            <w:tcW w:w="54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5-1</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665"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考核方式多元，丰富探究式、论文式、报告答辩式等作业评价方式，加强非标准化、综合性等评价，评价手段恰当必要，契合相对应的人才培养类型。</w:t>
            </w:r>
          </w:p>
        </w:tc>
        <w:tc>
          <w:tcPr>
            <w:tcW w:w="822"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nil"/>
              <w:left w:val="single" w:sz="6" w:space="0" w:color="auto"/>
              <w:bottom w:val="single" w:sz="4"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5-2</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6665"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考试考核评价严格，体现过程评价，注重学习效果评价，考核考试评价严格，过程可回溯，诊断改进积极有效。</w:t>
            </w:r>
          </w:p>
        </w:tc>
        <w:tc>
          <w:tcPr>
            <w:tcW w:w="822"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trPr>
          <w:jc w:val="center"/>
        </w:trPr>
        <w:tc>
          <w:tcPr>
            <w:tcW w:w="750"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六、改革行之有效</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20</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lastRenderedPageBreak/>
              <w:t>6-1</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学习效果提升，学生对课程的参与度、学习获得感、对教师教学以及课程的满意度有明显提高。</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6-2</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改革迭代优化，有意识地收集数据开展教学反思、教学研究和教学改进。在多期混合式教学中进行迭</w:t>
            </w:r>
            <w:r>
              <w:rPr>
                <w:rFonts w:ascii="宋体" w:eastAsia="宋体" w:hAnsi="宋体" w:cs="宋体" w:hint="eastAsia"/>
                <w:color w:val="333333"/>
              </w:rPr>
              <w:t xml:space="preserve"> </w:t>
            </w:r>
            <w:r>
              <w:rPr>
                <w:rFonts w:ascii="宋体" w:eastAsia="宋体" w:hAnsi="宋体" w:cs="宋体" w:hint="eastAsia"/>
                <w:color w:val="333333"/>
              </w:rPr>
              <w:t>代，不断优化教学的设计和实施。</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6-3</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学校对探索应用智慧教室等信息化教学工具开展线下课程改革、应用信息化手段开展教学管理与质量</w:t>
            </w:r>
            <w:r>
              <w:rPr>
                <w:rFonts w:ascii="宋体" w:eastAsia="宋体" w:hAnsi="宋体" w:cs="宋体" w:hint="eastAsia"/>
                <w:color w:val="333333"/>
              </w:rPr>
              <w:t xml:space="preserve"> </w:t>
            </w:r>
            <w:r>
              <w:rPr>
                <w:rFonts w:ascii="宋体" w:eastAsia="宋体" w:hAnsi="宋体" w:cs="宋体" w:hint="eastAsia"/>
                <w:color w:val="333333"/>
              </w:rPr>
              <w:t>监控有配套条件或机制支持。</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trPr>
          <w:jc w:val="center"/>
        </w:trPr>
        <w:tc>
          <w:tcPr>
            <w:tcW w:w="750"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54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6-4</w:t>
            </w:r>
          </w:p>
        </w:tc>
        <w:tc>
          <w:tcPr>
            <w:tcW w:w="6665"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较好地解决了传统教学中的短板问题。在树立课程建设新理念、推进相应类型高校课程改革创新、提</w:t>
            </w:r>
            <w:r>
              <w:rPr>
                <w:rFonts w:ascii="宋体" w:eastAsia="宋体" w:hAnsi="宋体" w:cs="宋体" w:hint="eastAsia"/>
                <w:color w:val="333333"/>
              </w:rPr>
              <w:t xml:space="preserve"> </w:t>
            </w:r>
            <w:r>
              <w:rPr>
                <w:rFonts w:ascii="宋体" w:eastAsia="宋体" w:hAnsi="宋体" w:cs="宋体" w:hint="eastAsia"/>
                <w:color w:val="333333"/>
              </w:rPr>
              <w:t>升教学效果方面显示了明显优势，具有推广价值。</w:t>
            </w:r>
          </w:p>
        </w:tc>
        <w:tc>
          <w:tcPr>
            <w:tcW w:w="822"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bl>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FE16F8">
      <w:pPr>
        <w:widowControl/>
        <w:adjustRightInd w:val="0"/>
        <w:snapToGrid w:val="0"/>
        <w:jc w:val="left"/>
        <w:rPr>
          <w:rFonts w:ascii="宋体" w:eastAsia="宋体" w:hAnsi="宋体" w:cs="宋体"/>
        </w:rPr>
      </w:pPr>
    </w:p>
    <w:p w:rsidR="00FE16F8" w:rsidRDefault="008E41F5">
      <w:pPr>
        <w:pStyle w:val="a3"/>
        <w:widowControl/>
        <w:adjustRightInd w:val="0"/>
        <w:snapToGrid w:val="0"/>
        <w:spacing w:beforeAutospacing="0" w:afterAutospacing="0"/>
        <w:rPr>
          <w:rFonts w:ascii="宋体" w:eastAsia="宋体" w:hAnsi="宋体" w:cs="宋体"/>
        </w:rPr>
      </w:pPr>
      <w:r>
        <w:rPr>
          <w:rStyle w:val="a4"/>
          <w:rFonts w:ascii="宋体" w:eastAsia="宋体" w:hAnsi="宋体" w:cs="宋体" w:hint="eastAsia"/>
        </w:rPr>
        <w:t>03</w:t>
      </w:r>
    </w:p>
    <w:p w:rsidR="00FE16F8" w:rsidRDefault="00FE16F8">
      <w:pPr>
        <w:widowControl/>
        <w:adjustRightInd w:val="0"/>
        <w:snapToGrid w:val="0"/>
        <w:jc w:val="left"/>
        <w:rPr>
          <w:rFonts w:ascii="宋体" w:eastAsia="宋体" w:hAnsi="宋体" w:cs="宋体"/>
        </w:rPr>
      </w:pPr>
    </w:p>
    <w:p w:rsidR="00FE16F8" w:rsidRDefault="008E41F5">
      <w:pPr>
        <w:pStyle w:val="2"/>
        <w:widowControl/>
        <w:shd w:val="clear" w:color="auto" w:fill="FFFFFF"/>
        <w:adjustRightInd w:val="0"/>
        <w:snapToGrid w:val="0"/>
        <w:spacing w:beforeAutospacing="0" w:afterAutospacing="0"/>
        <w:jc w:val="center"/>
        <w:rPr>
          <w:rFonts w:cs="宋体" w:hint="default"/>
          <w:color w:val="333333"/>
          <w:spacing w:val="8"/>
          <w:sz w:val="32"/>
          <w:szCs w:val="32"/>
        </w:rPr>
      </w:pPr>
      <w:r>
        <w:rPr>
          <w:rStyle w:val="a4"/>
          <w:rFonts w:cs="宋体"/>
          <w:b/>
          <w:color w:val="333333"/>
          <w:sz w:val="32"/>
          <w:szCs w:val="32"/>
          <w:shd w:val="clear" w:color="auto" w:fill="FFFFFF"/>
        </w:rPr>
        <w:t>线上线下混合式一流课程评审指标</w:t>
      </w: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rPr>
          <w:rFonts w:ascii="宋体" w:eastAsia="宋体" w:hAnsi="宋体" w:cs="宋体"/>
          <w:color w:val="333333"/>
          <w:spacing w:val="8"/>
        </w:rPr>
      </w:pPr>
      <w:r>
        <w:rPr>
          <w:rStyle w:val="a4"/>
          <w:rFonts w:ascii="宋体" w:eastAsia="宋体" w:hAnsi="宋体" w:cs="宋体" w:hint="eastAsia"/>
          <w:color w:val="333333"/>
          <w:spacing w:val="8"/>
          <w:shd w:val="clear" w:color="auto" w:fill="FFFFFF"/>
        </w:rPr>
        <w:t>1</w:t>
      </w:r>
      <w:r>
        <w:rPr>
          <w:rStyle w:val="a4"/>
          <w:rFonts w:ascii="宋体" w:eastAsia="宋体" w:hAnsi="宋体" w:cs="宋体" w:hint="eastAsia"/>
          <w:color w:val="333333"/>
          <w:spacing w:val="8"/>
          <w:shd w:val="clear" w:color="auto" w:fill="FFFFFF"/>
        </w:rPr>
        <w:t>否决性指标</w:t>
      </w:r>
    </w:p>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tbl>
      <w:tblPr>
        <w:tblW w:w="8826" w:type="dxa"/>
        <w:tblInd w:w="-178" w:type="dxa"/>
        <w:shd w:val="clear" w:color="auto" w:fill="FFFFFF"/>
        <w:tblCellMar>
          <w:left w:w="0" w:type="dxa"/>
          <w:right w:w="0" w:type="dxa"/>
        </w:tblCellMar>
        <w:tblLook w:val="04A0"/>
      </w:tblPr>
      <w:tblGrid>
        <w:gridCol w:w="1175"/>
        <w:gridCol w:w="7651"/>
      </w:tblGrid>
      <w:tr w:rsidR="00FE16F8">
        <w:tc>
          <w:tcPr>
            <w:tcW w:w="1175" w:type="dxa"/>
            <w:tcBorders>
              <w:top w:val="single" w:sz="6"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项</w:t>
            </w:r>
          </w:p>
        </w:tc>
        <w:tc>
          <w:tcPr>
            <w:tcW w:w="7651"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细则</w:t>
            </w:r>
          </w:p>
        </w:tc>
      </w:tr>
      <w:tr w:rsidR="00FE16F8">
        <w:tc>
          <w:tcPr>
            <w:tcW w:w="1175" w:type="dxa"/>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课程资质</w:t>
            </w:r>
          </w:p>
        </w:tc>
        <w:tc>
          <w:tcPr>
            <w:tcW w:w="7651"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、非本科学分课程</w:t>
            </w:r>
            <w:r>
              <w:rPr>
                <w:rFonts w:ascii="宋体" w:eastAsia="宋体" w:hAnsi="宋体" w:cs="宋体" w:hint="eastAsia"/>
                <w:color w:val="333333"/>
              </w:rPr>
              <w:t xml:space="preserve"> </w:t>
            </w:r>
            <w:r>
              <w:rPr>
                <w:rFonts w:ascii="宋体" w:eastAsia="宋体" w:hAnsi="宋体" w:cs="宋体" w:hint="eastAsia"/>
                <w:color w:val="333333"/>
              </w:rPr>
              <w:t>查看教务系统提供的截图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、开设时间或期数不符合申报要求</w:t>
            </w:r>
            <w:r>
              <w:rPr>
                <w:rFonts w:ascii="宋体" w:eastAsia="宋体" w:hAnsi="宋体" w:cs="宋体" w:hint="eastAsia"/>
                <w:color w:val="333333"/>
              </w:rPr>
              <w:t xml:space="preserve"> </w:t>
            </w:r>
            <w:r>
              <w:rPr>
                <w:rFonts w:ascii="宋体" w:eastAsia="宋体" w:hAnsi="宋体" w:cs="宋体" w:hint="eastAsia"/>
                <w:color w:val="333333"/>
              </w:rPr>
              <w:t>申报截止日期前未</w:t>
            </w:r>
            <w:r>
              <w:rPr>
                <w:rFonts w:ascii="宋体" w:eastAsia="宋体" w:hAnsi="宋体" w:cs="宋体" w:hint="eastAsia"/>
                <w:color w:val="333333"/>
              </w:rPr>
              <w:t xml:space="preserve"> </w:t>
            </w:r>
            <w:r>
              <w:rPr>
                <w:rFonts w:ascii="宋体" w:eastAsia="宋体" w:hAnsi="宋体" w:cs="宋体" w:hint="eastAsia"/>
                <w:color w:val="333333"/>
              </w:rPr>
              <w:t>完成至少两个完整的教学学期或周期（查看教务系统截图）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、开设时间或期数不符合申报要求</w:t>
            </w:r>
            <w:r>
              <w:rPr>
                <w:rFonts w:ascii="宋体" w:eastAsia="宋体" w:hAnsi="宋体" w:cs="宋体" w:hint="eastAsia"/>
                <w:color w:val="333333"/>
              </w:rPr>
              <w:t xml:space="preserve"> </w:t>
            </w:r>
            <w:r>
              <w:rPr>
                <w:rFonts w:ascii="宋体" w:eastAsia="宋体" w:hAnsi="宋体" w:cs="宋体" w:hint="eastAsia"/>
                <w:color w:val="333333"/>
              </w:rPr>
              <w:t>申报截止日期前未</w:t>
            </w:r>
            <w:r>
              <w:rPr>
                <w:rFonts w:ascii="宋体" w:eastAsia="宋体" w:hAnsi="宋体" w:cs="宋体" w:hint="eastAsia"/>
                <w:color w:val="333333"/>
              </w:rPr>
              <w:t xml:space="preserve"> </w:t>
            </w:r>
            <w:r>
              <w:rPr>
                <w:rFonts w:ascii="宋体" w:eastAsia="宋体" w:hAnsi="宋体" w:cs="宋体" w:hint="eastAsia"/>
                <w:color w:val="333333"/>
              </w:rPr>
              <w:t>完成至少两个完整的教学学期或周期（查看教务系统截图）</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4</w:t>
            </w:r>
            <w:r>
              <w:rPr>
                <w:rFonts w:ascii="宋体" w:eastAsia="宋体" w:hAnsi="宋体" w:cs="宋体" w:hint="eastAsia"/>
                <w:color w:val="333333"/>
              </w:rPr>
              <w:t>、申报材料不齐备，缺少必须提供的关键材料</w:t>
            </w:r>
            <w:r>
              <w:rPr>
                <w:rFonts w:ascii="宋体" w:eastAsia="宋体" w:hAnsi="宋体" w:cs="宋体" w:hint="eastAsia"/>
                <w:color w:val="333333"/>
              </w:rPr>
              <w:t xml:space="preserve"> </w:t>
            </w:r>
            <w:r>
              <w:rPr>
                <w:rFonts w:ascii="宋体" w:eastAsia="宋体" w:hAnsi="宋体" w:cs="宋体" w:hint="eastAsia"/>
                <w:color w:val="333333"/>
              </w:rPr>
              <w:t>查看</w:t>
            </w:r>
            <w:r>
              <w:rPr>
                <w:rFonts w:ascii="宋体" w:eastAsia="宋体" w:hAnsi="宋体" w:cs="宋体" w:hint="eastAsia"/>
                <w:color w:val="333333"/>
              </w:rPr>
              <w:t xml:space="preserve"> </w:t>
            </w:r>
            <w:r>
              <w:rPr>
                <w:rFonts w:ascii="宋体" w:eastAsia="宋体" w:hAnsi="宋体" w:cs="宋体" w:hint="eastAsia"/>
                <w:color w:val="333333"/>
              </w:rPr>
              <w:t>是否缺少申报书中的“七、附件材料清单中的</w:t>
            </w:r>
            <w:r>
              <w:rPr>
                <w:rFonts w:ascii="宋体" w:eastAsia="宋体" w:hAnsi="宋体" w:cs="宋体" w:hint="eastAsia"/>
                <w:color w:val="333333"/>
              </w:rPr>
              <w:t>1-6</w:t>
            </w:r>
            <w:r>
              <w:rPr>
                <w:rFonts w:ascii="宋体" w:eastAsia="宋体" w:hAnsi="宋体" w:cs="宋体" w:hint="eastAsia"/>
                <w:color w:val="333333"/>
              </w:rPr>
              <w:t>项”的某项材料。</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、课程与推荐申报类型不符（查看是否属于本人或他人的慕课、</w:t>
            </w:r>
            <w:r>
              <w:rPr>
                <w:rFonts w:ascii="宋体" w:eastAsia="宋体" w:hAnsi="宋体" w:cs="宋体" w:hint="eastAsia"/>
                <w:color w:val="333333"/>
              </w:rPr>
              <w:t>SPOC</w:t>
            </w:r>
            <w:r>
              <w:rPr>
                <w:rFonts w:ascii="宋体" w:eastAsia="宋体" w:hAnsi="宋体" w:cs="宋体" w:hint="eastAsia"/>
                <w:color w:val="333333"/>
              </w:rPr>
              <w:t>或其他在线课程开展线上线下混合式教学）。</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6</w:t>
            </w:r>
            <w:r>
              <w:rPr>
                <w:rFonts w:ascii="宋体" w:eastAsia="宋体" w:hAnsi="宋体" w:cs="宋体" w:hint="eastAsia"/>
                <w:color w:val="333333"/>
              </w:rPr>
              <w:t>、课程线上资源无法打开（查看课程链接提供的链接）。</w:t>
            </w:r>
          </w:p>
        </w:tc>
      </w:tr>
      <w:tr w:rsidR="00FE16F8">
        <w:tc>
          <w:tcPr>
            <w:tcW w:w="1175" w:type="dxa"/>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课程内容</w:t>
            </w:r>
          </w:p>
        </w:tc>
        <w:tc>
          <w:tcPr>
            <w:tcW w:w="7651"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、线上资源选择随意，课程质量差，不符合教学目标要求。</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、线上课程教学安排不符合“安排</w:t>
            </w:r>
            <w:r>
              <w:rPr>
                <w:rFonts w:ascii="宋体" w:eastAsia="宋体" w:hAnsi="宋体" w:cs="宋体" w:hint="eastAsia"/>
                <w:color w:val="333333"/>
              </w:rPr>
              <w:t>20%-50%</w:t>
            </w:r>
            <w:r>
              <w:rPr>
                <w:rFonts w:ascii="宋体" w:eastAsia="宋体" w:hAnsi="宋体" w:cs="宋体" w:hint="eastAsia"/>
                <w:color w:val="333333"/>
              </w:rPr>
              <w:t>的线上</w:t>
            </w:r>
            <w:r>
              <w:rPr>
                <w:rFonts w:ascii="宋体" w:eastAsia="宋体" w:hAnsi="宋体" w:cs="宋体" w:hint="eastAsia"/>
                <w:color w:val="333333"/>
              </w:rPr>
              <w:t xml:space="preserve"> </w:t>
            </w:r>
            <w:r>
              <w:rPr>
                <w:rFonts w:ascii="宋体" w:eastAsia="宋体" w:hAnsi="宋体" w:cs="宋体" w:hint="eastAsia"/>
                <w:color w:val="333333"/>
              </w:rPr>
              <w:t>学生自主学习的基本要求”</w:t>
            </w:r>
            <w:r>
              <w:rPr>
                <w:rFonts w:ascii="宋体" w:eastAsia="宋体" w:hAnsi="宋体" w:cs="宋体" w:hint="eastAsia"/>
                <w:color w:val="333333"/>
              </w:rPr>
              <w:t xml:space="preserve"> </w:t>
            </w:r>
            <w:r>
              <w:rPr>
                <w:rFonts w:ascii="宋体" w:eastAsia="宋体" w:hAnsi="宋体" w:cs="宋体" w:hint="eastAsia"/>
                <w:color w:val="333333"/>
              </w:rPr>
              <w:t>。</w:t>
            </w:r>
          </w:p>
        </w:tc>
      </w:tr>
      <w:tr w:rsidR="00FE16F8">
        <w:tc>
          <w:tcPr>
            <w:tcW w:w="1175" w:type="dxa"/>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教师资格</w:t>
            </w:r>
          </w:p>
        </w:tc>
        <w:tc>
          <w:tcPr>
            <w:tcW w:w="7651"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、负责人非申报高校正式聘任教师查看“二、课程团队序号</w:t>
            </w:r>
            <w:r>
              <w:rPr>
                <w:rFonts w:ascii="宋体" w:eastAsia="宋体" w:hAnsi="宋体" w:cs="宋体" w:hint="eastAsia"/>
                <w:color w:val="333333"/>
              </w:rPr>
              <w:t>1</w:t>
            </w:r>
            <w:r>
              <w:rPr>
                <w:rFonts w:ascii="宋体" w:eastAsia="宋体" w:hAnsi="宋体" w:cs="宋体" w:hint="eastAsia"/>
                <w:color w:val="333333"/>
              </w:rPr>
              <w:t>的成员”及其他申报材料</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、团队成员存在师德师风方面问题查看</w:t>
            </w:r>
            <w:r>
              <w:rPr>
                <w:rFonts w:ascii="宋体" w:eastAsia="宋体" w:hAnsi="宋体" w:cs="宋体" w:hint="eastAsia"/>
                <w:color w:val="333333"/>
              </w:rPr>
              <w:t xml:space="preserve">  </w:t>
            </w:r>
            <w:r>
              <w:rPr>
                <w:rFonts w:ascii="宋体" w:eastAsia="宋体" w:hAnsi="宋体" w:cs="宋体" w:hint="eastAsia"/>
                <w:color w:val="333333"/>
              </w:rPr>
              <w:t>“十、学校政治审查意见”，根据专家掌握的信息</w:t>
            </w:r>
          </w:p>
        </w:tc>
      </w:tr>
      <w:tr w:rsidR="00FE16F8">
        <w:tc>
          <w:tcPr>
            <w:tcW w:w="1175" w:type="dxa"/>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课程内容</w:t>
            </w:r>
          </w:p>
        </w:tc>
        <w:tc>
          <w:tcPr>
            <w:tcW w:w="7651"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、存在思想性或较严重的科学性问题</w:t>
            </w:r>
            <w:r>
              <w:rPr>
                <w:rFonts w:ascii="宋体" w:eastAsia="宋体" w:hAnsi="宋体" w:cs="宋体" w:hint="eastAsia"/>
                <w:color w:val="333333"/>
              </w:rPr>
              <w:t xml:space="preserve"> </w:t>
            </w:r>
            <w:r>
              <w:rPr>
                <w:rFonts w:ascii="宋体" w:eastAsia="宋体" w:hAnsi="宋体" w:cs="宋体" w:hint="eastAsia"/>
                <w:color w:val="333333"/>
              </w:rPr>
              <w:t>专家审查</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、课程内容涉密</w:t>
            </w:r>
            <w:r>
              <w:rPr>
                <w:rFonts w:ascii="宋体" w:eastAsia="宋体" w:hAnsi="宋体" w:cs="宋体" w:hint="eastAsia"/>
                <w:color w:val="333333"/>
              </w:rPr>
              <w:t xml:space="preserve"> </w:t>
            </w:r>
            <w:r>
              <w:rPr>
                <w:rFonts w:ascii="宋体" w:eastAsia="宋体" w:hAnsi="宋体" w:cs="宋体" w:hint="eastAsia"/>
                <w:color w:val="333333"/>
              </w:rPr>
              <w:t>对比提交材料</w:t>
            </w:r>
          </w:p>
        </w:tc>
      </w:tr>
      <w:tr w:rsidR="00FE16F8">
        <w:tc>
          <w:tcPr>
            <w:tcW w:w="1175" w:type="dxa"/>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造假、侵权</w:t>
            </w:r>
          </w:p>
        </w:tc>
        <w:tc>
          <w:tcPr>
            <w:tcW w:w="7651"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、申报材料造假</w:t>
            </w:r>
            <w:r>
              <w:rPr>
                <w:rFonts w:ascii="宋体" w:eastAsia="宋体" w:hAnsi="宋体" w:cs="宋体" w:hint="eastAsia"/>
                <w:color w:val="333333"/>
              </w:rPr>
              <w:t xml:space="preserve"> </w:t>
            </w:r>
            <w:r>
              <w:rPr>
                <w:rFonts w:ascii="宋体" w:eastAsia="宋体" w:hAnsi="宋体" w:cs="宋体" w:hint="eastAsia"/>
                <w:color w:val="333333"/>
              </w:rPr>
              <w:t>对比提交材料，或举报属实</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、发现且确认有侵权现象对比提交材料，</w:t>
            </w:r>
            <w:r>
              <w:rPr>
                <w:rFonts w:ascii="宋体" w:eastAsia="宋体" w:hAnsi="宋体" w:cs="宋体" w:hint="eastAsia"/>
                <w:color w:val="333333"/>
              </w:rPr>
              <w:t xml:space="preserve"> </w:t>
            </w:r>
            <w:r>
              <w:rPr>
                <w:rFonts w:ascii="宋体" w:eastAsia="宋体" w:hAnsi="宋体" w:cs="宋体" w:hint="eastAsia"/>
                <w:color w:val="333333"/>
              </w:rPr>
              <w:t>或举报属实</w:t>
            </w:r>
          </w:p>
        </w:tc>
      </w:tr>
    </w:tbl>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8E41F5">
      <w:pPr>
        <w:pStyle w:val="a3"/>
        <w:widowControl/>
        <w:shd w:val="clear" w:color="auto" w:fill="FFFFFF"/>
        <w:adjustRightInd w:val="0"/>
        <w:snapToGrid w:val="0"/>
        <w:spacing w:beforeAutospacing="0" w:afterAutospacing="0"/>
        <w:rPr>
          <w:rFonts w:ascii="宋体" w:eastAsia="宋体" w:hAnsi="宋体" w:cs="宋体"/>
          <w:color w:val="333333"/>
          <w:spacing w:val="8"/>
        </w:rPr>
      </w:pPr>
      <w:r>
        <w:rPr>
          <w:rStyle w:val="a4"/>
          <w:rFonts w:ascii="宋体" w:eastAsia="宋体" w:hAnsi="宋体" w:cs="宋体" w:hint="eastAsia"/>
          <w:color w:val="333333"/>
          <w:spacing w:val="8"/>
          <w:shd w:val="clear" w:color="auto" w:fill="FFFFFF"/>
        </w:rPr>
        <w:t>2</w:t>
      </w:r>
      <w:r>
        <w:rPr>
          <w:rStyle w:val="a4"/>
          <w:rFonts w:ascii="宋体" w:eastAsia="宋体" w:hAnsi="宋体" w:cs="宋体" w:hint="eastAsia"/>
          <w:color w:val="333333"/>
          <w:spacing w:val="8"/>
          <w:shd w:val="clear" w:color="auto" w:fill="FFFFFF"/>
        </w:rPr>
        <w:t>评审指标细则</w:t>
      </w:r>
    </w:p>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tbl>
      <w:tblPr>
        <w:tblW w:w="8714" w:type="dxa"/>
        <w:jc w:val="center"/>
        <w:shd w:val="clear" w:color="auto" w:fill="FFFFFF"/>
        <w:tblCellMar>
          <w:left w:w="0" w:type="dxa"/>
          <w:right w:w="0" w:type="dxa"/>
        </w:tblCellMar>
        <w:tblLook w:val="04A0"/>
      </w:tblPr>
      <w:tblGrid>
        <w:gridCol w:w="1263"/>
        <w:gridCol w:w="926"/>
        <w:gridCol w:w="5687"/>
        <w:gridCol w:w="838"/>
      </w:tblGrid>
      <w:tr w:rsidR="00FE16F8" w:rsidTr="00CD763E">
        <w:trPr>
          <w:jc w:val="center"/>
        </w:trPr>
        <w:tc>
          <w:tcPr>
            <w:tcW w:w="1263" w:type="dxa"/>
            <w:tcBorders>
              <w:top w:val="single" w:sz="6"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Pr="00F649F6" w:rsidRDefault="008E41F5" w:rsidP="00F649F6">
            <w:pPr>
              <w:widowControl/>
              <w:spacing w:line="301" w:lineRule="atLeast"/>
              <w:jc w:val="center"/>
              <w:textAlignment w:val="baseline"/>
              <w:rPr>
                <w:rFonts w:ascii="宋体" w:eastAsia="宋体" w:hAnsi="宋体" w:cs="宋体"/>
                <w:b/>
                <w:bCs/>
                <w:kern w:val="0"/>
                <w:sz w:val="22"/>
                <w:szCs w:val="22"/>
                <w:bdr w:val="none" w:sz="0" w:space="0" w:color="auto" w:frame="1"/>
              </w:rPr>
            </w:pPr>
            <w:r w:rsidRPr="00F649F6">
              <w:rPr>
                <w:rFonts w:ascii="宋体" w:eastAsia="宋体" w:hAnsi="宋体" w:cs="宋体" w:hint="eastAsia"/>
                <w:b/>
                <w:bCs/>
                <w:kern w:val="0"/>
                <w:sz w:val="22"/>
                <w:szCs w:val="22"/>
                <w:bdr w:val="none" w:sz="0" w:space="0" w:color="auto" w:frame="1"/>
              </w:rPr>
              <w:t>一级指标</w:t>
            </w:r>
          </w:p>
        </w:tc>
        <w:tc>
          <w:tcPr>
            <w:tcW w:w="926"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Pr="00F649F6" w:rsidRDefault="008E41F5" w:rsidP="00F649F6">
            <w:pPr>
              <w:widowControl/>
              <w:spacing w:line="301" w:lineRule="atLeast"/>
              <w:jc w:val="center"/>
              <w:textAlignment w:val="baseline"/>
              <w:rPr>
                <w:rFonts w:ascii="宋体" w:eastAsia="宋体" w:hAnsi="宋体" w:cs="宋体"/>
                <w:b/>
                <w:bCs/>
                <w:kern w:val="0"/>
                <w:sz w:val="22"/>
                <w:szCs w:val="22"/>
                <w:bdr w:val="none" w:sz="0" w:space="0" w:color="auto" w:frame="1"/>
              </w:rPr>
            </w:pPr>
            <w:r w:rsidRPr="00F649F6">
              <w:rPr>
                <w:rFonts w:ascii="宋体" w:eastAsia="宋体" w:hAnsi="宋体" w:cs="宋体" w:hint="eastAsia"/>
                <w:b/>
                <w:bCs/>
                <w:kern w:val="0"/>
                <w:sz w:val="22"/>
                <w:szCs w:val="22"/>
                <w:bdr w:val="none" w:sz="0" w:space="0" w:color="auto" w:frame="1"/>
              </w:rPr>
              <w:t>二级指标</w:t>
            </w:r>
          </w:p>
        </w:tc>
        <w:tc>
          <w:tcPr>
            <w:tcW w:w="5687"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Pr="00F649F6" w:rsidRDefault="008E41F5" w:rsidP="00F649F6">
            <w:pPr>
              <w:widowControl/>
              <w:spacing w:line="301" w:lineRule="atLeast"/>
              <w:jc w:val="center"/>
              <w:textAlignment w:val="baseline"/>
              <w:rPr>
                <w:rFonts w:ascii="宋体" w:eastAsia="宋体" w:hAnsi="宋体" w:cs="宋体"/>
                <w:b/>
                <w:bCs/>
                <w:kern w:val="0"/>
                <w:sz w:val="22"/>
                <w:szCs w:val="22"/>
                <w:bdr w:val="none" w:sz="0" w:space="0" w:color="auto" w:frame="1"/>
              </w:rPr>
            </w:pPr>
            <w:r w:rsidRPr="00F649F6">
              <w:rPr>
                <w:rFonts w:ascii="宋体" w:eastAsia="宋体" w:hAnsi="宋体" w:cs="宋体" w:hint="eastAsia"/>
                <w:b/>
                <w:bCs/>
                <w:kern w:val="0"/>
                <w:sz w:val="22"/>
                <w:szCs w:val="22"/>
                <w:bdr w:val="none" w:sz="0" w:space="0" w:color="auto" w:frame="1"/>
              </w:rPr>
              <w:t>观测点及描述</w:t>
            </w:r>
          </w:p>
        </w:tc>
        <w:tc>
          <w:tcPr>
            <w:tcW w:w="838"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Pr="00F649F6" w:rsidRDefault="008E41F5" w:rsidP="00F649F6">
            <w:pPr>
              <w:widowControl/>
              <w:spacing w:line="301" w:lineRule="atLeast"/>
              <w:jc w:val="center"/>
              <w:textAlignment w:val="baseline"/>
              <w:rPr>
                <w:rFonts w:ascii="宋体" w:eastAsia="宋体" w:hAnsi="宋体" w:cs="宋体"/>
                <w:b/>
                <w:bCs/>
                <w:kern w:val="0"/>
                <w:sz w:val="22"/>
                <w:szCs w:val="22"/>
                <w:bdr w:val="none" w:sz="0" w:space="0" w:color="auto" w:frame="1"/>
              </w:rPr>
            </w:pPr>
            <w:r w:rsidRPr="00F649F6">
              <w:rPr>
                <w:rFonts w:ascii="宋体" w:eastAsia="宋体" w:hAnsi="宋体" w:cs="宋体" w:hint="eastAsia"/>
                <w:b/>
                <w:bCs/>
                <w:kern w:val="0"/>
                <w:sz w:val="22"/>
                <w:szCs w:val="22"/>
                <w:bdr w:val="none" w:sz="0" w:space="0" w:color="auto" w:frame="1"/>
              </w:rPr>
              <w:t>分值</w:t>
            </w:r>
          </w:p>
        </w:tc>
      </w:tr>
      <w:tr w:rsidR="00FE16F8" w:rsidTr="00CD763E">
        <w:trPr>
          <w:jc w:val="center"/>
        </w:trPr>
        <w:tc>
          <w:tcPr>
            <w:tcW w:w="1263"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lastRenderedPageBreak/>
              <w:t>一、课程目标</w:t>
            </w:r>
            <w:r>
              <w:rPr>
                <w:rFonts w:ascii="宋体" w:eastAsia="宋体" w:hAnsi="宋体" w:cs="宋体" w:hint="eastAsia"/>
                <w:color w:val="333333"/>
              </w:rPr>
              <w:t xml:space="preserve"> </w:t>
            </w:r>
            <w:r>
              <w:rPr>
                <w:rFonts w:ascii="宋体" w:eastAsia="宋体" w:hAnsi="宋体" w:cs="宋体" w:hint="eastAsia"/>
                <w:color w:val="333333"/>
              </w:rPr>
              <w:t>符合新时代人</w:t>
            </w:r>
            <w:r>
              <w:rPr>
                <w:rFonts w:ascii="宋体" w:eastAsia="宋体" w:hAnsi="宋体" w:cs="宋体" w:hint="eastAsia"/>
                <w:color w:val="333333"/>
              </w:rPr>
              <w:t xml:space="preserve"> </w:t>
            </w:r>
            <w:r>
              <w:rPr>
                <w:rFonts w:ascii="宋体" w:eastAsia="宋体" w:hAnsi="宋体" w:cs="宋体" w:hint="eastAsia"/>
                <w:color w:val="333333"/>
              </w:rPr>
              <w:t>才培养要求</w:t>
            </w:r>
            <w:r>
              <w:rPr>
                <w:rFonts w:ascii="宋体" w:eastAsia="宋体" w:hAnsi="宋体" w:cs="宋体" w:hint="eastAsia"/>
                <w:color w:val="333333"/>
              </w:rPr>
              <w:t xml:space="preserve"> 15</w:t>
            </w:r>
            <w:r>
              <w:rPr>
                <w:rFonts w:ascii="宋体" w:eastAsia="宋体" w:hAnsi="宋体" w:cs="宋体" w:hint="eastAsia"/>
                <w:color w:val="333333"/>
              </w:rPr>
              <w:t>分</w:t>
            </w: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1-1</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符合学校办学定位和人才培养目标，坚持立德树人。</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1-2</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坚持知识、能力、素质有机融合，注重提升课程的高阶性、突出课程</w:t>
            </w:r>
            <w:r>
              <w:rPr>
                <w:rFonts w:ascii="宋体" w:eastAsia="宋体" w:hAnsi="宋体" w:cs="宋体" w:hint="eastAsia"/>
                <w:color w:val="333333"/>
              </w:rPr>
              <w:t xml:space="preserve"> </w:t>
            </w:r>
            <w:r>
              <w:rPr>
                <w:rFonts w:ascii="宋体" w:eastAsia="宋体" w:hAnsi="宋体" w:cs="宋体" w:hint="eastAsia"/>
                <w:color w:val="333333"/>
              </w:rPr>
              <w:t>的创新性、增加课程的挑战度，契合学生解决复杂问题等综合能力养成要求。</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1-3</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目标描述准确具体，对应国家、行业、专业需求，符合培养规律，符合校情、学情，达成路径清晰，便于考核评价。</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二、授课教师（团队）</w:t>
            </w:r>
            <w:r>
              <w:rPr>
                <w:rFonts w:ascii="宋体" w:eastAsia="宋体" w:hAnsi="宋体" w:cs="宋体" w:hint="eastAsia"/>
                <w:color w:val="333333"/>
              </w:rPr>
              <w:t xml:space="preserve"> </w:t>
            </w:r>
            <w:r>
              <w:rPr>
                <w:rFonts w:ascii="宋体" w:eastAsia="宋体" w:hAnsi="宋体" w:cs="宋体" w:hint="eastAsia"/>
                <w:color w:val="333333"/>
              </w:rPr>
              <w:t>切实投入教学改革</w:t>
            </w:r>
            <w:r>
              <w:rPr>
                <w:rFonts w:ascii="宋体" w:eastAsia="宋体" w:hAnsi="宋体" w:cs="宋体" w:hint="eastAsia"/>
                <w:color w:val="333333"/>
              </w:rPr>
              <w:t xml:space="preserve"> 15</w:t>
            </w:r>
            <w:r>
              <w:rPr>
                <w:rFonts w:ascii="宋体" w:eastAsia="宋体" w:hAnsi="宋体" w:cs="宋体" w:hint="eastAsia"/>
                <w:color w:val="333333"/>
              </w:rPr>
              <w:t>分</w:t>
            </w: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2-1</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秉持学生中心、产出导向、持续改进的理念。</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2-2</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教学理念融入教学设计，围绕目标达成、教学内容、组织</w:t>
            </w:r>
            <w:r>
              <w:rPr>
                <w:rFonts w:ascii="宋体" w:eastAsia="宋体" w:hAnsi="宋体" w:cs="宋体" w:hint="eastAsia"/>
                <w:color w:val="333333"/>
              </w:rPr>
              <w:t xml:space="preserve"> </w:t>
            </w:r>
            <w:r>
              <w:rPr>
                <w:rFonts w:ascii="宋体" w:eastAsia="宋体" w:hAnsi="宋体" w:cs="宋体" w:hint="eastAsia"/>
                <w:color w:val="333333"/>
              </w:rPr>
              <w:t>实施和多元评价需求进行整体规划，教学策略、教学方法</w:t>
            </w:r>
            <w:r>
              <w:rPr>
                <w:rFonts w:ascii="宋体" w:eastAsia="宋体" w:hAnsi="宋体" w:cs="宋体" w:hint="eastAsia"/>
                <w:color w:val="333333"/>
              </w:rPr>
              <w:t xml:space="preserve"> </w:t>
            </w:r>
            <w:r>
              <w:rPr>
                <w:rFonts w:ascii="宋体" w:eastAsia="宋体" w:hAnsi="宋体" w:cs="宋体" w:hint="eastAsia"/>
                <w:color w:val="333333"/>
              </w:rPr>
              <w:t>教学过程、教学评价等设计合理。</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2-3</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教学改革意识强烈，能够主动运用新技术，创新教学方法提高教学效率、提升教学质量，教学能力有显著提升。</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三、课程内容与时俱进</w:t>
            </w:r>
            <w:r>
              <w:rPr>
                <w:rFonts w:ascii="宋体" w:eastAsia="宋体" w:hAnsi="宋体" w:cs="宋体" w:hint="eastAsia"/>
                <w:color w:val="333333"/>
              </w:rPr>
              <w:t> 20</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3-1</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落实课程思政建设要求，通过专业知识教育与思想政治教育的紧密融合，将价值塑造、知识传授和能力培养三者融为一体。</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3-2</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体现前沿性与时代性要求，反映学科专业、行业先进的核心</w:t>
            </w:r>
            <w:r>
              <w:rPr>
                <w:rFonts w:ascii="宋体" w:eastAsia="宋体" w:hAnsi="宋体" w:cs="宋体" w:hint="eastAsia"/>
                <w:color w:val="333333"/>
              </w:rPr>
              <w:t xml:space="preserve"> </w:t>
            </w:r>
            <w:r>
              <w:rPr>
                <w:rFonts w:ascii="宋体" w:eastAsia="宋体" w:hAnsi="宋体" w:cs="宋体" w:hint="eastAsia"/>
                <w:color w:val="333333"/>
              </w:rPr>
              <w:t>理论和成果，聚焦新工科、新医科、新农科、新文科建设，</w:t>
            </w:r>
            <w:r>
              <w:rPr>
                <w:rFonts w:ascii="宋体" w:eastAsia="宋体" w:hAnsi="宋体" w:cs="宋体" w:hint="eastAsia"/>
                <w:color w:val="333333"/>
              </w:rPr>
              <w:t xml:space="preserve"> </w:t>
            </w:r>
            <w:r>
              <w:rPr>
                <w:rFonts w:ascii="宋体" w:eastAsia="宋体" w:hAnsi="宋体" w:cs="宋体" w:hint="eastAsia"/>
                <w:color w:val="333333"/>
              </w:rPr>
              <w:t> </w:t>
            </w:r>
            <w:r>
              <w:rPr>
                <w:rFonts w:ascii="宋体" w:eastAsia="宋体" w:hAnsi="宋体" w:cs="宋体" w:hint="eastAsia"/>
                <w:color w:val="333333"/>
              </w:rPr>
              <w:t>增加体现多学科思维融合、产业技术与学科理论融合、跨专</w:t>
            </w:r>
            <w:r>
              <w:rPr>
                <w:rFonts w:ascii="宋体" w:eastAsia="宋体" w:hAnsi="宋体" w:cs="宋体" w:hint="eastAsia"/>
                <w:color w:val="333333"/>
              </w:rPr>
              <w:t xml:space="preserve"> </w:t>
            </w:r>
            <w:r>
              <w:rPr>
                <w:rFonts w:ascii="宋体" w:eastAsia="宋体" w:hAnsi="宋体" w:cs="宋体" w:hint="eastAsia"/>
                <w:color w:val="333333"/>
              </w:rPr>
              <w:t>业能力融合、多学科项目实践融合内容。</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3-3</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保障教学资源的优质性与适用性，优先选择国家级和省级精品在线开放课程等高质量在线课程资源，结合本校实际对课程内容进行优化，线上、线下内容互补，充分体现混合式优势。</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四、教与学发生改</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变</w:t>
            </w:r>
            <w:r>
              <w:rPr>
                <w:rFonts w:ascii="宋体" w:eastAsia="宋体" w:hAnsi="宋体" w:cs="宋体" w:hint="eastAsia"/>
                <w:color w:val="333333"/>
              </w:rPr>
              <w:t>15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4-1</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以教为中心向以学为中心转变，符合“安排</w:t>
            </w:r>
            <w:r>
              <w:rPr>
                <w:rFonts w:ascii="宋体" w:eastAsia="宋体" w:hAnsi="宋体" w:cs="宋体" w:hint="eastAsia"/>
                <w:color w:val="333333"/>
              </w:rPr>
              <w:t>20-50%</w:t>
            </w:r>
            <w:r>
              <w:rPr>
                <w:rFonts w:ascii="宋体" w:eastAsia="宋体" w:hAnsi="宋体" w:cs="宋体" w:hint="eastAsia"/>
                <w:color w:val="333333"/>
              </w:rPr>
              <w:t>的教学时间实施学生线上自主学习”基本要求，以提升教学效果为目的，因材施教，运用适当的数字化教学工具创新教学方式方法，有效开展线上与线下密切衔接的全</w:t>
            </w:r>
            <w:r>
              <w:rPr>
                <w:rFonts w:ascii="宋体" w:eastAsia="宋体" w:hAnsi="宋体" w:cs="宋体" w:hint="eastAsia"/>
                <w:color w:val="333333"/>
              </w:rPr>
              <w:t xml:space="preserve"> </w:t>
            </w:r>
            <w:r>
              <w:rPr>
                <w:rFonts w:ascii="宋体" w:eastAsia="宋体" w:hAnsi="宋体" w:cs="宋体" w:hint="eastAsia"/>
                <w:color w:val="333333"/>
              </w:rPr>
              <w:t>过程教学活动。实施打破传统课堂“满堂灌”和沉默状态</w:t>
            </w:r>
            <w:r>
              <w:rPr>
                <w:rFonts w:ascii="宋体" w:eastAsia="宋体" w:hAnsi="宋体" w:cs="宋体" w:hint="eastAsia"/>
                <w:color w:val="333333"/>
              </w:rPr>
              <w:t xml:space="preserve"> </w:t>
            </w:r>
            <w:r>
              <w:rPr>
                <w:rFonts w:ascii="宋体" w:eastAsia="宋体" w:hAnsi="宋体" w:cs="宋体" w:hint="eastAsia"/>
                <w:color w:val="333333"/>
              </w:rPr>
              <w:t>的方式方法，训练学生问题解决能力和审辩式思维能力</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4-2</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学生学习方式有显著变化，安排学生个别化学习与合作学习，强化课堂教学师生互动、生生互动环节，加强研究型、项目式学习。</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r>
      <w:tr w:rsidR="00FE16F8" w:rsidTr="00CD763E">
        <w:trPr>
          <w:jc w:val="center"/>
        </w:trPr>
        <w:tc>
          <w:tcPr>
            <w:tcW w:w="1263"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五、评价拓展深化</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15</w:t>
            </w:r>
            <w:r>
              <w:rPr>
                <w:rFonts w:ascii="宋体" w:eastAsia="宋体" w:hAnsi="宋体" w:cs="宋体" w:hint="eastAsia"/>
                <w:color w:val="333333"/>
              </w:rPr>
              <w:t>分</w:t>
            </w:r>
          </w:p>
        </w:tc>
        <w:tc>
          <w:tcPr>
            <w:tcW w:w="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5-1</w:t>
            </w:r>
          </w:p>
        </w:tc>
        <w:tc>
          <w:tcPr>
            <w:tcW w:w="5687"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考核方式多元，丰富探究式、论文式、报告答辩式等作业评价方式，加强非标准化、综合性等评价，评价手段恰当必要，契合相对应的人才培养类型。</w:t>
            </w:r>
          </w:p>
        </w:tc>
        <w:tc>
          <w:tcPr>
            <w:tcW w:w="83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nil"/>
              <w:left w:val="single" w:sz="6" w:space="0" w:color="auto"/>
              <w:bottom w:val="single" w:sz="4"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5-2</w:t>
            </w:r>
          </w:p>
        </w:tc>
        <w:tc>
          <w:tcPr>
            <w:tcW w:w="5687"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考试考核评价严格，体现过程评价，注重学习效果评价。学生线上自主学习、作业和测试等评价与参加线下教学活动的评价连贯完整，过程可回溯，诊断改进积极有效。</w:t>
            </w:r>
          </w:p>
        </w:tc>
        <w:tc>
          <w:tcPr>
            <w:tcW w:w="838"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10</w:t>
            </w:r>
            <w:r>
              <w:rPr>
                <w:rFonts w:ascii="宋体" w:eastAsia="宋体" w:hAnsi="宋体" w:cs="宋体" w:hint="eastAsia"/>
                <w:color w:val="333333"/>
              </w:rPr>
              <w:t>分</w:t>
            </w:r>
          </w:p>
        </w:tc>
      </w:tr>
      <w:tr w:rsidR="00FE16F8" w:rsidTr="00CD763E">
        <w:trPr>
          <w:jc w:val="center"/>
        </w:trPr>
        <w:tc>
          <w:tcPr>
            <w:tcW w:w="1263"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六、改革行</w:t>
            </w:r>
            <w:r>
              <w:rPr>
                <w:rFonts w:ascii="宋体" w:eastAsia="宋体" w:hAnsi="宋体" w:cs="宋体" w:hint="eastAsia"/>
                <w:color w:val="333333"/>
              </w:rPr>
              <w:lastRenderedPageBreak/>
              <w:t>之有效</w:t>
            </w:r>
          </w:p>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20</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lastRenderedPageBreak/>
              <w:t>6-1</w:t>
            </w:r>
          </w:p>
        </w:tc>
        <w:tc>
          <w:tcPr>
            <w:tcW w:w="568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学习效果提升，学生对课程的参与度、学习获得感、</w:t>
            </w:r>
            <w:r>
              <w:rPr>
                <w:rFonts w:ascii="宋体" w:eastAsia="宋体" w:hAnsi="宋体" w:cs="宋体" w:hint="eastAsia"/>
                <w:color w:val="333333"/>
              </w:rPr>
              <w:lastRenderedPageBreak/>
              <w:t>对教师教学以及课程的满意度有明显提高。</w:t>
            </w:r>
          </w:p>
        </w:tc>
        <w:tc>
          <w:tcPr>
            <w:tcW w:w="83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lastRenderedPageBreak/>
              <w:t>5</w:t>
            </w:r>
            <w:r>
              <w:rPr>
                <w:rFonts w:ascii="宋体" w:eastAsia="宋体" w:hAnsi="宋体" w:cs="宋体" w:hint="eastAsia"/>
                <w:color w:val="333333"/>
              </w:rPr>
              <w:t>分</w:t>
            </w:r>
          </w:p>
        </w:tc>
      </w:tr>
      <w:tr w:rsidR="00FE16F8" w:rsidTr="00CD763E">
        <w:trPr>
          <w:jc w:val="center"/>
        </w:trPr>
        <w:tc>
          <w:tcPr>
            <w:tcW w:w="1263"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6-2</w:t>
            </w:r>
          </w:p>
        </w:tc>
        <w:tc>
          <w:tcPr>
            <w:tcW w:w="568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改革迭代优化，有意识地收集数据开展教学反思、教学研究和教学改进。在多期混合式教学中进行迭</w:t>
            </w:r>
            <w:r>
              <w:rPr>
                <w:rFonts w:ascii="宋体" w:eastAsia="宋体" w:hAnsi="宋体" w:cs="宋体" w:hint="eastAsia"/>
                <w:color w:val="333333"/>
              </w:rPr>
              <w:t xml:space="preserve"> </w:t>
            </w:r>
            <w:r>
              <w:rPr>
                <w:rFonts w:ascii="宋体" w:eastAsia="宋体" w:hAnsi="宋体" w:cs="宋体" w:hint="eastAsia"/>
                <w:color w:val="333333"/>
              </w:rPr>
              <w:t>代，不断优化教学的设计和实施。</w:t>
            </w:r>
          </w:p>
        </w:tc>
        <w:tc>
          <w:tcPr>
            <w:tcW w:w="83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r>
      <w:tr w:rsidR="00FE16F8" w:rsidTr="00CD763E">
        <w:trPr>
          <w:jc w:val="center"/>
        </w:trPr>
        <w:tc>
          <w:tcPr>
            <w:tcW w:w="1263"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6-3</w:t>
            </w:r>
          </w:p>
        </w:tc>
        <w:tc>
          <w:tcPr>
            <w:tcW w:w="568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学校对线上线下混合式教学有合理的工作量计算机制、教学管理与质量监控机制等配套支持，并不断</w:t>
            </w:r>
            <w:r>
              <w:rPr>
                <w:rFonts w:ascii="宋体" w:eastAsia="宋体" w:hAnsi="宋体" w:cs="宋体" w:hint="eastAsia"/>
                <w:color w:val="333333"/>
              </w:rPr>
              <w:t xml:space="preserve"> </w:t>
            </w:r>
            <w:r>
              <w:rPr>
                <w:rFonts w:ascii="宋体" w:eastAsia="宋体" w:hAnsi="宋体" w:cs="宋体" w:hint="eastAsia"/>
                <w:color w:val="333333"/>
              </w:rPr>
              <w:t>完善。</w:t>
            </w:r>
          </w:p>
        </w:tc>
        <w:tc>
          <w:tcPr>
            <w:tcW w:w="83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r w:rsidR="00FE16F8" w:rsidTr="00CD763E">
        <w:trPr>
          <w:jc w:val="center"/>
        </w:trPr>
        <w:tc>
          <w:tcPr>
            <w:tcW w:w="1263"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6-4</w:t>
            </w:r>
          </w:p>
        </w:tc>
        <w:tc>
          <w:tcPr>
            <w:tcW w:w="5687"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较好地解决了传统教学中的短板问题。在树立课程建设新理念、推进相应类型高校课程改革创新、提</w:t>
            </w:r>
            <w:r>
              <w:rPr>
                <w:rFonts w:ascii="宋体" w:eastAsia="宋体" w:hAnsi="宋体" w:cs="宋体" w:hint="eastAsia"/>
                <w:color w:val="333333"/>
              </w:rPr>
              <w:t xml:space="preserve"> </w:t>
            </w:r>
            <w:r>
              <w:rPr>
                <w:rFonts w:ascii="宋体" w:eastAsia="宋体" w:hAnsi="宋体" w:cs="宋体" w:hint="eastAsia"/>
                <w:color w:val="333333"/>
              </w:rPr>
              <w:t>升教学效果方面显示了明显优势，具有推广价值。</w:t>
            </w:r>
          </w:p>
        </w:tc>
        <w:tc>
          <w:tcPr>
            <w:tcW w:w="83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分</w:t>
            </w:r>
          </w:p>
        </w:tc>
      </w:tr>
    </w:tbl>
    <w:p w:rsidR="00FE16F8" w:rsidRDefault="00FE16F8">
      <w:pPr>
        <w:pStyle w:val="a3"/>
        <w:widowControl/>
        <w:shd w:val="clear" w:color="auto" w:fill="FFFFFF"/>
        <w:adjustRightInd w:val="0"/>
        <w:snapToGrid w:val="0"/>
        <w:spacing w:beforeAutospacing="0" w:afterAutospacing="0"/>
        <w:rPr>
          <w:rFonts w:ascii="宋体" w:eastAsia="宋体" w:hAnsi="宋体" w:cs="宋体"/>
          <w:color w:val="333333"/>
          <w:spacing w:val="8"/>
        </w:rPr>
      </w:pPr>
    </w:p>
    <w:p w:rsidR="001D4FC3" w:rsidRPr="001D4FC3" w:rsidRDefault="001D4FC3" w:rsidP="001D4FC3">
      <w:pPr>
        <w:widowControl/>
        <w:shd w:val="clear" w:color="auto" w:fill="FFFFFF"/>
        <w:spacing w:line="301" w:lineRule="atLeast"/>
        <w:ind w:firstLine="562"/>
        <w:jc w:val="left"/>
        <w:textAlignment w:val="baseline"/>
        <w:rPr>
          <w:rFonts w:ascii="微软雅黑" w:eastAsia="微软雅黑" w:hAnsi="微软雅黑" w:cs="宋体"/>
          <w:color w:val="333333"/>
          <w:kern w:val="0"/>
          <w:sz w:val="18"/>
          <w:szCs w:val="18"/>
        </w:rPr>
      </w:pPr>
      <w:r>
        <w:rPr>
          <w:rFonts w:ascii="仿宋_GB2312" w:eastAsia="仿宋_GB2312" w:hAnsi="微软雅黑" w:cs="宋体" w:hint="eastAsia"/>
          <w:b/>
          <w:bCs/>
          <w:color w:val="333333"/>
          <w:kern w:val="0"/>
          <w:sz w:val="28"/>
          <w:szCs w:val="28"/>
          <w:bdr w:val="none" w:sz="0" w:space="0" w:color="auto" w:frame="1"/>
        </w:rPr>
        <w:t>4</w:t>
      </w:r>
      <w:r w:rsidRPr="001D4FC3">
        <w:rPr>
          <w:rFonts w:ascii="仿宋_GB2312" w:eastAsia="仿宋_GB2312" w:hAnsi="微软雅黑" w:cs="宋体" w:hint="eastAsia"/>
          <w:b/>
          <w:bCs/>
          <w:color w:val="333333"/>
          <w:kern w:val="0"/>
          <w:sz w:val="28"/>
          <w:szCs w:val="28"/>
          <w:bdr w:val="none" w:sz="0" w:space="0" w:color="auto" w:frame="1"/>
        </w:rPr>
        <w:t>.社会实践一流课程评分指标</w:t>
      </w:r>
    </w:p>
    <w:tbl>
      <w:tblPr>
        <w:tblW w:w="9180" w:type="dxa"/>
        <w:jc w:val="center"/>
        <w:tblCellMar>
          <w:left w:w="0" w:type="dxa"/>
          <w:right w:w="0" w:type="dxa"/>
        </w:tblCellMar>
        <w:tblLook w:val="04A0"/>
      </w:tblPr>
      <w:tblGrid>
        <w:gridCol w:w="1467"/>
        <w:gridCol w:w="1551"/>
        <w:gridCol w:w="5212"/>
        <w:gridCol w:w="950"/>
      </w:tblGrid>
      <w:tr w:rsidR="001D4FC3" w:rsidRPr="001D4FC3" w:rsidTr="001D4FC3">
        <w:trPr>
          <w:trHeight w:val="472"/>
          <w:tblHeader/>
          <w:jc w:val="center"/>
        </w:trPr>
        <w:tc>
          <w:tcPr>
            <w:tcW w:w="1467" w:type="dxa"/>
            <w:tcBorders>
              <w:top w:val="single" w:sz="8" w:space="0" w:color="auto"/>
              <w:left w:val="single" w:sz="8" w:space="0" w:color="auto"/>
              <w:bottom w:val="single" w:sz="8" w:space="0" w:color="auto"/>
              <w:right w:val="single" w:sz="8" w:space="0" w:color="auto"/>
            </w:tcBorders>
            <w:shd w:val="clear" w:color="auto" w:fill="F8F8F8"/>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宋体" w:eastAsia="宋体" w:hAnsi="宋体" w:cs="宋体" w:hint="eastAsia"/>
                <w:b/>
                <w:bCs/>
                <w:kern w:val="0"/>
                <w:sz w:val="22"/>
                <w:szCs w:val="22"/>
                <w:bdr w:val="none" w:sz="0" w:space="0" w:color="auto" w:frame="1"/>
              </w:rPr>
              <w:t>一级指标</w:t>
            </w:r>
          </w:p>
        </w:tc>
        <w:tc>
          <w:tcPr>
            <w:tcW w:w="1551" w:type="dxa"/>
            <w:tcBorders>
              <w:top w:val="single" w:sz="8" w:space="0" w:color="auto"/>
              <w:left w:val="nil"/>
              <w:bottom w:val="single" w:sz="8" w:space="0" w:color="auto"/>
              <w:right w:val="single" w:sz="8" w:space="0" w:color="auto"/>
            </w:tcBorders>
            <w:shd w:val="clear" w:color="auto" w:fill="F8F8F8"/>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宋体" w:eastAsia="宋体" w:hAnsi="宋体" w:cs="宋体" w:hint="eastAsia"/>
                <w:b/>
                <w:bCs/>
                <w:color w:val="000000"/>
                <w:kern w:val="0"/>
                <w:sz w:val="22"/>
                <w:szCs w:val="22"/>
                <w:bdr w:val="none" w:sz="0" w:space="0" w:color="auto" w:frame="1"/>
              </w:rPr>
              <w:t>二级指标</w:t>
            </w:r>
          </w:p>
        </w:tc>
        <w:tc>
          <w:tcPr>
            <w:tcW w:w="5213" w:type="dxa"/>
            <w:tcBorders>
              <w:top w:val="single" w:sz="8" w:space="0" w:color="auto"/>
              <w:left w:val="nil"/>
              <w:bottom w:val="single" w:sz="8" w:space="0" w:color="auto"/>
              <w:right w:val="single" w:sz="8" w:space="0" w:color="auto"/>
            </w:tcBorders>
            <w:shd w:val="clear" w:color="auto" w:fill="F8F8F8"/>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宋体" w:eastAsia="宋体" w:hAnsi="宋体" w:cs="宋体" w:hint="eastAsia"/>
                <w:b/>
                <w:bCs/>
                <w:color w:val="000000"/>
                <w:kern w:val="0"/>
                <w:sz w:val="22"/>
                <w:szCs w:val="22"/>
                <w:bdr w:val="none" w:sz="0" w:space="0" w:color="auto" w:frame="1"/>
              </w:rPr>
              <w:t>基本要求</w:t>
            </w:r>
          </w:p>
        </w:tc>
        <w:tc>
          <w:tcPr>
            <w:tcW w:w="950" w:type="dxa"/>
            <w:tcBorders>
              <w:top w:val="single" w:sz="8" w:space="0" w:color="auto"/>
              <w:left w:val="nil"/>
              <w:bottom w:val="single" w:sz="8" w:space="0" w:color="auto"/>
              <w:right w:val="single" w:sz="8" w:space="0" w:color="auto"/>
            </w:tcBorders>
            <w:shd w:val="clear" w:color="auto" w:fill="F8F8F8"/>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宋体" w:eastAsia="宋体" w:hAnsi="宋体" w:cs="宋体" w:hint="eastAsia"/>
                <w:b/>
                <w:bCs/>
                <w:color w:val="000000"/>
                <w:kern w:val="0"/>
                <w:sz w:val="22"/>
                <w:szCs w:val="22"/>
                <w:bdr w:val="none" w:sz="0" w:space="0" w:color="auto" w:frame="1"/>
              </w:rPr>
              <w:t>分值</w:t>
            </w:r>
          </w:p>
        </w:tc>
      </w:tr>
      <w:tr w:rsidR="001D4FC3" w:rsidRPr="001D4FC3" w:rsidTr="001D4FC3">
        <w:trPr>
          <w:trHeight w:val="791"/>
          <w:jc w:val="center"/>
        </w:trPr>
        <w:tc>
          <w:tcPr>
            <w:tcW w:w="146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1 </w:t>
            </w:r>
            <w:r w:rsidRPr="001D4FC3">
              <w:rPr>
                <w:rFonts w:ascii="宋体" w:eastAsia="宋体" w:hAnsi="宋体" w:cs="宋体" w:hint="eastAsia"/>
                <w:color w:val="000000"/>
                <w:kern w:val="0"/>
                <w:sz w:val="22"/>
                <w:szCs w:val="22"/>
                <w:bdr w:val="none" w:sz="0" w:space="0" w:color="auto" w:frame="1"/>
              </w:rPr>
              <w:t>总体要求</w:t>
            </w: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1-1 </w:t>
            </w:r>
            <w:r w:rsidRPr="001D4FC3">
              <w:rPr>
                <w:rFonts w:ascii="宋体" w:eastAsia="宋体" w:hAnsi="宋体" w:cs="宋体" w:hint="eastAsia"/>
                <w:color w:val="000000"/>
                <w:kern w:val="0"/>
                <w:sz w:val="22"/>
                <w:szCs w:val="22"/>
                <w:bdr w:val="none" w:sz="0" w:space="0" w:color="auto" w:frame="1"/>
              </w:rPr>
              <w:t>学分课程</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课程纳入人才培养方案的非实习、实训课程（可整合），至少为</w:t>
            </w:r>
            <w:r w:rsidRPr="001D4FC3">
              <w:rPr>
                <w:rFonts w:ascii="inherit" w:eastAsia="宋体" w:hAnsi="inherit" w:cs="宋体"/>
                <w:color w:val="000000"/>
                <w:kern w:val="0"/>
                <w:sz w:val="22"/>
                <w:szCs w:val="22"/>
                <w:bdr w:val="none" w:sz="0" w:space="0" w:color="auto" w:frame="1"/>
              </w:rPr>
              <w:t>1</w:t>
            </w:r>
            <w:r w:rsidRPr="001D4FC3">
              <w:rPr>
                <w:rFonts w:ascii="宋体" w:eastAsia="宋体" w:hAnsi="宋体" w:cs="宋体" w:hint="eastAsia"/>
                <w:color w:val="000000"/>
                <w:kern w:val="0"/>
                <w:sz w:val="22"/>
                <w:szCs w:val="22"/>
                <w:bdr w:val="none" w:sz="0" w:space="0" w:color="auto" w:frame="1"/>
              </w:rPr>
              <w:t>个学分。</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10</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548"/>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1-2 </w:t>
            </w:r>
            <w:r w:rsidRPr="001D4FC3">
              <w:rPr>
                <w:rFonts w:ascii="宋体" w:eastAsia="宋体" w:hAnsi="宋体" w:cs="宋体" w:hint="eastAsia"/>
                <w:color w:val="000000"/>
                <w:kern w:val="0"/>
                <w:sz w:val="22"/>
                <w:szCs w:val="22"/>
                <w:bdr w:val="none" w:sz="0" w:space="0" w:color="auto" w:frame="1"/>
              </w:rPr>
              <w:t>实践基地</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具体稳定的社会实践基地。</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5</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964"/>
          <w:jc w:val="center"/>
        </w:trPr>
        <w:tc>
          <w:tcPr>
            <w:tcW w:w="146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2 </w:t>
            </w:r>
            <w:r w:rsidRPr="001D4FC3">
              <w:rPr>
                <w:rFonts w:ascii="宋体" w:eastAsia="宋体" w:hAnsi="宋体" w:cs="宋体" w:hint="eastAsia"/>
                <w:color w:val="000000"/>
                <w:kern w:val="0"/>
                <w:sz w:val="22"/>
                <w:szCs w:val="22"/>
                <w:bdr w:val="none" w:sz="0" w:space="0" w:color="auto" w:frame="1"/>
              </w:rPr>
              <w:t>课程内容</w:t>
            </w: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2-1 </w:t>
            </w:r>
            <w:r w:rsidRPr="001D4FC3">
              <w:rPr>
                <w:rFonts w:ascii="宋体" w:eastAsia="宋体" w:hAnsi="宋体" w:cs="宋体" w:hint="eastAsia"/>
                <w:color w:val="000000"/>
                <w:kern w:val="0"/>
                <w:sz w:val="22"/>
                <w:szCs w:val="22"/>
                <w:bdr w:val="none" w:sz="0" w:space="0" w:color="auto" w:frame="1"/>
              </w:rPr>
              <w:t>思想性</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通过“青年红色筑梦之旅”、“互联网＋”大学生创新创业大赛、创新创业和思想政治理论课社会实践等活动，推动思想政治教育、专业教育与社会服务的紧密结合，培养学生认识社会、研究社会、理解社会、服务社会的意识和能力。</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15</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1089"/>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2-2 </w:t>
            </w:r>
            <w:r w:rsidRPr="001D4FC3">
              <w:rPr>
                <w:rFonts w:ascii="宋体" w:eastAsia="宋体" w:hAnsi="宋体" w:cs="宋体" w:hint="eastAsia"/>
                <w:color w:val="000000"/>
                <w:kern w:val="0"/>
                <w:sz w:val="22"/>
                <w:szCs w:val="22"/>
                <w:bdr w:val="none" w:sz="0" w:space="0" w:color="auto" w:frame="1"/>
              </w:rPr>
              <w:t>科学安全性</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分类制定社会实践金课建设方案，方案科学合理具有可操作性，内容规范完整。社会实践课程确定基本安全责任，保障学生身心健康与安全。</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15</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694"/>
          <w:jc w:val="center"/>
        </w:trPr>
        <w:tc>
          <w:tcPr>
            <w:tcW w:w="146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3 </w:t>
            </w:r>
            <w:r w:rsidRPr="001D4FC3">
              <w:rPr>
                <w:rFonts w:ascii="宋体" w:eastAsia="宋体" w:hAnsi="宋体" w:cs="宋体" w:hint="eastAsia"/>
                <w:color w:val="000000"/>
                <w:kern w:val="0"/>
                <w:sz w:val="22"/>
                <w:szCs w:val="22"/>
                <w:bdr w:val="none" w:sz="0" w:space="0" w:color="auto" w:frame="1"/>
              </w:rPr>
              <w:t>课程团队</w:t>
            </w: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3-1 </w:t>
            </w:r>
            <w:r w:rsidRPr="001D4FC3">
              <w:rPr>
                <w:rFonts w:ascii="宋体" w:eastAsia="宋体" w:hAnsi="宋体" w:cs="宋体" w:hint="eastAsia"/>
                <w:color w:val="000000"/>
                <w:kern w:val="0"/>
                <w:sz w:val="22"/>
                <w:szCs w:val="22"/>
                <w:bdr w:val="none" w:sz="0" w:space="0" w:color="auto" w:frame="1"/>
              </w:rPr>
              <w:t>课程负责人</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具有丰富的实践课教学经验和较高教学水平高，在推进课程教学改革中投入精力大，有一定影响度。</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10</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676"/>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3-2 </w:t>
            </w:r>
            <w:r w:rsidRPr="001D4FC3">
              <w:rPr>
                <w:rFonts w:ascii="宋体" w:eastAsia="宋体" w:hAnsi="宋体" w:cs="宋体" w:hint="eastAsia"/>
                <w:color w:val="000000"/>
                <w:kern w:val="0"/>
                <w:sz w:val="22"/>
                <w:szCs w:val="22"/>
                <w:bdr w:val="none" w:sz="0" w:space="0" w:color="auto" w:frame="1"/>
              </w:rPr>
              <w:t>团队成员</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主讲教师师德好、教学能力强，教学表现力强，课程团队结构合理，团队教师有实践课程建设经验。</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5</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1383"/>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3-3 </w:t>
            </w:r>
            <w:r w:rsidRPr="001D4FC3">
              <w:rPr>
                <w:rFonts w:ascii="宋体" w:eastAsia="宋体" w:hAnsi="宋体" w:cs="宋体" w:hint="eastAsia"/>
                <w:color w:val="000000"/>
                <w:kern w:val="0"/>
                <w:sz w:val="22"/>
                <w:szCs w:val="22"/>
                <w:bdr w:val="none" w:sz="0" w:space="0" w:color="auto" w:frame="1"/>
              </w:rPr>
              <w:t>团队建设</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重视创新创业师资队伍建设，并建立定期考核、淘汰制度。聘请知名领域专家、创业成功者、企业家、风险投资人等各行各业优秀人才，担任社会实践课程教师。</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5</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1415"/>
          <w:jc w:val="center"/>
        </w:trPr>
        <w:tc>
          <w:tcPr>
            <w:tcW w:w="146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4 </w:t>
            </w:r>
            <w:r w:rsidRPr="001D4FC3">
              <w:rPr>
                <w:rFonts w:ascii="宋体" w:eastAsia="宋体" w:hAnsi="宋体" w:cs="宋体" w:hint="eastAsia"/>
                <w:color w:val="000000"/>
                <w:kern w:val="0"/>
                <w:sz w:val="22"/>
                <w:szCs w:val="22"/>
                <w:bdr w:val="none" w:sz="0" w:space="0" w:color="auto" w:frame="1"/>
              </w:rPr>
              <w:t>教学活动与效果</w:t>
            </w: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4-1 </w:t>
            </w:r>
            <w:r w:rsidRPr="001D4FC3">
              <w:rPr>
                <w:rFonts w:ascii="宋体" w:eastAsia="宋体" w:hAnsi="宋体" w:cs="宋体" w:hint="eastAsia"/>
                <w:color w:val="000000"/>
                <w:kern w:val="0"/>
                <w:sz w:val="22"/>
                <w:szCs w:val="22"/>
                <w:bdr w:val="none" w:sz="0" w:space="0" w:color="auto" w:frame="1"/>
              </w:rPr>
              <w:t>授课安排</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教师每周指导学生不少于</w:t>
            </w:r>
            <w:r w:rsidRPr="001D4FC3">
              <w:rPr>
                <w:rFonts w:ascii="inherit" w:eastAsia="宋体" w:hAnsi="inherit" w:cs="宋体"/>
                <w:color w:val="000000"/>
                <w:kern w:val="0"/>
                <w:sz w:val="22"/>
                <w:szCs w:val="22"/>
                <w:bdr w:val="none" w:sz="0" w:space="0" w:color="auto" w:frame="1"/>
              </w:rPr>
              <w:t>2</w:t>
            </w:r>
            <w:r w:rsidRPr="001D4FC3">
              <w:rPr>
                <w:rFonts w:ascii="宋体" w:eastAsia="宋体" w:hAnsi="宋体" w:cs="宋体" w:hint="eastAsia"/>
                <w:color w:val="000000"/>
                <w:kern w:val="0"/>
                <w:sz w:val="22"/>
                <w:szCs w:val="22"/>
                <w:bdr w:val="none" w:sz="0" w:space="0" w:color="auto" w:frame="1"/>
              </w:rPr>
              <w:t>次。第一次授课须安排在实体教室进行，由主讲教师向学生介绍课程教学安排、学习要求、学习方法及考核要求等。学生</w:t>
            </w:r>
            <w:r w:rsidRPr="001D4FC3">
              <w:rPr>
                <w:rFonts w:ascii="inherit" w:eastAsia="宋体" w:hAnsi="inherit" w:cs="宋体"/>
                <w:color w:val="000000"/>
                <w:kern w:val="0"/>
                <w:sz w:val="22"/>
                <w:szCs w:val="22"/>
                <w:bdr w:val="none" w:sz="0" w:space="0" w:color="auto" w:frame="1"/>
              </w:rPr>
              <w:t>70%</w:t>
            </w:r>
            <w:r w:rsidRPr="001D4FC3">
              <w:rPr>
                <w:rFonts w:ascii="宋体" w:eastAsia="宋体" w:hAnsi="宋体" w:cs="宋体" w:hint="eastAsia"/>
                <w:color w:val="000000"/>
                <w:kern w:val="0"/>
                <w:sz w:val="22"/>
                <w:szCs w:val="22"/>
                <w:bdr w:val="none" w:sz="0" w:space="0" w:color="auto" w:frame="1"/>
              </w:rPr>
              <w:t>以上学时有计划地深入基层开展社会实践活动。</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10</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4-2 </w:t>
            </w:r>
            <w:r w:rsidRPr="001D4FC3">
              <w:rPr>
                <w:rFonts w:ascii="宋体" w:eastAsia="宋体" w:hAnsi="宋体" w:cs="宋体" w:hint="eastAsia"/>
                <w:color w:val="000000"/>
                <w:kern w:val="0"/>
                <w:sz w:val="22"/>
                <w:szCs w:val="22"/>
                <w:bdr w:val="none" w:sz="0" w:space="0" w:color="auto" w:frame="1"/>
              </w:rPr>
              <w:t>学习者活动</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社会实践课程参与学生不少于</w:t>
            </w:r>
            <w:r w:rsidRPr="001D4FC3">
              <w:rPr>
                <w:rFonts w:ascii="inherit" w:eastAsia="宋体" w:hAnsi="inherit" w:cs="宋体"/>
                <w:color w:val="000000"/>
                <w:kern w:val="0"/>
                <w:sz w:val="22"/>
                <w:szCs w:val="22"/>
                <w:bdr w:val="none" w:sz="0" w:space="0" w:color="auto" w:frame="1"/>
              </w:rPr>
              <w:t>30</w:t>
            </w:r>
            <w:r w:rsidRPr="001D4FC3">
              <w:rPr>
                <w:rFonts w:ascii="宋体" w:eastAsia="宋体" w:hAnsi="宋体" w:cs="宋体" w:hint="eastAsia"/>
                <w:color w:val="000000"/>
                <w:kern w:val="0"/>
                <w:sz w:val="22"/>
                <w:szCs w:val="22"/>
                <w:bdr w:val="none" w:sz="0" w:space="0" w:color="auto" w:frame="1"/>
              </w:rPr>
              <w:t>人，学生完成具有一定意义价值的社会实践报告。</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10</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4-3 </w:t>
            </w:r>
            <w:r w:rsidRPr="001D4FC3">
              <w:rPr>
                <w:rFonts w:ascii="宋体" w:eastAsia="宋体" w:hAnsi="宋体" w:cs="宋体" w:hint="eastAsia"/>
                <w:color w:val="000000"/>
                <w:kern w:val="0"/>
                <w:sz w:val="22"/>
                <w:szCs w:val="22"/>
                <w:bdr w:val="none" w:sz="0" w:space="0" w:color="auto" w:frame="1"/>
              </w:rPr>
              <w:t>活动记录</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社会实践课程有完整的过程记录（包括文字、图片、</w:t>
            </w:r>
            <w:r w:rsidRPr="001D4FC3">
              <w:rPr>
                <w:rFonts w:ascii="宋体" w:eastAsia="宋体" w:hAnsi="宋体" w:cs="宋体" w:hint="eastAsia"/>
                <w:color w:val="000000"/>
                <w:kern w:val="0"/>
                <w:sz w:val="22"/>
                <w:szCs w:val="22"/>
                <w:bdr w:val="none" w:sz="0" w:space="0" w:color="auto" w:frame="1"/>
              </w:rPr>
              <w:lastRenderedPageBreak/>
              <w:t>音视频资料等）。</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lastRenderedPageBreak/>
              <w:t>10</w:t>
            </w:r>
            <w:r w:rsidRPr="001D4FC3">
              <w:rPr>
                <w:rFonts w:ascii="宋体" w:eastAsia="宋体" w:hAnsi="宋体" w:cs="宋体" w:hint="eastAsia"/>
                <w:color w:val="000000"/>
                <w:kern w:val="0"/>
                <w:sz w:val="22"/>
                <w:szCs w:val="22"/>
                <w:bdr w:val="none" w:sz="0" w:space="0" w:color="auto" w:frame="1"/>
              </w:rPr>
              <w:t>分</w:t>
            </w:r>
          </w:p>
        </w:tc>
      </w:tr>
      <w:tr w:rsidR="001D4FC3" w:rsidRPr="001D4FC3" w:rsidTr="001D4FC3">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1D4FC3" w:rsidRPr="001D4FC3" w:rsidRDefault="001D4FC3" w:rsidP="001D4FC3">
            <w:pPr>
              <w:widowControl/>
              <w:jc w:val="left"/>
              <w:rPr>
                <w:rFonts w:ascii="inherit" w:eastAsia="宋体" w:hAnsi="inherit" w:cs="宋体"/>
                <w:kern w:val="0"/>
              </w:rPr>
            </w:pPr>
          </w:p>
        </w:tc>
        <w:tc>
          <w:tcPr>
            <w:tcW w:w="1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4-4 </w:t>
            </w:r>
            <w:r w:rsidRPr="001D4FC3">
              <w:rPr>
                <w:rFonts w:ascii="宋体" w:eastAsia="宋体" w:hAnsi="宋体" w:cs="宋体" w:hint="eastAsia"/>
                <w:color w:val="000000"/>
                <w:kern w:val="0"/>
                <w:sz w:val="22"/>
                <w:szCs w:val="22"/>
                <w:bdr w:val="none" w:sz="0" w:space="0" w:color="auto" w:frame="1"/>
              </w:rPr>
              <w:t>质量评价</w:t>
            </w:r>
          </w:p>
        </w:tc>
        <w:tc>
          <w:tcPr>
            <w:tcW w:w="52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left"/>
              <w:textAlignment w:val="baseline"/>
              <w:rPr>
                <w:rFonts w:ascii="inherit" w:eastAsia="宋体" w:hAnsi="inherit" w:cs="宋体"/>
                <w:kern w:val="0"/>
              </w:rPr>
            </w:pPr>
            <w:r w:rsidRPr="001D4FC3">
              <w:rPr>
                <w:rFonts w:ascii="宋体" w:eastAsia="宋体" w:hAnsi="宋体" w:cs="宋体" w:hint="eastAsia"/>
                <w:color w:val="000000"/>
                <w:kern w:val="0"/>
                <w:sz w:val="22"/>
                <w:szCs w:val="22"/>
                <w:bdr w:val="none" w:sz="0" w:space="0" w:color="auto" w:frame="1"/>
              </w:rPr>
              <w:t>近</w:t>
            </w:r>
            <w:r w:rsidRPr="001D4FC3">
              <w:rPr>
                <w:rFonts w:ascii="inherit" w:eastAsia="宋体" w:hAnsi="inherit" w:cs="宋体"/>
                <w:color w:val="000000"/>
                <w:kern w:val="0"/>
                <w:sz w:val="22"/>
                <w:szCs w:val="22"/>
                <w:bdr w:val="none" w:sz="0" w:space="0" w:color="auto" w:frame="1"/>
              </w:rPr>
              <w:t>2</w:t>
            </w:r>
            <w:r w:rsidRPr="001D4FC3">
              <w:rPr>
                <w:rFonts w:ascii="宋体" w:eastAsia="宋体" w:hAnsi="宋体" w:cs="宋体" w:hint="eastAsia"/>
                <w:color w:val="000000"/>
                <w:kern w:val="0"/>
                <w:sz w:val="22"/>
                <w:szCs w:val="22"/>
                <w:bdr w:val="none" w:sz="0" w:space="0" w:color="auto" w:frame="1"/>
              </w:rPr>
              <w:t>年内的课程教学评教结论为良好及以上，同行及学生评价度高。</w:t>
            </w:r>
          </w:p>
        </w:tc>
        <w:tc>
          <w:tcPr>
            <w:tcW w:w="9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D4FC3" w:rsidRPr="001D4FC3" w:rsidRDefault="001D4FC3" w:rsidP="001D4FC3">
            <w:pPr>
              <w:widowControl/>
              <w:spacing w:line="301" w:lineRule="atLeast"/>
              <w:jc w:val="center"/>
              <w:textAlignment w:val="baseline"/>
              <w:rPr>
                <w:rFonts w:ascii="inherit" w:eastAsia="宋体" w:hAnsi="inherit" w:cs="宋体"/>
                <w:kern w:val="0"/>
              </w:rPr>
            </w:pPr>
            <w:r w:rsidRPr="001D4FC3">
              <w:rPr>
                <w:rFonts w:ascii="inherit" w:eastAsia="宋体" w:hAnsi="inherit" w:cs="宋体"/>
                <w:color w:val="000000"/>
                <w:kern w:val="0"/>
                <w:sz w:val="22"/>
                <w:szCs w:val="22"/>
                <w:bdr w:val="none" w:sz="0" w:space="0" w:color="auto" w:frame="1"/>
              </w:rPr>
              <w:t>5</w:t>
            </w:r>
            <w:r w:rsidRPr="001D4FC3">
              <w:rPr>
                <w:rFonts w:ascii="宋体" w:eastAsia="宋体" w:hAnsi="宋体" w:cs="宋体" w:hint="eastAsia"/>
                <w:color w:val="000000"/>
                <w:kern w:val="0"/>
                <w:sz w:val="22"/>
                <w:szCs w:val="22"/>
                <w:bdr w:val="none" w:sz="0" w:space="0" w:color="auto" w:frame="1"/>
              </w:rPr>
              <w:t>分</w:t>
            </w:r>
          </w:p>
        </w:tc>
      </w:tr>
    </w:tbl>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FE16F8">
      <w:pPr>
        <w:widowControl/>
        <w:adjustRightInd w:val="0"/>
        <w:snapToGrid w:val="0"/>
        <w:jc w:val="left"/>
        <w:rPr>
          <w:rFonts w:ascii="宋体" w:eastAsia="宋体" w:hAnsi="宋体" w:cs="宋体"/>
        </w:rPr>
      </w:pPr>
    </w:p>
    <w:p w:rsidR="00FE16F8" w:rsidRDefault="008E41F5">
      <w:pPr>
        <w:pStyle w:val="a3"/>
        <w:widowControl/>
        <w:adjustRightInd w:val="0"/>
        <w:snapToGrid w:val="0"/>
        <w:spacing w:beforeAutospacing="0" w:afterAutospacing="0"/>
        <w:rPr>
          <w:rFonts w:ascii="宋体" w:eastAsia="宋体" w:hAnsi="宋体" w:cs="宋体"/>
        </w:rPr>
      </w:pPr>
      <w:r>
        <w:rPr>
          <w:rStyle w:val="a4"/>
          <w:rFonts w:ascii="宋体" w:eastAsia="宋体" w:hAnsi="宋体" w:cs="宋体" w:hint="eastAsia"/>
        </w:rPr>
        <w:t>0</w:t>
      </w:r>
      <w:r w:rsidR="001D4FC3">
        <w:rPr>
          <w:rStyle w:val="a4"/>
          <w:rFonts w:ascii="宋体" w:eastAsia="宋体" w:hAnsi="宋体" w:cs="宋体" w:hint="eastAsia"/>
        </w:rPr>
        <w:t>5</w:t>
      </w:r>
    </w:p>
    <w:p w:rsidR="00FE16F8" w:rsidRDefault="00FE16F8">
      <w:pPr>
        <w:widowControl/>
        <w:adjustRightInd w:val="0"/>
        <w:snapToGrid w:val="0"/>
        <w:jc w:val="left"/>
        <w:rPr>
          <w:rFonts w:ascii="宋体" w:eastAsia="宋体" w:hAnsi="宋体" w:cs="宋体"/>
        </w:rPr>
      </w:pPr>
    </w:p>
    <w:p w:rsidR="00FE16F8" w:rsidRDefault="008E41F5">
      <w:pPr>
        <w:pStyle w:val="2"/>
        <w:widowControl/>
        <w:shd w:val="clear" w:color="auto" w:fill="FFFFFF"/>
        <w:adjustRightInd w:val="0"/>
        <w:snapToGrid w:val="0"/>
        <w:spacing w:beforeAutospacing="0" w:afterAutospacing="0"/>
        <w:jc w:val="center"/>
        <w:rPr>
          <w:rFonts w:cs="宋体" w:hint="default"/>
          <w:color w:val="333333"/>
          <w:spacing w:val="8"/>
          <w:sz w:val="32"/>
          <w:szCs w:val="32"/>
        </w:rPr>
      </w:pPr>
      <w:r>
        <w:rPr>
          <w:rStyle w:val="a4"/>
          <w:rFonts w:cs="宋体"/>
          <w:b/>
          <w:color w:val="333333"/>
          <w:sz w:val="32"/>
          <w:szCs w:val="32"/>
          <w:shd w:val="clear" w:color="auto" w:fill="FFFFFF"/>
        </w:rPr>
        <w:t>虚拟仿真一流课程评审指标</w:t>
      </w:r>
    </w:p>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tbl>
      <w:tblPr>
        <w:tblW w:w="8473" w:type="dxa"/>
        <w:shd w:val="clear" w:color="auto" w:fill="FFFFFF"/>
        <w:tblCellMar>
          <w:left w:w="0" w:type="dxa"/>
          <w:right w:w="0" w:type="dxa"/>
        </w:tblCellMar>
        <w:tblLook w:val="04A0"/>
      </w:tblPr>
      <w:tblGrid>
        <w:gridCol w:w="1351"/>
        <w:gridCol w:w="808"/>
        <w:gridCol w:w="2388"/>
        <w:gridCol w:w="3926"/>
      </w:tblGrid>
      <w:tr w:rsidR="00FE16F8" w:rsidTr="001D4FC3">
        <w:tc>
          <w:tcPr>
            <w:tcW w:w="1351" w:type="dxa"/>
            <w:tcBorders>
              <w:top w:val="single" w:sz="6" w:space="0" w:color="auto"/>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重百分比</w:t>
            </w:r>
          </w:p>
        </w:tc>
        <w:tc>
          <w:tcPr>
            <w:tcW w:w="808"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一级指标</w:t>
            </w:r>
          </w:p>
        </w:tc>
        <w:tc>
          <w:tcPr>
            <w:tcW w:w="2388"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二级指标</w:t>
            </w:r>
          </w:p>
        </w:tc>
        <w:tc>
          <w:tcPr>
            <w:tcW w:w="3926" w:type="dxa"/>
            <w:tcBorders>
              <w:top w:val="single" w:sz="6"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观察点</w:t>
            </w:r>
          </w:p>
        </w:tc>
      </w:tr>
      <w:tr w:rsidR="00FE16F8" w:rsidTr="001D4FC3">
        <w:tc>
          <w:tcPr>
            <w:tcW w:w="1351"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一、应用强度矩阵</w:t>
            </w:r>
            <w:r>
              <w:rPr>
                <w:rFonts w:ascii="宋体" w:eastAsia="宋体" w:hAnsi="宋体" w:cs="宋体" w:hint="eastAsia"/>
                <w:color w:val="333333"/>
              </w:rPr>
              <w:t> 30</w:t>
            </w:r>
            <w:r>
              <w:rPr>
                <w:rFonts w:ascii="宋体" w:eastAsia="宋体" w:hAnsi="宋体" w:cs="宋体" w:hint="eastAsia"/>
                <w:color w:val="333333"/>
              </w:rPr>
              <w:t>分</w:t>
            </w:r>
          </w:p>
        </w:tc>
        <w:tc>
          <w:tcPr>
            <w:tcW w:w="808" w:type="dxa"/>
            <w:vMerge w:val="restart"/>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应用强度</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实验教学信息化总体规划</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、实验教学总体规划方案中有关信息化的描述；</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、实验教学信息化中有关虚拟仿真的描述；</w:t>
            </w:r>
          </w:p>
        </w:tc>
      </w:tr>
      <w:tr w:rsidR="00FE16F8" w:rsidTr="001D4FC3">
        <w:tc>
          <w:tcPr>
            <w:tcW w:w="1351"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虚拟实验在实验教学课程体系中的位置</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、实验课程在整个课程体系中所占比例；</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、实验课程对主干基础课的支撑程度；</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、虚拟实验在实验课程中所占比例；</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4</w:t>
            </w:r>
            <w:r>
              <w:rPr>
                <w:rFonts w:ascii="宋体" w:eastAsia="宋体" w:hAnsi="宋体" w:cs="宋体" w:hint="eastAsia"/>
                <w:color w:val="333333"/>
              </w:rPr>
              <w:t>、虚拟实验的学习刚性（必修还是选修）</w:t>
            </w:r>
          </w:p>
        </w:tc>
      </w:tr>
      <w:tr w:rsidR="00FE16F8" w:rsidTr="001D4FC3">
        <w:tc>
          <w:tcPr>
            <w:tcW w:w="1351"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虚拟仿真项目在实验课程中发挥的作用</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、是否坚持了能实不虚的原则；</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、是否实现了虚实结合；</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、项目完成情况如何认定实验成绩；</w:t>
            </w:r>
          </w:p>
        </w:tc>
      </w:tr>
      <w:tr w:rsidR="00FE16F8" w:rsidTr="001D4FC3">
        <w:tc>
          <w:tcPr>
            <w:tcW w:w="1351" w:type="dxa"/>
            <w:vMerge/>
            <w:tcBorders>
              <w:top w:val="nil"/>
              <w:left w:val="single" w:sz="6" w:space="0" w:color="auto"/>
              <w:bottom w:val="single" w:sz="4"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虚拟仿真实验对原有教学形式的影响</w:t>
            </w:r>
          </w:p>
        </w:tc>
        <w:tc>
          <w:tcPr>
            <w:tcW w:w="3926" w:type="dxa"/>
            <w:tcBorders>
              <w:top w:val="nil"/>
              <w:left w:val="nil"/>
              <w:bottom w:val="single" w:sz="4"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、是否提高了原有线下实验的效率；</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、是否增强了原有线下实验的效果</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、是否实现了线上线下相结合。</w:t>
            </w:r>
          </w:p>
        </w:tc>
      </w:tr>
      <w:tr w:rsidR="00FE16F8" w:rsidTr="001D4FC3">
        <w:tc>
          <w:tcPr>
            <w:tcW w:w="1351"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二、应用广度矩阵</w:t>
            </w:r>
            <w:r>
              <w:rPr>
                <w:rFonts w:ascii="宋体" w:eastAsia="宋体" w:hAnsi="宋体" w:cs="宋体" w:hint="eastAsia"/>
                <w:color w:val="333333"/>
              </w:rPr>
              <w:t xml:space="preserve"> 20</w:t>
            </w:r>
            <w:r>
              <w:rPr>
                <w:rFonts w:ascii="宋体" w:eastAsia="宋体" w:hAnsi="宋体" w:cs="宋体" w:hint="eastAsia"/>
                <w:color w:val="333333"/>
              </w:rPr>
              <w:t>分</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808"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应用广度</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238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本专业应用项目的情况</w:t>
            </w:r>
          </w:p>
        </w:tc>
        <w:tc>
          <w:tcPr>
            <w:tcW w:w="3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、必修课使用人数和学时数；</w:t>
            </w:r>
            <w:r>
              <w:rPr>
                <w:rFonts w:ascii="宋体" w:eastAsia="宋体" w:hAnsi="宋体" w:cs="宋体" w:hint="eastAsia"/>
                <w:color w:val="333333"/>
              </w:rPr>
              <w:t>2</w:t>
            </w:r>
            <w:r>
              <w:rPr>
                <w:rFonts w:ascii="宋体" w:eastAsia="宋体" w:hAnsi="宋体" w:cs="宋体" w:hint="eastAsia"/>
                <w:color w:val="333333"/>
              </w:rPr>
              <w:t>、选修课使用人数和学时数</w:t>
            </w:r>
          </w:p>
        </w:tc>
      </w:tr>
      <w:tr w:rsidR="00FE16F8" w:rsidTr="001D4FC3">
        <w:tc>
          <w:tcPr>
            <w:tcW w:w="1351"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本学科其他专业应用项目的情况</w:t>
            </w:r>
          </w:p>
        </w:tc>
        <w:tc>
          <w:tcPr>
            <w:tcW w:w="3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、使用项目的专业数</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、涉及的人数和学时数</w:t>
            </w:r>
          </w:p>
        </w:tc>
      </w:tr>
      <w:tr w:rsidR="00FE16F8" w:rsidTr="001D4FC3">
        <w:tc>
          <w:tcPr>
            <w:tcW w:w="1351"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本校应用项目的情况</w:t>
            </w:r>
          </w:p>
        </w:tc>
        <w:tc>
          <w:tcPr>
            <w:tcW w:w="3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、是否由其他学科使用该项目；</w:t>
            </w:r>
            <w:r>
              <w:rPr>
                <w:rFonts w:ascii="宋体" w:eastAsia="宋体" w:hAnsi="宋体" w:cs="宋体" w:hint="eastAsia"/>
                <w:color w:val="333333"/>
              </w:rPr>
              <w:t>2</w:t>
            </w:r>
            <w:r>
              <w:rPr>
                <w:rFonts w:ascii="宋体" w:eastAsia="宋体" w:hAnsi="宋体" w:cs="宋体" w:hint="eastAsia"/>
                <w:color w:val="333333"/>
              </w:rPr>
              <w:t>、使用情况；</w:t>
            </w:r>
          </w:p>
        </w:tc>
      </w:tr>
      <w:tr w:rsidR="00FE16F8" w:rsidTr="001D4FC3">
        <w:tc>
          <w:tcPr>
            <w:tcW w:w="1351"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外校应用项目的情况</w:t>
            </w:r>
          </w:p>
        </w:tc>
        <w:tc>
          <w:tcPr>
            <w:tcW w:w="3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兄弟院校将该项目用于实验教学的情况</w:t>
            </w:r>
          </w:p>
        </w:tc>
      </w:tr>
      <w:tr w:rsidR="00FE16F8" w:rsidTr="001D4FC3">
        <w:tc>
          <w:tcPr>
            <w:tcW w:w="1351"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其他单位应用项目的情况</w:t>
            </w:r>
          </w:p>
        </w:tc>
        <w:tc>
          <w:tcPr>
            <w:tcW w:w="3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相关行业将该项目用于科普或员工</w:t>
            </w:r>
            <w:r>
              <w:rPr>
                <w:rFonts w:ascii="宋体" w:eastAsia="宋体" w:hAnsi="宋体" w:cs="宋体" w:hint="eastAsia"/>
                <w:color w:val="333333"/>
              </w:rPr>
              <w:t xml:space="preserve"> </w:t>
            </w:r>
            <w:r>
              <w:rPr>
                <w:rFonts w:ascii="宋体" w:eastAsia="宋体" w:hAnsi="宋体" w:cs="宋体" w:hint="eastAsia"/>
                <w:color w:val="333333"/>
              </w:rPr>
              <w:t>培训的情况</w:t>
            </w:r>
          </w:p>
        </w:tc>
      </w:tr>
      <w:tr w:rsidR="00FE16F8" w:rsidTr="001D4FC3">
        <w:trPr>
          <w:trHeight w:val="675"/>
        </w:trPr>
        <w:tc>
          <w:tcPr>
            <w:tcW w:w="1351"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三、应用效度矩阵</w:t>
            </w:r>
            <w:r>
              <w:rPr>
                <w:rFonts w:ascii="宋体" w:eastAsia="宋体" w:hAnsi="宋体" w:cs="宋体" w:hint="eastAsia"/>
                <w:color w:val="333333"/>
              </w:rPr>
              <w:t xml:space="preserve"> 30</w:t>
            </w:r>
            <w:r>
              <w:rPr>
                <w:rFonts w:ascii="宋体" w:eastAsia="宋体" w:hAnsi="宋体" w:cs="宋体" w:hint="eastAsia"/>
                <w:color w:val="333333"/>
              </w:rPr>
              <w:t>分</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应用效度</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2388"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虚拟实验填补实验教学空白</w:t>
            </w:r>
          </w:p>
        </w:tc>
        <w:tc>
          <w:tcPr>
            <w:tcW w:w="3926" w:type="dxa"/>
            <w:tcBorders>
              <w:top w:val="single" w:sz="4" w:space="0" w:color="auto"/>
              <w:left w:val="single" w:sz="4" w:space="0" w:color="auto"/>
              <w:bottom w:val="single" w:sz="4" w:space="0" w:color="auto"/>
              <w:right w:val="single" w:sz="4"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通过使用虚拟实验，填补了原有实验教学体</w:t>
            </w:r>
            <w:r>
              <w:rPr>
                <w:rFonts w:ascii="宋体" w:eastAsia="宋体" w:hAnsi="宋体" w:cs="宋体" w:hint="eastAsia"/>
                <w:color w:val="333333"/>
              </w:rPr>
              <w:t xml:space="preserve"> </w:t>
            </w:r>
            <w:r>
              <w:rPr>
                <w:rFonts w:ascii="宋体" w:eastAsia="宋体" w:hAnsi="宋体" w:cs="宋体" w:hint="eastAsia"/>
                <w:color w:val="333333"/>
              </w:rPr>
              <w:t>系的空白，更好的支撑了课堂教学</w:t>
            </w:r>
          </w:p>
        </w:tc>
      </w:tr>
      <w:tr w:rsidR="00FE16F8" w:rsidTr="001D4FC3">
        <w:tc>
          <w:tcPr>
            <w:tcW w:w="1351" w:type="dxa"/>
            <w:vMerge/>
            <w:tcBorders>
              <w:top w:val="single" w:sz="4" w:space="0" w:color="auto"/>
              <w:left w:val="single" w:sz="4"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虚拟实验优化原有实</w:t>
            </w:r>
            <w:r>
              <w:rPr>
                <w:rFonts w:ascii="宋体" w:eastAsia="宋体" w:hAnsi="宋体" w:cs="宋体" w:hint="eastAsia"/>
                <w:color w:val="333333"/>
              </w:rPr>
              <w:lastRenderedPageBreak/>
              <w:t>验教学</w:t>
            </w:r>
            <w:r>
              <w:rPr>
                <w:rFonts w:ascii="宋体" w:eastAsia="宋体" w:hAnsi="宋体" w:cs="宋体" w:hint="eastAsia"/>
                <w:color w:val="333333"/>
              </w:rPr>
              <w:t xml:space="preserve"> </w:t>
            </w:r>
            <w:r>
              <w:rPr>
                <w:rFonts w:ascii="宋体" w:eastAsia="宋体" w:hAnsi="宋体" w:cs="宋体" w:hint="eastAsia"/>
                <w:color w:val="333333"/>
              </w:rPr>
              <w:t>环节</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3926" w:type="dxa"/>
            <w:tcBorders>
              <w:top w:val="single" w:sz="4" w:space="0" w:color="auto"/>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lastRenderedPageBreak/>
              <w:t>1</w:t>
            </w:r>
            <w:r>
              <w:rPr>
                <w:rFonts w:ascii="宋体" w:eastAsia="宋体" w:hAnsi="宋体" w:cs="宋体" w:hint="eastAsia"/>
                <w:color w:val="333333"/>
              </w:rPr>
              <w:t>、通过使用虚拟实验，提高了原实</w:t>
            </w:r>
            <w:r>
              <w:rPr>
                <w:rFonts w:ascii="宋体" w:eastAsia="宋体" w:hAnsi="宋体" w:cs="宋体" w:hint="eastAsia"/>
                <w:color w:val="333333"/>
              </w:rPr>
              <w:lastRenderedPageBreak/>
              <w:t>验教学环节</w:t>
            </w:r>
            <w:r>
              <w:rPr>
                <w:rFonts w:ascii="宋体" w:eastAsia="宋体" w:hAnsi="宋体" w:cs="宋体" w:hint="eastAsia"/>
                <w:color w:val="333333"/>
              </w:rPr>
              <w:t xml:space="preserve"> </w:t>
            </w:r>
            <w:r>
              <w:rPr>
                <w:rFonts w:ascii="宋体" w:eastAsia="宋体" w:hAnsi="宋体" w:cs="宋体" w:hint="eastAsia"/>
                <w:color w:val="333333"/>
              </w:rPr>
              <w:t>的效率；</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、通过使用虚拟实验，丰富了教学手段，拓展</w:t>
            </w:r>
            <w:r>
              <w:rPr>
                <w:rFonts w:ascii="宋体" w:eastAsia="宋体" w:hAnsi="宋体" w:cs="宋体" w:hint="eastAsia"/>
                <w:color w:val="333333"/>
              </w:rPr>
              <w:t xml:space="preserve"> </w:t>
            </w:r>
            <w:r>
              <w:rPr>
                <w:rFonts w:ascii="宋体" w:eastAsia="宋体" w:hAnsi="宋体" w:cs="宋体" w:hint="eastAsia"/>
                <w:color w:val="333333"/>
              </w:rPr>
              <w:t>课学生动手能力培养方式</w:t>
            </w:r>
          </w:p>
        </w:tc>
      </w:tr>
      <w:tr w:rsidR="00FE16F8" w:rsidTr="001D4FC3">
        <w:tc>
          <w:tcPr>
            <w:tcW w:w="1351" w:type="dxa"/>
            <w:vMerge/>
            <w:tcBorders>
              <w:top w:val="nil"/>
              <w:left w:val="single" w:sz="4"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虚拟实验的实际教学效果</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、通过虚拟实验，学生对理论教学知识点的掌</w:t>
            </w:r>
            <w:r>
              <w:rPr>
                <w:rFonts w:ascii="宋体" w:eastAsia="宋体" w:hAnsi="宋体" w:cs="宋体" w:hint="eastAsia"/>
                <w:color w:val="333333"/>
              </w:rPr>
              <w:t xml:space="preserve"> </w:t>
            </w:r>
            <w:r>
              <w:rPr>
                <w:rFonts w:ascii="宋体" w:eastAsia="宋体" w:hAnsi="宋体" w:cs="宋体" w:hint="eastAsia"/>
                <w:color w:val="333333"/>
              </w:rPr>
              <w:t>握是否得到加强；</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、通过虚拟实验，学生对实验原理、流程和操作是否有效的掌握和模拟训练；</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、通过虚拟实验，对学生综合分析问题和解决问题能力的培养效果</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4</w:t>
            </w:r>
            <w:r>
              <w:rPr>
                <w:rFonts w:ascii="宋体" w:eastAsia="宋体" w:hAnsi="宋体" w:cs="宋体" w:hint="eastAsia"/>
                <w:color w:val="333333"/>
              </w:rPr>
              <w:t>、学生评价与反馈；</w:t>
            </w:r>
          </w:p>
        </w:tc>
      </w:tr>
      <w:tr w:rsidR="00FE16F8" w:rsidTr="001D4FC3">
        <w:tc>
          <w:tcPr>
            <w:tcW w:w="1351" w:type="dxa"/>
            <w:vMerge w:val="restart"/>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四、保障机制矩阵</w:t>
            </w:r>
            <w:r>
              <w:rPr>
                <w:rFonts w:ascii="宋体" w:eastAsia="宋体" w:hAnsi="宋体" w:cs="宋体" w:hint="eastAsia"/>
                <w:color w:val="333333"/>
              </w:rPr>
              <w:t> 20</w:t>
            </w:r>
            <w:r>
              <w:rPr>
                <w:rFonts w:ascii="宋体" w:eastAsia="宋体" w:hAnsi="宋体" w:cs="宋体" w:hint="eastAsia"/>
                <w:color w:val="333333"/>
              </w:rPr>
              <w:t>分</w:t>
            </w:r>
          </w:p>
        </w:tc>
        <w:tc>
          <w:tcPr>
            <w:tcW w:w="808" w:type="dxa"/>
            <w:vMerge w:val="restart"/>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保障机制</w:t>
            </w:r>
          </w:p>
          <w:p w:rsidR="00FE16F8" w:rsidRDefault="00FE16F8">
            <w:pPr>
              <w:pStyle w:val="a3"/>
              <w:widowControl/>
              <w:wordWrap w:val="0"/>
              <w:adjustRightInd w:val="0"/>
              <w:snapToGrid w:val="0"/>
              <w:spacing w:beforeAutospacing="0" w:afterAutospacing="0"/>
              <w:jc w:val="center"/>
              <w:rPr>
                <w:rFonts w:ascii="宋体" w:eastAsia="宋体" w:hAnsi="宋体" w:cs="宋体"/>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应用与服务团队建设</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是否有稳定的团队负责项目的开发与持续建设，力</w:t>
            </w:r>
            <w:r>
              <w:rPr>
                <w:rFonts w:ascii="宋体" w:eastAsia="宋体" w:hAnsi="宋体" w:cs="宋体" w:hint="eastAsia"/>
                <w:color w:val="333333"/>
              </w:rPr>
              <w:t xml:space="preserve"> </w:t>
            </w:r>
            <w:r>
              <w:rPr>
                <w:rFonts w:ascii="宋体" w:eastAsia="宋体" w:hAnsi="宋体" w:cs="宋体" w:hint="eastAsia"/>
                <w:color w:val="333333"/>
              </w:rPr>
              <w:t>量是否充足，是否具有多元化的背景，分工是否明确。</w:t>
            </w:r>
          </w:p>
        </w:tc>
      </w:tr>
      <w:tr w:rsidR="00FE16F8" w:rsidTr="001D4FC3">
        <w:tc>
          <w:tcPr>
            <w:tcW w:w="1351"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政策性支撑措施</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1</w:t>
            </w:r>
            <w:r>
              <w:rPr>
                <w:rFonts w:ascii="宋体" w:eastAsia="宋体" w:hAnsi="宋体" w:cs="宋体" w:hint="eastAsia"/>
                <w:color w:val="333333"/>
              </w:rPr>
              <w:t>、对虚拟仿真项目建设的持续投入；</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2</w:t>
            </w:r>
            <w:r>
              <w:rPr>
                <w:rFonts w:ascii="宋体" w:eastAsia="宋体" w:hAnsi="宋体" w:cs="宋体" w:hint="eastAsia"/>
                <w:color w:val="333333"/>
              </w:rPr>
              <w:t>、对学生使用虚拟项目是否有学分或学时认定；</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3</w:t>
            </w:r>
            <w:r>
              <w:rPr>
                <w:rFonts w:ascii="宋体" w:eastAsia="宋体" w:hAnsi="宋体" w:cs="宋体" w:hint="eastAsia"/>
                <w:color w:val="333333"/>
              </w:rPr>
              <w:t>、对教师参与开发和持续建设虚拟项目是否计算工作量；</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4</w:t>
            </w:r>
            <w:r>
              <w:rPr>
                <w:rFonts w:ascii="宋体" w:eastAsia="宋体" w:hAnsi="宋体" w:cs="宋体" w:hint="eastAsia"/>
                <w:color w:val="333333"/>
              </w:rPr>
              <w:t>、项目认定或应用过程中取得的成绩如何认可。</w:t>
            </w:r>
          </w:p>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5</w:t>
            </w:r>
            <w:r>
              <w:rPr>
                <w:rFonts w:ascii="宋体" w:eastAsia="宋体" w:hAnsi="宋体" w:cs="宋体" w:hint="eastAsia"/>
                <w:color w:val="333333"/>
              </w:rPr>
              <w:t>、学分互认机制；</w:t>
            </w:r>
          </w:p>
        </w:tc>
      </w:tr>
      <w:tr w:rsidR="00FE16F8" w:rsidTr="001D4FC3">
        <w:tc>
          <w:tcPr>
            <w:tcW w:w="1351" w:type="dxa"/>
            <w:vMerge/>
            <w:tcBorders>
              <w:top w:val="nil"/>
              <w:left w:val="single" w:sz="6" w:space="0" w:color="auto"/>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808" w:type="dxa"/>
            <w:vMerge/>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FE16F8">
            <w:pPr>
              <w:adjustRightInd w:val="0"/>
              <w:snapToGrid w:val="0"/>
              <w:jc w:val="center"/>
              <w:rPr>
                <w:rFonts w:ascii="宋体" w:eastAsia="宋体" w:hAnsi="宋体" w:cs="宋体"/>
                <w:color w:val="333333"/>
                <w:spacing w:val="8"/>
              </w:rPr>
            </w:pPr>
          </w:p>
        </w:tc>
        <w:tc>
          <w:tcPr>
            <w:tcW w:w="2388"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jc w:val="center"/>
              <w:rPr>
                <w:rFonts w:ascii="宋体" w:eastAsia="宋体" w:hAnsi="宋体" w:cs="宋体"/>
              </w:rPr>
            </w:pPr>
            <w:r>
              <w:rPr>
                <w:rFonts w:ascii="宋体" w:eastAsia="宋体" w:hAnsi="宋体" w:cs="宋体" w:hint="eastAsia"/>
                <w:color w:val="333333"/>
              </w:rPr>
              <w:t>服务性保障措施</w:t>
            </w:r>
          </w:p>
        </w:tc>
        <w:tc>
          <w:tcPr>
            <w:tcW w:w="3926" w:type="dxa"/>
            <w:tcBorders>
              <w:top w:val="nil"/>
              <w:left w:val="nil"/>
              <w:bottom w:val="single" w:sz="6" w:space="0" w:color="auto"/>
              <w:right w:val="single" w:sz="6" w:space="0" w:color="auto"/>
            </w:tcBorders>
            <w:shd w:val="clear" w:color="auto" w:fill="FFFFFF"/>
            <w:tcMar>
              <w:left w:w="75" w:type="dxa"/>
              <w:right w:w="75" w:type="dxa"/>
            </w:tcMar>
            <w:vAlign w:val="center"/>
          </w:tcPr>
          <w:p w:rsidR="00FE16F8" w:rsidRDefault="008E41F5">
            <w:pPr>
              <w:pStyle w:val="a3"/>
              <w:widowControl/>
              <w:wordWrap w:val="0"/>
              <w:adjustRightInd w:val="0"/>
              <w:snapToGrid w:val="0"/>
              <w:spacing w:beforeAutospacing="0" w:afterAutospacing="0"/>
              <w:rPr>
                <w:rFonts w:ascii="宋体" w:eastAsia="宋体" w:hAnsi="宋体" w:cs="宋体"/>
              </w:rPr>
            </w:pPr>
            <w:r>
              <w:rPr>
                <w:rFonts w:ascii="宋体" w:eastAsia="宋体" w:hAnsi="宋体" w:cs="宋体" w:hint="eastAsia"/>
                <w:color w:val="333333"/>
              </w:rPr>
              <w:t>鼓励项目应用和共享服务的激励措施，包括收费和成本补偿机制，人员激励等；</w:t>
            </w:r>
          </w:p>
        </w:tc>
      </w:tr>
    </w:tbl>
    <w:p w:rsidR="00FE16F8" w:rsidRDefault="00FE16F8">
      <w:pPr>
        <w:pStyle w:val="a3"/>
        <w:widowControl/>
        <w:shd w:val="clear" w:color="auto" w:fill="FFFFFF"/>
        <w:adjustRightInd w:val="0"/>
        <w:snapToGrid w:val="0"/>
        <w:spacing w:beforeAutospacing="0" w:afterAutospacing="0"/>
        <w:jc w:val="both"/>
        <w:rPr>
          <w:rFonts w:ascii="宋体" w:eastAsia="宋体" w:hAnsi="宋体" w:cs="宋体"/>
          <w:color w:val="333333"/>
          <w:spacing w:val="8"/>
        </w:rPr>
      </w:pPr>
    </w:p>
    <w:p w:rsidR="00FE16F8" w:rsidRDefault="00FE16F8">
      <w:pPr>
        <w:widowControl/>
        <w:adjustRightInd w:val="0"/>
        <w:snapToGrid w:val="0"/>
        <w:jc w:val="left"/>
        <w:rPr>
          <w:rFonts w:ascii="宋体" w:eastAsia="宋体" w:hAnsi="宋体" w:cs="宋体"/>
        </w:rPr>
      </w:pPr>
      <w:bookmarkStart w:id="0" w:name="_GoBack"/>
      <w:bookmarkEnd w:id="0"/>
    </w:p>
    <w:sectPr w:rsidR="00FE16F8" w:rsidSect="00FE16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1F5" w:rsidRDefault="008E41F5" w:rsidP="001D4FC3">
      <w:r>
        <w:separator/>
      </w:r>
    </w:p>
  </w:endnote>
  <w:endnote w:type="continuationSeparator" w:id="1">
    <w:p w:rsidR="008E41F5" w:rsidRDefault="008E41F5" w:rsidP="001D4F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1F5" w:rsidRDefault="008E41F5" w:rsidP="001D4FC3">
      <w:r>
        <w:separator/>
      </w:r>
    </w:p>
  </w:footnote>
  <w:footnote w:type="continuationSeparator" w:id="1">
    <w:p w:rsidR="008E41F5" w:rsidRDefault="008E41F5" w:rsidP="001D4F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81B152E"/>
    <w:rsid w:val="001D4FC3"/>
    <w:rsid w:val="002D7DEA"/>
    <w:rsid w:val="008E41F5"/>
    <w:rsid w:val="00CD763E"/>
    <w:rsid w:val="00F649F6"/>
    <w:rsid w:val="00FE16F8"/>
    <w:rsid w:val="06892FBE"/>
    <w:rsid w:val="28637CFA"/>
    <w:rsid w:val="781B15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16F8"/>
    <w:pPr>
      <w:widowControl w:val="0"/>
      <w:jc w:val="both"/>
    </w:pPr>
    <w:rPr>
      <w:rFonts w:eastAsiaTheme="minorEastAsia" w:cstheme="minorBidi"/>
      <w:kern w:val="2"/>
      <w:sz w:val="24"/>
      <w:szCs w:val="24"/>
    </w:rPr>
  </w:style>
  <w:style w:type="paragraph" w:styleId="2">
    <w:name w:val="heading 2"/>
    <w:basedOn w:val="a"/>
    <w:next w:val="a"/>
    <w:semiHidden/>
    <w:unhideWhenUsed/>
    <w:qFormat/>
    <w:rsid w:val="00FE16F8"/>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FE16F8"/>
    <w:pPr>
      <w:spacing w:beforeAutospacing="1" w:afterAutospacing="1"/>
      <w:jc w:val="left"/>
    </w:pPr>
    <w:rPr>
      <w:rFonts w:cs="Times New Roman"/>
      <w:kern w:val="0"/>
    </w:rPr>
  </w:style>
  <w:style w:type="character" w:styleId="a4">
    <w:name w:val="Strong"/>
    <w:basedOn w:val="a0"/>
    <w:qFormat/>
    <w:rsid w:val="00FE16F8"/>
    <w:rPr>
      <w:b/>
    </w:rPr>
  </w:style>
  <w:style w:type="paragraph" w:styleId="a5">
    <w:name w:val="header"/>
    <w:basedOn w:val="a"/>
    <w:link w:val="Char"/>
    <w:rsid w:val="001D4F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D4FC3"/>
    <w:rPr>
      <w:rFonts w:eastAsiaTheme="minorEastAsia" w:cstheme="minorBidi"/>
      <w:kern w:val="2"/>
      <w:sz w:val="18"/>
      <w:szCs w:val="18"/>
    </w:rPr>
  </w:style>
  <w:style w:type="paragraph" w:styleId="a6">
    <w:name w:val="footer"/>
    <w:basedOn w:val="a"/>
    <w:link w:val="Char0"/>
    <w:rsid w:val="001D4FC3"/>
    <w:pPr>
      <w:tabs>
        <w:tab w:val="center" w:pos="4153"/>
        <w:tab w:val="right" w:pos="8306"/>
      </w:tabs>
      <w:snapToGrid w:val="0"/>
      <w:jc w:val="left"/>
    </w:pPr>
    <w:rPr>
      <w:sz w:val="18"/>
      <w:szCs w:val="18"/>
    </w:rPr>
  </w:style>
  <w:style w:type="character" w:customStyle="1" w:styleId="Char0">
    <w:name w:val="页脚 Char"/>
    <w:basedOn w:val="a0"/>
    <w:link w:val="a6"/>
    <w:rsid w:val="001D4FC3"/>
    <w:rPr>
      <w:rFonts w:eastAsiaTheme="minorEastAsia"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518691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1063</Words>
  <Characters>6062</Characters>
  <Application>Microsoft Office Word</Application>
  <DocSecurity>0</DocSecurity>
  <Lines>50</Lines>
  <Paragraphs>14</Paragraphs>
  <ScaleCrop>false</ScaleCrop>
  <Company>Microsoft</Company>
  <LinksUpToDate>false</LinksUpToDate>
  <CharactersWithSpaces>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物皆有时</dc:creator>
  <cp:lastModifiedBy>胡俊飞</cp:lastModifiedBy>
  <cp:revision>2</cp:revision>
  <dcterms:created xsi:type="dcterms:W3CDTF">2022-05-18T02:58:00Z</dcterms:created>
  <dcterms:modified xsi:type="dcterms:W3CDTF">2022-05-18T02:58:00Z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