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20DBC">
      <w:pPr>
        <w:spacing w:beforeLines="0" w:afterLines="0"/>
        <w:jc w:val="center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课程</w:t>
      </w:r>
      <w:r>
        <w:rPr>
          <w:rFonts w:hint="eastAsia" w:ascii="黑体" w:eastAsia="黑体"/>
          <w:b/>
          <w:color w:val="FF0000"/>
          <w:sz w:val="32"/>
          <w:szCs w:val="32"/>
          <w:highlight w:val="none"/>
          <w:lang w:val="en-US" w:eastAsia="zh-CN"/>
        </w:rPr>
        <w:t>教学</w:t>
      </w: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大纲格式要求</w:t>
      </w:r>
    </w:p>
    <w:p w14:paraId="386CE343">
      <w:pPr>
        <w:spacing w:beforeLines="0" w:afterLines="0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</w:p>
    <w:p w14:paraId="1E8011B0">
      <w:pPr>
        <w:spacing w:beforeLines="0" w:afterLines="0" w:line="360" w:lineRule="auto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一、页面</w:t>
      </w:r>
    </w:p>
    <w:p w14:paraId="4E29764D"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纸张：A4</w:t>
      </w:r>
    </w:p>
    <w:p w14:paraId="397247A4"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边距：上—2.5CM      下—2.5CM      左—2.5CM      右—2.5CM</w:t>
      </w:r>
    </w:p>
    <w:p w14:paraId="30C8797D">
      <w:pPr>
        <w:spacing w:beforeLines="0" w:afterLines="0" w:line="360" w:lineRule="auto"/>
        <w:ind w:left="1199" w:leftChars="228" w:hanging="720" w:hangingChars="30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页码：页脚居中，宋体，小五号</w:t>
      </w:r>
    </w:p>
    <w:p w14:paraId="32030688">
      <w:pPr>
        <w:spacing w:beforeLines="0" w:afterLines="0" w:line="360" w:lineRule="auto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二、标题</w:t>
      </w:r>
    </w:p>
    <w:p w14:paraId="031C7B70"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>标题格式：所有标题空两格，中文宋体，西文</w:t>
      </w:r>
      <w:r>
        <w:rPr>
          <w:rFonts w:hint="eastAsia" w:hAnsi="宋体"/>
          <w:color w:val="FF0000"/>
          <w:sz w:val="24"/>
          <w:szCs w:val="24"/>
          <w:highlight w:val="none"/>
        </w:rPr>
        <w:t>Times New Roman</w:t>
      </w:r>
    </w:p>
    <w:p w14:paraId="2A00ECBC"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>一级标题：黑体、四号，加粗，要求一级标题另起一页</w:t>
      </w:r>
    </w:p>
    <w:p w14:paraId="286E10D9">
      <w:pPr>
        <w:spacing w:beforeLines="0" w:afterLines="0" w:line="360" w:lineRule="auto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 xml:space="preserve">    二级标题：黑体、小四号，加粗</w:t>
      </w:r>
    </w:p>
    <w:p w14:paraId="7BEB3245">
      <w:pPr>
        <w:spacing w:beforeLines="0" w:afterLines="0" w:line="360" w:lineRule="auto"/>
        <w:ind w:firstLine="470" w:firstLineChars="196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>三级及以下标题：宋体、小四号，加粗</w:t>
      </w:r>
    </w:p>
    <w:p w14:paraId="177237B0">
      <w:pPr>
        <w:spacing w:beforeLines="0" w:afterLines="0" w:line="360" w:lineRule="auto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三、正文文字</w:t>
      </w:r>
    </w:p>
    <w:p w14:paraId="6E941B19">
      <w:pPr>
        <w:spacing w:beforeLines="0" w:afterLines="0" w:line="360" w:lineRule="auto"/>
        <w:ind w:firstLine="600" w:firstLineChars="25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所有段落段首空两格，两端对齐。通篇小四号字，中文宋体，行间距20磅，西文Times New Roman，正文中标点全部用中文标点，比如（），不要用()。</w:t>
      </w:r>
    </w:p>
    <w:p w14:paraId="4AD437CF">
      <w:pPr>
        <w:spacing w:beforeLines="0" w:afterLines="0" w:line="360" w:lineRule="auto"/>
        <w:rPr>
          <w:rFonts w:hint="eastAsia" w:hAnsi="宋体"/>
          <w:b/>
          <w:color w:val="FF0000"/>
          <w:sz w:val="24"/>
          <w:szCs w:val="2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四、表格：</w:t>
      </w:r>
    </w:p>
    <w:p w14:paraId="0155E451">
      <w:pPr>
        <w:spacing w:beforeLines="0" w:afterLines="0" w:line="360" w:lineRule="auto"/>
        <w:ind w:firstLine="470" w:firstLineChars="196"/>
        <w:rPr>
          <w:rFonts w:hint="eastAsia" w:hAnsi="宋体"/>
          <w:color w:val="FF0000"/>
          <w:sz w:val="24"/>
          <w:szCs w:val="22"/>
          <w:highlight w:val="none"/>
        </w:rPr>
      </w:pPr>
      <w:r>
        <w:rPr>
          <w:rFonts w:hint="eastAsia" w:hAnsi="宋体"/>
          <w:color w:val="FF0000"/>
          <w:sz w:val="24"/>
          <w:szCs w:val="22"/>
          <w:highlight w:val="none"/>
        </w:rPr>
        <w:t>表中文字五号字，</w:t>
      </w:r>
      <w:r>
        <w:rPr>
          <w:rFonts w:hint="eastAsia"/>
          <w:color w:val="FF0000"/>
          <w:sz w:val="24"/>
          <w:szCs w:val="22"/>
          <w:highlight w:val="none"/>
        </w:rPr>
        <w:t>中文宋体，西文Times New Roman。</w:t>
      </w:r>
    </w:p>
    <w:p w14:paraId="3FB16392">
      <w:pPr>
        <w:pStyle w:val="8"/>
        <w:spacing w:before="0" w:after="0"/>
        <w:rPr>
          <w:rFonts w:ascii="Times New Roman" w:hAnsi="Times New Roman"/>
          <w:highlight w:val="none"/>
        </w:rPr>
      </w:pPr>
    </w:p>
    <w:p w14:paraId="79C5F1C1">
      <w:pPr>
        <w:rPr>
          <w:rFonts w:ascii="Times New Roman" w:hAnsi="Times New Roman"/>
          <w:highlight w:val="none"/>
        </w:rPr>
      </w:pPr>
    </w:p>
    <w:p w14:paraId="082581B6">
      <w:pPr>
        <w:rPr>
          <w:rFonts w:ascii="Times New Roman" w:hAnsi="Times New Roman"/>
          <w:highlight w:val="none"/>
        </w:rPr>
      </w:pPr>
    </w:p>
    <w:p w14:paraId="303E1076">
      <w:pPr>
        <w:rPr>
          <w:rFonts w:ascii="Times New Roman" w:hAnsi="Times New Roman"/>
          <w:highlight w:val="none"/>
        </w:rPr>
      </w:pPr>
    </w:p>
    <w:p w14:paraId="534BC6E6">
      <w:pPr>
        <w:rPr>
          <w:rFonts w:ascii="Times New Roman" w:hAnsi="Times New Roman"/>
          <w:highlight w:val="none"/>
        </w:rPr>
      </w:pPr>
    </w:p>
    <w:p w14:paraId="602A70AD">
      <w:pPr>
        <w:rPr>
          <w:rFonts w:ascii="Times New Roman" w:hAnsi="Times New Roman"/>
          <w:highlight w:val="none"/>
        </w:rPr>
      </w:pPr>
    </w:p>
    <w:p w14:paraId="4B50D0D9">
      <w:pPr>
        <w:rPr>
          <w:rFonts w:ascii="Times New Roman" w:hAnsi="Times New Roman"/>
          <w:highlight w:val="none"/>
        </w:rPr>
      </w:pPr>
    </w:p>
    <w:p w14:paraId="278CE498">
      <w:pPr>
        <w:rPr>
          <w:rFonts w:ascii="Times New Roman" w:hAnsi="Times New Roman"/>
          <w:highlight w:val="none"/>
        </w:rPr>
      </w:pPr>
    </w:p>
    <w:p w14:paraId="75FAAE55">
      <w:pPr>
        <w:rPr>
          <w:rFonts w:ascii="Times New Roman" w:hAnsi="Times New Roman"/>
          <w:highlight w:val="none"/>
        </w:rPr>
      </w:pPr>
    </w:p>
    <w:p w14:paraId="4150E8CF">
      <w:pPr>
        <w:rPr>
          <w:rFonts w:ascii="Times New Roman" w:hAnsi="Times New Roman"/>
          <w:highlight w:val="none"/>
        </w:rPr>
      </w:pPr>
    </w:p>
    <w:p w14:paraId="4EF50AAE">
      <w:pPr>
        <w:rPr>
          <w:rFonts w:ascii="Times New Roman" w:hAnsi="Times New Roman"/>
          <w:highlight w:val="none"/>
        </w:rPr>
      </w:pPr>
    </w:p>
    <w:p w14:paraId="11A5F848">
      <w:pPr>
        <w:rPr>
          <w:rFonts w:ascii="Times New Roman" w:hAnsi="Times New Roman"/>
          <w:highlight w:val="none"/>
        </w:rPr>
      </w:pPr>
    </w:p>
    <w:p w14:paraId="4E4501A5">
      <w:pPr>
        <w:rPr>
          <w:rFonts w:ascii="Times New Roman" w:hAnsi="Times New Roman"/>
          <w:highlight w:val="none"/>
        </w:rPr>
      </w:pPr>
    </w:p>
    <w:p w14:paraId="14329CF8">
      <w:pPr>
        <w:rPr>
          <w:rFonts w:ascii="Times New Roman" w:hAnsi="Times New Roman"/>
          <w:highlight w:val="none"/>
        </w:rPr>
      </w:pPr>
    </w:p>
    <w:p w14:paraId="1F977CC0">
      <w:pPr>
        <w:rPr>
          <w:rFonts w:ascii="Times New Roman" w:hAnsi="Times New Roman"/>
          <w:highlight w:val="none"/>
        </w:rPr>
      </w:pPr>
    </w:p>
    <w:p w14:paraId="46404652">
      <w:pPr>
        <w:rPr>
          <w:rFonts w:ascii="Times New Roman" w:hAnsi="Times New Roman"/>
          <w:highlight w:val="none"/>
        </w:rPr>
      </w:pPr>
    </w:p>
    <w:p w14:paraId="1E6EBE27"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7751AB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04B944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2AB0C6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004B249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7751AB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04B944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2AB0C6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004B2495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《××××》实习/实训课程教学大纲</w:t>
      </w:r>
    </w:p>
    <w:p w14:paraId="14AE9480"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  <w:t>一、课程简介</w:t>
      </w:r>
      <w:r>
        <w:rPr>
          <w:rFonts w:hint="eastAsia" w:ascii="Times New Roman" w:hAnsi="Times New Roman" w:eastAsia="宋体" w:cs="Times New Roman"/>
          <w:color w:val="FF0000"/>
          <w:kern w:val="0"/>
          <w:sz w:val="22"/>
          <w:szCs w:val="21"/>
          <w:highlight w:val="none"/>
        </w:rPr>
        <w:t>（下方表格控制在一页）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2027"/>
        <w:gridCol w:w="1100"/>
        <w:gridCol w:w="59"/>
        <w:gridCol w:w="1198"/>
        <w:gridCol w:w="305"/>
        <w:gridCol w:w="487"/>
        <w:gridCol w:w="442"/>
        <w:gridCol w:w="962"/>
        <w:gridCol w:w="1237"/>
      </w:tblGrid>
      <w:tr w14:paraId="44848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1" w:type="pct"/>
            <w:vAlign w:val="center"/>
          </w:tcPr>
          <w:p w14:paraId="2AC8912C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12770B18"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 w14:paraId="4C467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1" w:type="pct"/>
            <w:vAlign w:val="center"/>
          </w:tcPr>
          <w:p w14:paraId="706A9E70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 w14:paraId="587FE5B6">
            <w:pPr>
              <w:tabs>
                <w:tab w:val="center" w:pos="3556"/>
                <w:tab w:val="left" w:pos="4421"/>
              </w:tabs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ab/>
            </w:r>
          </w:p>
        </w:tc>
        <w:tc>
          <w:tcPr>
            <w:tcW w:w="756" w:type="pct"/>
            <w:gridSpan w:val="2"/>
            <w:vAlign w:val="center"/>
          </w:tcPr>
          <w:p w14:paraId="0FCA54DD">
            <w:pPr>
              <w:snapToGrid w:val="0"/>
              <w:spacing w:beforeLines="0" w:afterLines="0" w:line="400" w:lineRule="exact"/>
              <w:jc w:val="center"/>
              <w:rPr>
                <w:rFonts w:hint="eastAsia" w:hAnsi="宋体" w:asciiTheme="minorHAnsi" w:eastAsiaTheme="minorEastAsia" w:cstheme="minorBidi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/>
                <w:b/>
                <w:color w:val="auto"/>
                <w:kern w:val="2"/>
                <w:sz w:val="21"/>
                <w:szCs w:val="21"/>
                <w:highlight w:val="none"/>
              </w:rPr>
              <w:t>双语授课</w:t>
            </w:r>
          </w:p>
        </w:tc>
        <w:tc>
          <w:tcPr>
            <w:tcW w:w="664" w:type="pct"/>
            <w:vAlign w:val="center"/>
          </w:tcPr>
          <w:p w14:paraId="62780E8D">
            <w:pPr>
              <w:snapToGrid w:val="0"/>
              <w:spacing w:beforeLines="0" w:afterLines="0" w:line="400" w:lineRule="exact"/>
              <w:rPr>
                <w:rFonts w:hint="eastAsia" w:hAnsi="宋体" w:asciiTheme="minorHAnsi" w:eastAsiaTheme="minorEastAsia" w:cstheme="minorBidi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 xml:space="preserve">是 </w:t>
            </w: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>否</w:t>
            </w:r>
          </w:p>
        </w:tc>
      </w:tr>
      <w:tr w14:paraId="76E8A6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1F88FC53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课程代码</w:t>
            </w:r>
          </w:p>
        </w:tc>
        <w:tc>
          <w:tcPr>
            <w:tcW w:w="1091" w:type="pct"/>
            <w:vAlign w:val="center"/>
          </w:tcPr>
          <w:p w14:paraId="06DCCE68"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624" w:type="pct"/>
            <w:gridSpan w:val="2"/>
            <w:vAlign w:val="center"/>
          </w:tcPr>
          <w:p w14:paraId="1D93AAAC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学分</w:t>
            </w:r>
          </w:p>
        </w:tc>
        <w:tc>
          <w:tcPr>
            <w:tcW w:w="645" w:type="pct"/>
            <w:vAlign w:val="center"/>
          </w:tcPr>
          <w:p w14:paraId="48092C09"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</w:t>
            </w:r>
          </w:p>
        </w:tc>
        <w:tc>
          <w:tcPr>
            <w:tcW w:w="664" w:type="pct"/>
            <w:gridSpan w:val="3"/>
            <w:vAlign w:val="center"/>
          </w:tcPr>
          <w:p w14:paraId="0058235B"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周（学时）</w:t>
            </w:r>
          </w:p>
        </w:tc>
        <w:tc>
          <w:tcPr>
            <w:tcW w:w="1181" w:type="pct"/>
            <w:gridSpan w:val="2"/>
            <w:vAlign w:val="center"/>
          </w:tcPr>
          <w:p w14:paraId="11EEB16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××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周（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××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学时）</w:t>
            </w:r>
          </w:p>
          <w:p w14:paraId="62D73639">
            <w:pPr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备注：每周计20学时</w:t>
            </w:r>
          </w:p>
        </w:tc>
      </w:tr>
      <w:tr w14:paraId="51C3DE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33B32503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课程类别</w:t>
            </w:r>
          </w:p>
        </w:tc>
        <w:tc>
          <w:tcPr>
            <w:tcW w:w="1091" w:type="pct"/>
            <w:vAlign w:val="center"/>
          </w:tcPr>
          <w:p w14:paraId="2B89832C">
            <w:pPr>
              <w:adjustRightInd w:val="0"/>
              <w:snapToGrid w:val="0"/>
              <w:spacing w:line="400" w:lineRule="exact"/>
              <w:jc w:val="left"/>
              <w:rPr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专业认知实习</w:t>
            </w:r>
          </w:p>
          <w:p w14:paraId="168969FA"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专业见习</w:t>
            </w:r>
          </w:p>
          <w:p w14:paraId="464B5D48">
            <w:pPr>
              <w:adjustRightInd w:val="0"/>
              <w:snapToGrid w:val="0"/>
              <w:spacing w:line="400" w:lineRule="exact"/>
              <w:jc w:val="left"/>
              <w:rPr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工程实训</w:t>
            </w:r>
          </w:p>
          <w:p w14:paraId="7582F080"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毕业实习</w:t>
            </w:r>
          </w:p>
          <w:p w14:paraId="53A666FF">
            <w:pPr>
              <w:adjustRightInd w:val="0"/>
              <w:snapToGrid w:val="0"/>
              <w:spacing w:line="400" w:lineRule="exact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其他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 w14:paraId="4791C9FE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课程性质</w:t>
            </w:r>
          </w:p>
        </w:tc>
        <w:tc>
          <w:tcPr>
            <w:tcW w:w="645" w:type="pct"/>
            <w:vAlign w:val="center"/>
          </w:tcPr>
          <w:p w14:paraId="2EA4E30E"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Ansi="宋体" w:eastAsia="宋体"/>
                <w:b w:val="0"/>
                <w:bCs/>
                <w:sz w:val="21"/>
                <w:szCs w:val="21"/>
                <w:highlight w:val="none"/>
              </w:rPr>
              <w:t>必修</w:t>
            </w:r>
          </w:p>
          <w:p w14:paraId="27DB9013"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 w:hAnsi="宋体" w:eastAsia="宋体"/>
                <w:b w:val="0"/>
                <w:bCs/>
                <w:sz w:val="21"/>
                <w:szCs w:val="21"/>
                <w:highlight w:val="none"/>
              </w:rPr>
              <w:t>选修</w:t>
            </w:r>
          </w:p>
          <w:p w14:paraId="7F77888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 w:hAnsi="宋体" w:eastAsia="宋体"/>
                <w:b w:val="0"/>
                <w:bCs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 w14:paraId="3AAE1E69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课程形态</w:t>
            </w:r>
          </w:p>
        </w:tc>
        <w:tc>
          <w:tcPr>
            <w:tcW w:w="1181" w:type="pct"/>
            <w:gridSpan w:val="2"/>
            <w:vAlign w:val="center"/>
          </w:tcPr>
          <w:p w14:paraId="44B41B0C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□线上</w:t>
            </w:r>
          </w:p>
          <w:p w14:paraId="5931F553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□线下</w:t>
            </w:r>
          </w:p>
          <w:p w14:paraId="602215AC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□线上线下混合式</w:t>
            </w:r>
          </w:p>
          <w:p w14:paraId="35462470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□社会实践</w:t>
            </w:r>
          </w:p>
          <w:p w14:paraId="01F1EF3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□虚拟仿真实验教学</w:t>
            </w:r>
          </w:p>
        </w:tc>
      </w:tr>
      <w:tr w14:paraId="748E99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179BB299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4237B6AD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□闭卷  □开卷  □课程论文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eastAsia="zh-CN" w:bidi="ar"/>
              </w:rPr>
              <w:t>□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课程作品 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汇报展示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val="en-US" w:eastAsia="zh-CN" w:bidi="ar"/>
              </w:rPr>
              <w:t>报告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  </w:t>
            </w:r>
          </w:p>
          <w:p w14:paraId="70BD1728">
            <w:pP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□课堂表现  □阶段性测试  □平时作业  </w:t>
            </w:r>
            <w:r>
              <w:rPr>
                <w:rFonts w:hint="eastAsia" w:hAnsi="宋体"/>
                <w:sz w:val="21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hAnsi="宋体"/>
                <w:sz w:val="21"/>
                <w:szCs w:val="21"/>
                <w:highlight w:val="none"/>
                <w:lang w:bidi="ar"/>
              </w:rPr>
              <w:t>其他（可多选）</w:t>
            </w:r>
          </w:p>
        </w:tc>
      </w:tr>
      <w:tr w14:paraId="2B6996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3E74709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5743F5B2"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841" w:type="pct"/>
            <w:gridSpan w:val="3"/>
            <w:vAlign w:val="center"/>
          </w:tcPr>
          <w:p w14:paraId="12A4EBD9">
            <w:pPr>
              <w:jc w:val="center"/>
              <w:rPr>
                <w:rFonts w:hint="eastAsia" w:hAnsi="宋体"/>
                <w:b/>
                <w:kern w:val="2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hAnsi="宋体"/>
                <w:b/>
                <w:kern w:val="2"/>
                <w:sz w:val="21"/>
                <w:szCs w:val="21"/>
                <w:highlight w:val="none"/>
                <w:lang w:eastAsia="zh-CN" w:bidi="ar"/>
              </w:rPr>
              <w:t>开课</w:t>
            </w:r>
          </w:p>
          <w:p w14:paraId="04C6179E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b/>
                <w:kern w:val="2"/>
                <w:sz w:val="21"/>
                <w:szCs w:val="21"/>
                <w:highlight w:val="none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 w14:paraId="66B79E12"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 w14:paraId="4F4B3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3D984566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4949DF27"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  <w:p w14:paraId="0E9D85DC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（列出全部适用专业）</w:t>
            </w:r>
          </w:p>
        </w:tc>
        <w:tc>
          <w:tcPr>
            <w:tcW w:w="841" w:type="pct"/>
            <w:gridSpan w:val="3"/>
            <w:vAlign w:val="center"/>
          </w:tcPr>
          <w:p w14:paraId="5E1E192A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672AE077"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第××学期</w:t>
            </w:r>
          </w:p>
        </w:tc>
      </w:tr>
      <w:tr w14:paraId="374ED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1F5B2221">
            <w:pPr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134A35C6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  <w:tc>
          <w:tcPr>
            <w:tcW w:w="841" w:type="pct"/>
            <w:gridSpan w:val="3"/>
            <w:vAlign w:val="center"/>
          </w:tcPr>
          <w:p w14:paraId="6246FF3D">
            <w:pPr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42A33311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</w:tr>
      <w:tr w14:paraId="5E2F4E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0CEA3E04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017B29C8">
            <w:pPr>
              <w:rPr>
                <w:rFonts w:ascii="Times New Roman" w:hAnsi="Times New Roman" w:eastAsia="宋体" w:cs="Times New Roman"/>
                <w:color w:val="558ED5" w:themeColor="text2" w:themeTint="99"/>
                <w:sz w:val="21"/>
                <w:szCs w:val="21"/>
                <w:highlight w:val="none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（如无，填写“无”）</w:t>
            </w:r>
          </w:p>
        </w:tc>
      </w:tr>
      <w:tr w14:paraId="3BFEC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0CE7E19C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689C6B4D">
            <w:pP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××××（如无，填写“无”）</w:t>
            </w:r>
          </w:p>
        </w:tc>
      </w:tr>
      <w:tr w14:paraId="40427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DE0BE43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59A21763">
            <w:pPr>
              <w:adjustRightInd w:val="0"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示例：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 xml:space="preserve">1. 作者. </w:t>
            </w: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教材名称（第×版）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[M]. 北京: 科学出版社, 2023.</w:t>
            </w:r>
          </w:p>
          <w:p w14:paraId="55B5C41C"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说明：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</w:rPr>
              <w:t>优先选用近三年出版的国家和省部级规划教材、精品教材及获得省部级以上奖励的优秀教材、教育主管部门或教学指导委员会推荐或制定教材。</w:t>
            </w:r>
          </w:p>
        </w:tc>
      </w:tr>
      <w:tr w14:paraId="271569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046018ED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2C66E7B2"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 xml:space="preserve">1. 作者. </w:t>
            </w: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教材名称（第×版）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[M]. 北京: 科学出版社, 2023.</w:t>
            </w:r>
          </w:p>
          <w:p w14:paraId="09414DB8">
            <w:pPr>
              <w:adjustRightInd w:val="0"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  <w:t>……</w:t>
            </w:r>
          </w:p>
        </w:tc>
      </w:tr>
      <w:tr w14:paraId="3BB04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02B9344B"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5B712589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</w:rPr>
              <w:t>××××（本课程在超星、中国大学MOOC等智慧网络教学平台相关课程的网址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或校内课程资源建设网址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</w:rPr>
              <w:t>，如无，填写“无”）</w:t>
            </w:r>
          </w:p>
        </w:tc>
      </w:tr>
      <w:tr w14:paraId="2ACF95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91" w:type="pct"/>
            <w:vAlign w:val="center"/>
          </w:tcPr>
          <w:p w14:paraId="11AB3D69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hAnsi="宋体" w:eastAsia="宋体"/>
                <w:b/>
                <w:bCs/>
                <w:sz w:val="21"/>
                <w:szCs w:val="21"/>
                <w:highlight w:val="none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53F559DC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课程简介应包含课程性质，教学内容，学习本门课程学生应该获得的能力，是综合性概述，200-300字。</w:t>
            </w:r>
          </w:p>
        </w:tc>
      </w:tr>
    </w:tbl>
    <w:p w14:paraId="76BB6340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</w:p>
    <w:p w14:paraId="6A931AD8"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</w:pPr>
    </w:p>
    <w:p w14:paraId="3C98C47F"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  <w:t>二、课程目标</w:t>
      </w:r>
    </w:p>
    <w:p w14:paraId="3D7DE576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 w14:paraId="326D7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2501FD4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138" w:type="dxa"/>
            <w:vAlign w:val="center"/>
          </w:tcPr>
          <w:p w14:paraId="566F099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 w14:paraId="377C4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 w14:paraId="67D49D9B">
            <w:pPr>
              <w:widowControl/>
              <w:snapToGrid w:val="0"/>
              <w:spacing w:line="400" w:lineRule="exac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 1</w:t>
            </w:r>
          </w:p>
        </w:tc>
        <w:tc>
          <w:tcPr>
            <w:tcW w:w="7138" w:type="dxa"/>
            <w:vAlign w:val="top"/>
          </w:tcPr>
          <w:p w14:paraId="530B6638">
            <w:pPr>
              <w:widowControl/>
              <w:snapToGrid w:val="0"/>
              <w:spacing w:line="400" w:lineRule="exac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xxxx</w:t>
            </w:r>
          </w:p>
        </w:tc>
      </w:tr>
      <w:tr w14:paraId="196FB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 w14:paraId="52047EC2">
            <w:pPr>
              <w:widowControl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 2</w:t>
            </w:r>
          </w:p>
        </w:tc>
        <w:tc>
          <w:tcPr>
            <w:tcW w:w="7138" w:type="dxa"/>
            <w:vAlign w:val="top"/>
          </w:tcPr>
          <w:p w14:paraId="7A33C141">
            <w:pPr>
              <w:widowControl/>
              <w:snapToGrid w:val="0"/>
              <w:spacing w:line="400" w:lineRule="exac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xxxx</w:t>
            </w:r>
          </w:p>
        </w:tc>
      </w:tr>
      <w:tr w14:paraId="3B67B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 w14:paraId="27DF83C9">
            <w:pPr>
              <w:widowControl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 3</w:t>
            </w:r>
          </w:p>
        </w:tc>
        <w:tc>
          <w:tcPr>
            <w:tcW w:w="7138" w:type="dxa"/>
            <w:vAlign w:val="top"/>
          </w:tcPr>
          <w:p w14:paraId="136A88E3">
            <w:pPr>
              <w:widowControl/>
              <w:snapToGrid w:val="0"/>
              <w:spacing w:line="400" w:lineRule="exac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xxxx</w:t>
            </w:r>
          </w:p>
        </w:tc>
      </w:tr>
      <w:tr w14:paraId="0DBBA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 w14:paraId="0CBAEDD1">
            <w:pPr>
              <w:widowControl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 xml:space="preserve">课程目标 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cs="Times New Roman"/>
                <w:b w:val="0"/>
                <w:bCs/>
                <w:color w:val="000000"/>
                <w:sz w:val="18"/>
                <w:szCs w:val="18"/>
                <w:highlight w:val="red"/>
                <w:lang w:val="en-US" w:eastAsia="zh-CN"/>
              </w:rPr>
              <w:t>（思政目标）</w:t>
            </w:r>
          </w:p>
        </w:tc>
        <w:tc>
          <w:tcPr>
            <w:tcW w:w="7138" w:type="dxa"/>
            <w:vAlign w:val="top"/>
          </w:tcPr>
          <w:p w14:paraId="71D0C210">
            <w:pPr>
              <w:widowControl/>
              <w:snapToGrid w:val="0"/>
              <w:spacing w:line="400" w:lineRule="exac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0"/>
                <w:szCs w:val="20"/>
              </w:rPr>
              <w:t>X</w:t>
            </w:r>
            <w:r>
              <w:rPr>
                <w:rFonts w:hint="default" w:ascii="Times New Roman" w:cs="Times New Roman"/>
                <w:sz w:val="21"/>
                <w:szCs w:val="21"/>
              </w:rPr>
              <w:t>xxx</w:t>
            </w:r>
            <w:r>
              <w:rPr>
                <w:rFonts w:hint="eastAsia" w:asci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cs="Times New Roman"/>
                <w:color w:val="FF0000"/>
                <w:kern w:val="2"/>
                <w:sz w:val="22"/>
                <w:szCs w:val="22"/>
              </w:rPr>
              <w:t>根据课程实际，</w:t>
            </w:r>
            <w:r>
              <w:rPr>
                <w:rFonts w:hint="eastAsia" w:ascii="Times New Roman" w:cs="Times New Roman"/>
                <w:color w:val="FF0000"/>
                <w:kern w:val="2"/>
                <w:sz w:val="22"/>
                <w:szCs w:val="22"/>
                <w:lang w:eastAsia="zh-CN"/>
              </w:rPr>
              <w:t>将原有课程目标中的“价值引导”目标用括号的形式明确标注为思政目标</w:t>
            </w:r>
            <w:r>
              <w:rPr>
                <w:rFonts w:hint="eastAsia" w:ascii="Times New Roman" w:cs="Times New Roman"/>
                <w:sz w:val="21"/>
                <w:szCs w:val="21"/>
                <w:lang w:eastAsia="zh-CN"/>
              </w:rPr>
              <w:t>）</w:t>
            </w:r>
          </w:p>
        </w:tc>
      </w:tr>
    </w:tbl>
    <w:p w14:paraId="1CD51635">
      <w:pPr>
        <w:spacing w:line="360" w:lineRule="auto"/>
        <w:jc w:val="left"/>
        <w:rPr>
          <w:rFonts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szCs w:val="21"/>
          <w:highlight w:val="none"/>
        </w:rPr>
        <w:t>填表说明：</w:t>
      </w:r>
    </w:p>
    <w:p w14:paraId="39C82574">
      <w:pPr>
        <w:autoSpaceDE/>
        <w:autoSpaceDN/>
        <w:snapToGrid w:val="0"/>
        <w:spacing w:line="400" w:lineRule="exact"/>
        <w:rPr>
          <w:rFonts w:hint="default" w:ascii="Times New Roman" w:cs="Times New Roman"/>
          <w:color w:val="FF0000"/>
          <w:kern w:val="2"/>
          <w:sz w:val="22"/>
          <w:szCs w:val="22"/>
        </w:rPr>
      </w:pPr>
      <w:r>
        <w:rPr>
          <w:rFonts w:hint="eastAsia" w:ascii="Times New Roman" w:cs="Times New Roman"/>
          <w:color w:val="FF0000"/>
          <w:kern w:val="2"/>
          <w:sz w:val="22"/>
          <w:szCs w:val="22"/>
        </w:rPr>
        <w:t>（1）课程目标兼顾“知识传授、能力培养、价值引导”等方面的预期结果，设置3-4个。“劳动教育”“美育”依托课程要在课程目标中对“劳动教育”“美育”的内涵和目标给予明确。</w:t>
      </w:r>
    </w:p>
    <w:p w14:paraId="035CA2D5">
      <w:pPr>
        <w:autoSpaceDE/>
        <w:autoSpaceDN/>
        <w:adjustRightInd/>
        <w:spacing w:beforeLines="-2147483648" w:afterLines="-2147483648" w:line="360" w:lineRule="auto"/>
        <w:jc w:val="left"/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2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）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课程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目标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要支撑毕业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要求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分解指标点，原则上课程目标与所支撑的毕业要求分解指标点一一对应。</w:t>
      </w:r>
    </w:p>
    <w:p w14:paraId="481F658A">
      <w:pPr>
        <w:autoSpaceDE/>
        <w:autoSpaceDN/>
        <w:adjustRightInd/>
        <w:spacing w:beforeLines="-2147483648" w:afterLines="-2147483648" w:line="360" w:lineRule="auto"/>
        <w:jc w:val="left"/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3）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6EB482EB">
      <w:pPr>
        <w:autoSpaceDE/>
        <w:autoSpaceDN/>
        <w:adjustRightInd/>
        <w:spacing w:beforeLines="-2147483648" w:afterLines="-2147483648" w:line="360" w:lineRule="auto"/>
        <w:jc w:val="left"/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（4）每个课程目标由多个观测点（课程内容的教学目标）构成，需准确表达学生学习的产出目标，而非教学要求。</w:t>
      </w:r>
    </w:p>
    <w:p w14:paraId="0D494DE0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（5）用语示例供参考：能够运用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知识表达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，能建立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，能运用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方法判断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，能提出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，确定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，能设计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，分析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，验证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，取得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，能应用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，熟练操作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具备……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的能力。</w:t>
      </w:r>
    </w:p>
    <w:p w14:paraId="0DC0002E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790231A9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5B6C91A7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6C2B8BBF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3A15D1F6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3A39C3E6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61A3E1B6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7D208FE0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376E45F4"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 w14:paraId="18575FDB">
      <w:pPr>
        <w:pStyle w:val="21"/>
        <w:spacing w:line="320" w:lineRule="exact"/>
        <w:ind w:left="420" w:firstLine="0"/>
        <w:jc w:val="center"/>
        <w:rPr>
          <w:rFonts w:hint="eastAsia" w:ascii="Times New Roman" w:eastAsia="宋体"/>
          <w:b/>
          <w:sz w:val="21"/>
          <w:szCs w:val="21"/>
          <w:highlight w:val="none"/>
          <w:lang w:eastAsia="zh-CN"/>
        </w:rPr>
      </w:pPr>
      <w:r>
        <w:rPr>
          <w:rFonts w:hint="eastAsia" w:ascii="Times New Roman"/>
          <w:b/>
          <w:sz w:val="21"/>
          <w:szCs w:val="21"/>
          <w:highlight w:val="none"/>
        </w:rPr>
        <w:t>表2</w:t>
      </w:r>
      <w:r>
        <w:rPr>
          <w:rFonts w:hint="eastAsia" w:ascii="Times New Roman"/>
          <w:b/>
          <w:sz w:val="21"/>
          <w:szCs w:val="21"/>
          <w:highlight w:val="none"/>
          <w:lang w:val="en-US" w:eastAsia="zh-CN"/>
        </w:rPr>
        <w:t>-1</w:t>
      </w:r>
      <w:r>
        <w:rPr>
          <w:rFonts w:hint="eastAsia" w:ascii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val="en-US" w:eastAsia="zh-CN"/>
        </w:rPr>
        <w:t>适用于专业教育课程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5"/>
        <w:gridCol w:w="3847"/>
        <w:gridCol w:w="1324"/>
      </w:tblGrid>
      <w:tr w14:paraId="0DCB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97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70A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指标点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72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 w14:paraId="33946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0FEDC7">
            <w:pPr>
              <w:spacing w:line="360" w:lineRule="auto"/>
              <w:rPr>
                <w:rFonts w:hint="eastAsia" w:ascii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10D43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1.1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A9A671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398F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7D488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D2885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1.2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F4A1B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7839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083EA4">
            <w:pPr>
              <w:spacing w:line="360" w:lineRule="auto"/>
              <w:rPr>
                <w:rFonts w:hint="eastAsia" w:ascii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07B10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2.1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36AEF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14B56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0A8A9F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A1F01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2.2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2B7F9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7C5D2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1FA4EF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00AEE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3898CA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1DFF6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D0151">
            <w:pPr>
              <w:spacing w:line="360" w:lineRule="auto"/>
              <w:rPr>
                <w:rFonts w:hint="eastAsia" w:ascii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BC2E3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45D45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323E6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7AEBE">
            <w:pPr>
              <w:spacing w:line="24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1BAB0">
            <w:pPr>
              <w:spacing w:line="24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77F78">
            <w:pPr>
              <w:spacing w:line="24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 w14:paraId="78BF5ED5">
      <w:pPr>
        <w:spacing w:line="360" w:lineRule="auto"/>
        <w:rPr>
          <w:rFonts w:hint="eastAsia" w:ascii="Times New Roman" w:cs="Times New Roman"/>
          <w:b/>
          <w:bCs/>
          <w:color w:val="FF0000"/>
          <w:sz w:val="22"/>
          <w:szCs w:val="21"/>
          <w:highlight w:val="none"/>
        </w:rPr>
      </w:pPr>
      <w:r>
        <w:rPr>
          <w:rFonts w:hint="eastAsia" w:ascii="Times New Roman" w:cs="Times New Roman"/>
          <w:b/>
          <w:bCs/>
          <w:color w:val="FF0000"/>
          <w:sz w:val="22"/>
          <w:szCs w:val="21"/>
          <w:highlight w:val="none"/>
        </w:rPr>
        <w:t>填表说明：</w:t>
      </w:r>
    </w:p>
    <w:p w14:paraId="36977F71">
      <w:pPr>
        <w:spacing w:beforeLines="0" w:afterLines="0" w:line="400" w:lineRule="exact"/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（1）如面向多个专业，因毕业要求和指标点不同，需每个（或类）专业单独一张对应表；</w:t>
      </w:r>
    </w:p>
    <w:p w14:paraId="687C9FC0">
      <w:pPr>
        <w:spacing w:beforeLines="0" w:afterLines="0" w:line="400" w:lineRule="exact"/>
        <w:rPr>
          <w:rFonts w:hint="eastAsia" w:ascii="Times New Roman" w:hAnsi="Times New Roman" w:cs="Times New Roman" w:eastAsiaTheme="minorEastAsia"/>
          <w:color w:val="FF0000"/>
          <w:sz w:val="22"/>
          <w:szCs w:val="22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（2）课程目标与毕业要求及指标点的对应关系需参照专业人才培养方案，若支撑强度在培养方案中没有明确，可结合课程实际自行确定</w:t>
      </w:r>
      <w:r>
        <w:rPr>
          <w:rFonts w:hint="eastAsia" w:ascii="Times New Roman" w:hAnsi="Times New Roman" w:cs="Times New Roman"/>
          <w:color w:val="FF0000"/>
          <w:sz w:val="22"/>
          <w:szCs w:val="22"/>
          <w:highlight w:val="none"/>
          <w:lang w:eastAsia="zh-CN"/>
        </w:rPr>
        <w:t>；</w:t>
      </w:r>
    </w:p>
    <w:p w14:paraId="2604E2F6">
      <w:pPr>
        <w:spacing w:beforeLines="0" w:afterLines="0" w:line="400" w:lineRule="exact"/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（3）一个课程目标不要同时覆盖多个不同类型毕业要求的指标点，1个指标点不要牵涉过多课程目标，因为交叉覆盖会导致指标点无法评价；</w:t>
      </w:r>
    </w:p>
    <w:p w14:paraId="11314CC5">
      <w:pPr>
        <w:spacing w:beforeLines="0" w:afterLines="0" w:line="400" w:lineRule="exact"/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（4）对应的课程目标填写序号即可。</w:t>
      </w:r>
    </w:p>
    <w:p w14:paraId="6D71CED9">
      <w:pPr>
        <w:pStyle w:val="21"/>
        <w:spacing w:line="320" w:lineRule="exact"/>
        <w:jc w:val="center"/>
        <w:rPr>
          <w:rFonts w:hint="eastAsia" w:ascii="Times New Roman" w:eastAsia="宋体"/>
          <w:b/>
          <w:sz w:val="21"/>
          <w:szCs w:val="21"/>
          <w:highlight w:val="none"/>
          <w:lang w:eastAsia="zh-CN"/>
        </w:rPr>
      </w:pPr>
      <w:r>
        <w:rPr>
          <w:rFonts w:hint="eastAsia" w:ascii="Times New Roman"/>
          <w:b/>
          <w:sz w:val="21"/>
          <w:szCs w:val="21"/>
          <w:highlight w:val="none"/>
        </w:rPr>
        <w:t>表2</w:t>
      </w:r>
      <w:r>
        <w:rPr>
          <w:rFonts w:hint="eastAsia" w:ascii="Times New Roman"/>
          <w:b/>
          <w:sz w:val="21"/>
          <w:szCs w:val="21"/>
          <w:highlight w:val="none"/>
          <w:lang w:val="en-US" w:eastAsia="zh-CN"/>
        </w:rPr>
        <w:t>-2</w:t>
      </w:r>
      <w:r>
        <w:rPr>
          <w:rFonts w:hint="eastAsia" w:ascii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val="en-US" w:eastAsia="zh-CN"/>
        </w:rPr>
        <w:t>适用于公共基础课程、教师教育课程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7"/>
        <w:gridCol w:w="2259"/>
      </w:tblGrid>
      <w:tr w14:paraId="1DF4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228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96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 w14:paraId="53517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B5E9A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682D94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79F5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FAF86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1EFB2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66592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C3DA48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44691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4CA6F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4A854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C4B90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15713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C31DBA"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E43FA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249A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00EB9B">
            <w:pPr>
              <w:spacing w:line="360" w:lineRule="auto"/>
              <w:rPr>
                <w:rFonts w:hint="eastAsia" w:ascii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DB3F86"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617A7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069337">
            <w:pPr>
              <w:spacing w:line="24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664F92">
            <w:pPr>
              <w:spacing w:line="24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 w14:paraId="5F43B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填表说明：</w:t>
      </w:r>
    </w:p>
    <w:p w14:paraId="243A8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若面向多个专业，因毕业要求不同，需每类专业单独一张对应表。</w:t>
      </w:r>
    </w:p>
    <w:p w14:paraId="699EE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（1）若面向师范类专业，表格中的毕业要求需要对照师范类专业的8条毕业要求来填写；</w:t>
      </w:r>
    </w:p>
    <w:p w14:paraId="06E52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（2）若面向工程类专业，表格中的毕业要求需要对照工程类专业的12条毕业要求来填写；</w:t>
      </w:r>
    </w:p>
    <w:p w14:paraId="29C72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（3）若面向其他专业，表格中的毕业要求可对照不同专业的部分共性毕业要求（多为综合素养）如沟通合作、终身学习、创新精神等来填写。</w:t>
      </w:r>
    </w:p>
    <w:p w14:paraId="5BB86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备注说明：</w:t>
      </w:r>
    </w:p>
    <w:p w14:paraId="50513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课程目标与毕业要求的对应关系需参照专业人才培养方案，若支撑强度在培养方案中没有明确，可结合课程实际自行确定。</w:t>
      </w:r>
    </w:p>
    <w:p w14:paraId="554C53DD">
      <w:pPr>
        <w:pStyle w:val="2"/>
        <w:kinsoku w:val="0"/>
        <w:overflowPunct w:val="0"/>
        <w:ind w:left="0" w:firstLine="562" w:firstLineChars="200"/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三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教学内容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</w:rPr>
        <w:t>及要求</w:t>
      </w:r>
    </w:p>
    <w:p w14:paraId="248F7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（一）学习内容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（融入劳动教育）</w:t>
      </w:r>
    </w:p>
    <w:p w14:paraId="1453B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</w:t>
      </w:r>
    </w:p>
    <w:p w14:paraId="60D2C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</w:t>
      </w:r>
    </w:p>
    <w:p w14:paraId="7331B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</w:t>
      </w:r>
    </w:p>
    <w:p w14:paraId="4501E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（二）时间安排</w:t>
      </w:r>
    </w:p>
    <w:p w14:paraId="2CDF9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</w:t>
      </w:r>
    </w:p>
    <w:p w14:paraId="3EFFF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×××××</w:t>
      </w:r>
    </w:p>
    <w:p w14:paraId="4E899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</w:t>
      </w:r>
    </w:p>
    <w:p w14:paraId="4B952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（三）工作流程</w:t>
      </w:r>
    </w:p>
    <w:p w14:paraId="0279F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1.  ××××</w:t>
      </w:r>
    </w:p>
    <w:p w14:paraId="7BC05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  ××××</w:t>
      </w:r>
    </w:p>
    <w:p w14:paraId="231E8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</w:t>
      </w:r>
    </w:p>
    <w:p w14:paraId="2512D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（四）业务指导</w:t>
      </w:r>
    </w:p>
    <w:p w14:paraId="7AEC4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校内老师1名或多名指导××××</w:t>
      </w:r>
    </w:p>
    <w:p w14:paraId="3E2FC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校外老师1名或多名指导×××</w:t>
      </w:r>
    </w:p>
    <w:p w14:paraId="5041E6B1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四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  <w:t>课程考核</w:t>
      </w:r>
    </w:p>
    <w:p w14:paraId="074F5154"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 w:line="400" w:lineRule="exact"/>
        <w:ind w:firstLine="482" w:firstLineChars="200"/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  <w:t>（一）考核内容与考核方式</w:t>
      </w:r>
      <w:r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  <w:t>（考核内容要反应主要的课程目标；考核方式要适合课程性质，如</w:t>
      </w:r>
      <w:r>
        <w:rPr>
          <w:rFonts w:hint="eastAsia" w:ascii="Times" w:hAnsi="Times" w:eastAsia="宋体" w:cs="Times"/>
          <w:color w:val="FF0000"/>
          <w:sz w:val="24"/>
          <w:szCs w:val="21"/>
          <w:lang w:val="en-US" w:eastAsia="zh-CN" w:bidi="ar-SA"/>
        </w:rPr>
        <w:t>课堂表现、</w:t>
      </w:r>
      <w:r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  <w:t>调研报告、实习报告、课程论文、作品设计等）</w:t>
      </w:r>
    </w:p>
    <w:p w14:paraId="05830E1C">
      <w:pPr>
        <w:pStyle w:val="4"/>
        <w:kinsoku w:val="0"/>
        <w:overflowPunct w:val="0"/>
        <w:spacing w:before="66" w:beforeLines="0" w:afterLines="0"/>
        <w:jc w:val="center"/>
        <w:rPr>
          <w:rFonts w:hint="default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</w:pPr>
      <w:r>
        <w:rPr>
          <w:rFonts w:hint="eastAsia" w:ascii="Times New Roman" w:cs="Times New Roman"/>
          <w:b/>
          <w:sz w:val="21"/>
          <w:szCs w:val="21"/>
        </w:rPr>
        <w:t>表</w:t>
      </w:r>
      <w:r>
        <w:rPr>
          <w:rFonts w:hint="eastAsia" w:ascii="Times New Roman" w:cs="Times New Roman"/>
          <w:b/>
          <w:sz w:val="21"/>
          <w:szCs w:val="21"/>
          <w:lang w:val="en-US" w:eastAsia="zh-CN"/>
        </w:rPr>
        <w:t>3-1</w:t>
      </w:r>
      <w:r>
        <w:rPr>
          <w:rFonts w:hint="eastAsia" w:ascii="Times New Roman" w:cs="Times New Roman"/>
          <w:b/>
          <w:sz w:val="21"/>
          <w:szCs w:val="21"/>
        </w:rPr>
        <w:t xml:space="preserve"> 课程目标、考核内容与考核方式对应关系</w:t>
      </w:r>
    </w:p>
    <w:tbl>
      <w:tblPr>
        <w:tblStyle w:val="10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3362"/>
        <w:gridCol w:w="1736"/>
        <w:gridCol w:w="1024"/>
        <w:gridCol w:w="1612"/>
      </w:tblGrid>
      <w:tr w14:paraId="13AF1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B3818F3"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课程目标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7D8850"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A9ED300"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所属环节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94E5D9E"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考核</w:t>
            </w:r>
          </w:p>
          <w:p w14:paraId="61E2BD4C"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占比</w:t>
            </w:r>
          </w:p>
        </w:tc>
        <w:tc>
          <w:tcPr>
            <w:tcW w:w="8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0EFEEA6"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考核方式</w:t>
            </w:r>
          </w:p>
        </w:tc>
      </w:tr>
      <w:tr w14:paraId="4BCE1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1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5938F45">
            <w:pPr>
              <w:pStyle w:val="24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</w:t>
            </w:r>
          </w:p>
          <w:p w14:paraId="67344E0B">
            <w:pPr>
              <w:pStyle w:val="24"/>
              <w:kinsoku w:val="0"/>
              <w:overflowPunct w:val="0"/>
              <w:spacing w:line="278" w:lineRule="auto"/>
              <w:ind w:left="242" w:leftChars="0" w:right="101" w:rightChars="0" w:hanging="132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目标 1</w:t>
            </w:r>
          </w:p>
          <w:p w14:paraId="1168472A">
            <w:pPr>
              <w:pStyle w:val="24"/>
              <w:kinsoku w:val="0"/>
              <w:overflowPunct w:val="0"/>
              <w:spacing w:line="278" w:lineRule="auto"/>
              <w:ind w:left="242" w:leftChars="0" w:right="101" w:rightChars="0" w:hanging="132" w:firstLineChars="0"/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FA1F4B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0BF76A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0A45BE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A50E0EC"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 w14:paraId="0B1CC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F8D1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ADE3BF3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CA5F23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BB1DF2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AA019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168DB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3ED55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D04B93"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A63D7C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E1018E8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1B575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4495D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277A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877594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528F030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052EDE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5CB8A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433A9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55D0A0F">
            <w:pPr>
              <w:pStyle w:val="24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</w:t>
            </w:r>
          </w:p>
          <w:p w14:paraId="2B048FF7">
            <w:pPr>
              <w:pStyle w:val="24"/>
              <w:kinsoku w:val="0"/>
              <w:overflowPunct w:val="0"/>
              <w:spacing w:line="278" w:lineRule="auto"/>
              <w:ind w:left="242" w:leftChars="0" w:right="101" w:rightChars="0" w:hanging="132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目标 2</w:t>
            </w:r>
          </w:p>
          <w:p w14:paraId="4A16F913">
            <w:pPr>
              <w:pStyle w:val="24"/>
              <w:kinsoku w:val="0"/>
              <w:overflowPunct w:val="0"/>
              <w:spacing w:line="278" w:lineRule="auto"/>
              <w:ind w:left="242" w:leftChars="0" w:right="101" w:rightChars="0" w:hanging="132" w:firstLineChars="0"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E9CB2A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25CDA07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5711EC8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DCA768B"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 w14:paraId="0C6EF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D8CEC7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F49943D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F5C172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4F3124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93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7FE64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89C0B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B02849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F028AE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B632F5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0EC8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0FF65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7C954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36AF23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4B62D1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8A4E34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D2A1C7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03452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00D7CE7">
            <w:pPr>
              <w:pStyle w:val="24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</w:t>
            </w:r>
          </w:p>
          <w:p w14:paraId="63E20DDC">
            <w:pPr>
              <w:pStyle w:val="24"/>
              <w:kinsoku w:val="0"/>
              <w:overflowPunct w:val="0"/>
              <w:spacing w:line="278" w:lineRule="auto"/>
              <w:ind w:left="242" w:leftChars="0" w:right="101" w:rightChars="0" w:hanging="132" w:firstLineChars="0"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目标 3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578C08E"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09713CB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1FCAF8">
            <w:pPr>
              <w:pStyle w:val="24"/>
              <w:kinsoku w:val="0"/>
              <w:overflowPunct w:val="0"/>
              <w:spacing w:before="25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6331114"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 w14:paraId="72C5A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C7D3B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5D0ED8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2512F9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E0E8DC1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D9606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18E3E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36759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DC9431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ED29AA6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887644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65665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2D057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F3A37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EBF08F1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4DAA14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0D89E44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714B4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3A336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D2FC14">
            <w:pPr>
              <w:pStyle w:val="24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</w:t>
            </w:r>
          </w:p>
          <w:p w14:paraId="332D829F">
            <w:pPr>
              <w:pStyle w:val="24"/>
              <w:kinsoku w:val="0"/>
              <w:overflowPunct w:val="0"/>
              <w:spacing w:line="278" w:lineRule="auto"/>
              <w:ind w:left="0" w:leftChars="0" w:right="101" w:hanging="132"/>
              <w:jc w:val="center"/>
              <w:rPr>
                <w:rFonts w:hint="eastAsia" w:asci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目标</w:t>
            </w:r>
            <w:r>
              <w:rPr>
                <w:rFonts w:hint="eastAsia" w:ascii="Times New Roman" w:cs="Times New Roman"/>
                <w:sz w:val="21"/>
                <w:szCs w:val="21"/>
                <w:lang w:val="en-US" w:eastAsia="zh-CN"/>
              </w:rPr>
              <w:t>4</w:t>
            </w:r>
          </w:p>
          <w:p w14:paraId="11CCD420">
            <w:pPr>
              <w:pStyle w:val="24"/>
              <w:kinsoku w:val="0"/>
              <w:overflowPunct w:val="0"/>
              <w:spacing w:line="278" w:lineRule="auto"/>
              <w:ind w:left="0" w:leftChars="0" w:right="101" w:rightChars="0" w:hanging="132" w:firstLineChars="0"/>
              <w:jc w:val="left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  <w:highlight w:val="red"/>
                <w:lang w:val="en-US" w:eastAsia="zh-CN"/>
              </w:rPr>
              <w:t>（思政目标）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EFA773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6814E9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225EE01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2413446"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 w14:paraId="15163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091E7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F0B2B4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E6EA5D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DA38B12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FC2A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7693A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808F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F0F013"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F3A469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21894A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CB0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 w14:paraId="7ABC3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4642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04DBB1C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8DC8F7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13541F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CFE6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</w:tbl>
    <w:p w14:paraId="45A746B1"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/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</w:pPr>
      <w:r>
        <w:rPr>
          <w:rFonts w:hint="eastAsia" w:ascii="宋体" w:hAnsi="Times New Roman" w:eastAsia="宋体" w:cs="宋体"/>
          <w:sz w:val="24"/>
          <w:szCs w:val="24"/>
          <w:lang w:val="en-US" w:eastAsia="zh-CN" w:bidi="ar-SA"/>
        </w:rPr>
        <w:t>评分依据：</w:t>
      </w:r>
      <w:r>
        <w:rPr>
          <w:rFonts w:hint="eastAsia" w:ascii="宋体" w:hAnsi="Times New Roman" w:eastAsia="宋体" w:cs="宋体"/>
          <w:color w:val="FF0000"/>
          <w:sz w:val="24"/>
          <w:szCs w:val="24"/>
          <w:lang w:val="en-US" w:eastAsia="zh-CN" w:bidi="ar-SA"/>
        </w:rPr>
        <w:t>如果调研报告、实习报告、课程论文、作品设计是课程考核的唯一</w:t>
      </w:r>
      <w:r>
        <w:rPr>
          <w:rFonts w:hint="eastAsia" w:ascii="宋体" w:hAnsi="Times New Roman" w:eastAsia="宋体" w:cs="宋体"/>
          <w:color w:val="FF0000"/>
          <w:spacing w:val="-7"/>
          <w:sz w:val="24"/>
          <w:szCs w:val="24"/>
          <w:lang w:val="en-US" w:eastAsia="zh-CN" w:bidi="ar-SA"/>
        </w:rPr>
        <w:t>方式，必须明确调研报告、实习报告</w:t>
      </w:r>
      <w:r>
        <w:rPr>
          <w:rFonts w:hint="eastAsia" w:ascii="宋体" w:hAnsi="Times New Roman" w:eastAsia="宋体" w:cs="宋体"/>
          <w:color w:val="FF0000"/>
          <w:sz w:val="24"/>
          <w:szCs w:val="24"/>
          <w:lang w:val="en-US" w:eastAsia="zh-CN" w:bidi="ar-SA"/>
        </w:rPr>
        <w:t>、课程论文、</w:t>
      </w:r>
      <w:r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  <w:t>作品设计的内容与课程目标的达成度，写明评分依据。</w:t>
      </w:r>
    </w:p>
    <w:p w14:paraId="25695460">
      <w:pPr>
        <w:pStyle w:val="4"/>
        <w:kinsoku w:val="0"/>
        <w:overflowPunct w:val="0"/>
        <w:spacing w:before="66"/>
        <w:jc w:val="center"/>
        <w:rPr>
          <w:rFonts w:hint="eastAsia" w:ascii="Times New Roman" w:eastAsia="黑体" w:cs="Times New Roman"/>
          <w:sz w:val="24"/>
          <w:szCs w:val="24"/>
          <w:highlight w:val="none"/>
        </w:rPr>
      </w:pPr>
      <w:r>
        <w:rPr>
          <w:rFonts w:hint="eastAsia" w:ascii="Times New Roman" w:cs="Times New Roman"/>
          <w:b/>
          <w:sz w:val="21"/>
          <w:szCs w:val="21"/>
          <w:highlight w:val="none"/>
        </w:rPr>
        <w:t>表</w:t>
      </w:r>
      <w:r>
        <w:rPr>
          <w:rFonts w:hint="eastAsia" w:ascii="Times New Roman" w:cs="Times New Roman"/>
          <w:b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Times New Roman" w:cs="Times New Roman"/>
          <w:b/>
          <w:sz w:val="21"/>
          <w:szCs w:val="21"/>
          <w:highlight w:val="none"/>
        </w:rPr>
        <w:t>-2 课程目标与考核方式矩阵关系</w:t>
      </w:r>
    </w:p>
    <w:tbl>
      <w:tblPr>
        <w:tblStyle w:val="10"/>
        <w:tblW w:w="9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1358"/>
        <w:gridCol w:w="1442"/>
        <w:gridCol w:w="1519"/>
        <w:gridCol w:w="1520"/>
        <w:gridCol w:w="2608"/>
      </w:tblGrid>
      <w:tr w14:paraId="726EF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B5271E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</w:t>
            </w:r>
          </w:p>
          <w:p w14:paraId="4415E3B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目标</w:t>
            </w:r>
          </w:p>
        </w:tc>
        <w:tc>
          <w:tcPr>
            <w:tcW w:w="5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F60E42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考核方式</w:t>
            </w:r>
          </w:p>
        </w:tc>
        <w:tc>
          <w:tcPr>
            <w:tcW w:w="2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205C29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考核占比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（此处需与上表基本一致）</w:t>
            </w:r>
          </w:p>
        </w:tc>
      </w:tr>
      <w:tr w14:paraId="43D00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8470DF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188E0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考核方式1</w:t>
            </w:r>
          </w:p>
          <w:p w14:paraId="62169690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成绩比例60%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C68AE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考核方式2</w:t>
            </w:r>
          </w:p>
          <w:p w14:paraId="47FF3DC5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成绩比例20%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960F2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考核方式3</w:t>
            </w:r>
          </w:p>
          <w:p w14:paraId="3F30A910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成绩比例10%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D923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考核方式4</w:t>
            </w:r>
          </w:p>
          <w:p w14:paraId="77E93AA2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成绩比例10%</w:t>
            </w:r>
          </w:p>
        </w:tc>
        <w:tc>
          <w:tcPr>
            <w:tcW w:w="2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97E7C8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Times New Roman" w:cs="Times New Roman"/>
                <w:color w:val="FF0000"/>
                <w:sz w:val="21"/>
                <w:szCs w:val="21"/>
              </w:rPr>
            </w:pPr>
          </w:p>
        </w:tc>
      </w:tr>
      <w:tr w14:paraId="2E78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908809">
            <w:pPr>
              <w:pStyle w:val="24"/>
              <w:kinsoku w:val="0"/>
              <w:overflowPunct w:val="0"/>
              <w:spacing w:before="15"/>
              <w:ind w:left="0" w:leftChars="0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D5D1D2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0A2B21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B69ED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69125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92B1C5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  <w:r>
              <w:rPr>
                <w:rFonts w:hint="eastAsia" w:ascii="Times New Roman" w:cs="Times New Roman"/>
                <w:sz w:val="21"/>
                <w:szCs w:val="21"/>
              </w:rPr>
              <w:t>=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60%*10%+20%*10%+10%*10%+10%*30%</w:t>
            </w:r>
          </w:p>
        </w:tc>
      </w:tr>
      <w:tr w14:paraId="133AF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288FEF">
            <w:pPr>
              <w:pStyle w:val="24"/>
              <w:kinsoku w:val="0"/>
              <w:overflowPunct w:val="0"/>
              <w:spacing w:before="15"/>
              <w:ind w:left="0" w:leftChars="0"/>
              <w:jc w:val="center"/>
              <w:rPr>
                <w:rFonts w:hint="eastAsia" w:asci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课程目标2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79A5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6D29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9C73C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171071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E431A9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</w:p>
        </w:tc>
      </w:tr>
      <w:tr w14:paraId="6784C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433CBE">
            <w:pPr>
              <w:pStyle w:val="24"/>
              <w:kinsoku w:val="0"/>
              <w:overflowPunct w:val="0"/>
              <w:spacing w:before="15"/>
              <w:ind w:left="0" w:leftChars="0"/>
              <w:jc w:val="center"/>
              <w:rPr>
                <w:rFonts w:hint="eastAsia" w:asci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课程目标3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35C083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2FC49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A57649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426F23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33748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</w:p>
        </w:tc>
      </w:tr>
      <w:tr w14:paraId="31214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379E30">
            <w:pPr>
              <w:pStyle w:val="24"/>
              <w:kinsoku w:val="0"/>
              <w:overflowPunct w:val="0"/>
              <w:spacing w:before="15"/>
              <w:ind w:left="0" w:leftChars="0"/>
              <w:jc w:val="center"/>
              <w:rPr>
                <w:rFonts w:hint="eastAsia" w:asci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</w:t>
            </w:r>
            <w:r>
              <w:rPr>
                <w:rFonts w:hint="eastAsia" w:ascii="Times New Roman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cs="Times New Roman"/>
                <w:sz w:val="21"/>
                <w:szCs w:val="21"/>
                <w:highlight w:val="red"/>
                <w:lang w:val="en-US" w:eastAsia="zh-CN"/>
              </w:rPr>
              <w:t>（思政目标）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9E1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20%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85B3A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3E4F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721FC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73AD2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</w:p>
        </w:tc>
      </w:tr>
    </w:tbl>
    <w:p w14:paraId="6686C441">
      <w:pPr>
        <w:pStyle w:val="24"/>
        <w:kinsoku w:val="0"/>
        <w:overflowPunct w:val="0"/>
        <w:spacing w:line="278" w:lineRule="auto"/>
        <w:ind w:left="315" w:leftChars="150" w:right="101" w:firstLine="291" w:firstLineChars="139"/>
        <w:jc w:val="both"/>
        <w:rPr>
          <w:rFonts w:hint="default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</w:pPr>
      <w:r>
        <w:rPr>
          <w:rFonts w:hint="eastAsia" w:ascii="Times New Roman" w:cs="Times New Roman"/>
          <w:color w:val="FF0000"/>
          <w:sz w:val="21"/>
          <w:szCs w:val="21"/>
        </w:rPr>
        <w:t>备注：以上考核方式类型及占比均为示例，需确保每一列占比总和为100%。</w:t>
      </w:r>
    </w:p>
    <w:p w14:paraId="30496710"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/>
        <w:ind w:firstLine="482" w:firstLineChars="200"/>
        <w:rPr>
          <w:rFonts w:hint="eastAsia" w:ascii="黑体" w:hAnsi="黑体" w:eastAsia="黑体" w:cs="黑体"/>
          <w:b/>
          <w:kern w:val="2"/>
          <w:sz w:val="24"/>
          <w:szCs w:val="24"/>
          <w:lang w:val="en-US" w:eastAsia="zh-CN" w:bidi="ar-SA"/>
        </w:rPr>
      </w:pPr>
    </w:p>
    <w:p w14:paraId="7326AE28"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/>
        <w:ind w:firstLine="482" w:firstLineChars="200"/>
        <w:rPr>
          <w:rFonts w:hint="eastAsia" w:ascii="黑体" w:hAnsi="黑体" w:eastAsia="黑体" w:cs="黑体"/>
          <w:b/>
          <w:kern w:val="2"/>
          <w:sz w:val="24"/>
          <w:szCs w:val="24"/>
          <w:lang w:val="en-US" w:eastAsia="zh-CN" w:bidi="ar-SA"/>
        </w:rPr>
      </w:pPr>
    </w:p>
    <w:p w14:paraId="6BC2EAD3"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/>
        <w:ind w:firstLine="482" w:firstLineChars="200"/>
        <w:rPr>
          <w:rFonts w:hint="default" w:ascii="黑体" w:hAnsi="黑体" w:eastAsia="黑体" w:cs="黑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24"/>
          <w:szCs w:val="24"/>
          <w:lang w:val="en-US" w:eastAsia="zh-CN" w:bidi="ar-SA"/>
        </w:rPr>
        <w:t>（二）成绩评定</w:t>
      </w:r>
    </w:p>
    <w:p w14:paraId="43C61BBA"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</w:rPr>
        <w:t>1.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 w14:paraId="38A3AB0B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平时成绩的评定应包含合理的、多维度的过程性考核方式，考核内容应覆盖支撑课程目标的学习内容，考核结果能合理反应课程目标的达成度，考核权重与教学内容相匹配，各考核环节须有明确的考核标准。</w:t>
      </w:r>
    </w:p>
    <w:p w14:paraId="564816FD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建议书写格式：平时成绩（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B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</w:t>
      </w:r>
    </w:p>
    <w:p w14:paraId="77583954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: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……………………出勤情况、课堂表现、作业完成、调研表现、团结协作……</w:t>
      </w:r>
    </w:p>
    <w:p w14:paraId="2B2CB4D2"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 w14:paraId="7C29A17B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期末成绩的评定应明确考核的范围、方式、要求等。</w:t>
      </w:r>
    </w:p>
    <w:p w14:paraId="77700896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建议书写格式：期末成绩（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</w:t>
      </w:r>
    </w:p>
    <w:p w14:paraId="2EA0A7B7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建议考核方式：……………………</w:t>
      </w:r>
      <w:r>
        <w:rPr>
          <w:rFonts w:hint="eastAsia" w:ascii="宋体" w:hAnsi="Times New Roman" w:eastAsia="宋体" w:cs="宋体"/>
          <w:color w:val="FF0000"/>
          <w:kern w:val="0"/>
          <w:sz w:val="24"/>
          <w:szCs w:val="24"/>
        </w:rPr>
        <w:t>调研报告、实习报告、课程论文、作品设计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</w:t>
      </w:r>
    </w:p>
    <w:p w14:paraId="730127F0"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 w14:paraId="2774D199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总成绩应由平时考核成绩和期末考核成绩构成，其构成比例应科学合理。书写格式：总成绩（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</w:p>
    <w:p w14:paraId="2B9B0009"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 w:line="400" w:lineRule="exact"/>
        <w:ind w:firstLine="482" w:firstLineChars="200"/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  <w:t>（三）评分标准</w:t>
      </w:r>
      <w:r>
        <w:rPr>
          <w:rFonts w:hint="eastAsia" w:ascii="黑体" w:hAnsi="黑体" w:eastAsia="黑体" w:cs="黑体"/>
          <w:b/>
          <w:sz w:val="24"/>
          <w:szCs w:val="24"/>
          <w:highlight w:val="red"/>
          <w:lang w:val="en-US" w:eastAsia="zh-CN" w:bidi="ar-SA"/>
        </w:rPr>
        <w:t>（将课程思政成效纳入课程考核）</w:t>
      </w:r>
    </w:p>
    <w:p w14:paraId="3A360A9E">
      <w:pPr>
        <w:snapToGrid w:val="0"/>
        <w:spacing w:line="400" w:lineRule="exact"/>
        <w:ind w:firstLine="480" w:firstLineChars="200"/>
        <w:rPr>
          <w:rFonts w:hint="eastAsia" w:ascii="Times New Roman" w:hAnsi="Times New Roman" w:eastAsia="宋体" w:cs="Times New Roman"/>
          <w:b/>
          <w:color w:val="FF0000"/>
          <w:szCs w:val="21"/>
          <w:highlight w:val="none"/>
          <w:lang w:val="en-US" w:eastAsia="zh-CN"/>
        </w:rPr>
      </w:pPr>
      <w:r>
        <w:rPr>
          <w:rFonts w:hint="eastAsia" w:ascii="Times New Roman" w:cs="Times New Roman"/>
          <w:color w:val="FF0000"/>
          <w:sz w:val="24"/>
          <w:szCs w:val="24"/>
        </w:rPr>
        <w:t>针对课程考核方式中的所有项目，均需制定相应的评分标准，明确具体评分细则。</w:t>
      </w:r>
    </w:p>
    <w:p w14:paraId="208B1D07">
      <w:pPr>
        <w:spacing w:line="360" w:lineRule="auto"/>
        <w:jc w:val="center"/>
        <w:rPr>
          <w:rFonts w:ascii="Times New Roman" w:hAnsi="Times New Roman" w:eastAsia="宋体" w:cs="Times New Roman"/>
          <w:b/>
          <w:color w:val="FF0000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/>
          <w:color w:val="FF0000"/>
          <w:szCs w:val="21"/>
          <w:highlight w:val="none"/>
          <w:lang w:val="en-US" w:eastAsia="zh-CN"/>
        </w:rPr>
        <w:t>示例：</w:t>
      </w:r>
      <w:r>
        <w:rPr>
          <w:rFonts w:hint="eastAsia" w:ascii="Times New Roman" w:hAnsi="Times New Roman" w:eastAsia="宋体" w:cs="Times New Roman"/>
          <w:b/>
          <w:color w:val="auto"/>
          <w:szCs w:val="21"/>
          <w:highlight w:val="none"/>
          <w:lang w:val="en-US" w:eastAsia="zh-CN"/>
        </w:rPr>
        <w:t>表4 评分</w:t>
      </w:r>
      <w:r>
        <w:rPr>
          <w:rFonts w:hint="eastAsia" w:ascii="Times New Roman" w:hAnsi="Times New Roman" w:eastAsia="宋体" w:cs="Times New Roman"/>
          <w:b/>
          <w:color w:val="auto"/>
          <w:szCs w:val="21"/>
          <w:highlight w:val="none"/>
        </w:rPr>
        <w:t>标准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648"/>
        <w:gridCol w:w="1648"/>
        <w:gridCol w:w="1648"/>
        <w:gridCol w:w="1648"/>
        <w:gridCol w:w="1605"/>
      </w:tblGrid>
      <w:tr w14:paraId="0C6C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restart"/>
            <w:vAlign w:val="center"/>
          </w:tcPr>
          <w:p w14:paraId="5E5DC16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考核项目</w:t>
            </w:r>
          </w:p>
        </w:tc>
        <w:tc>
          <w:tcPr>
            <w:tcW w:w="4412" w:type="pct"/>
            <w:gridSpan w:val="5"/>
            <w:vAlign w:val="center"/>
          </w:tcPr>
          <w:p w14:paraId="3F3B734E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评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标准</w:t>
            </w:r>
          </w:p>
        </w:tc>
      </w:tr>
      <w:tr w14:paraId="361BD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continue"/>
            <w:vAlign w:val="center"/>
          </w:tcPr>
          <w:p w14:paraId="7E67CF4A"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4C3DBC01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优秀</w:t>
            </w:r>
          </w:p>
          <w:p w14:paraId="1EBDA6F5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100&gt;x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90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  <w:tc>
          <w:tcPr>
            <w:tcW w:w="887" w:type="pct"/>
            <w:vAlign w:val="center"/>
          </w:tcPr>
          <w:p w14:paraId="481046C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良好</w:t>
            </w:r>
          </w:p>
          <w:p w14:paraId="53D612E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90&gt; 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80)</w:t>
            </w:r>
          </w:p>
        </w:tc>
        <w:tc>
          <w:tcPr>
            <w:tcW w:w="887" w:type="pct"/>
            <w:vAlign w:val="center"/>
          </w:tcPr>
          <w:p w14:paraId="397F145F">
            <w:pPr>
              <w:adjustRightInd w:val="0"/>
              <w:snapToGrid w:val="0"/>
              <w:jc w:val="center"/>
              <w:rPr>
                <w:rFonts w:hint="eastAsia" w:ascii="Times New Roman" w:hAnsi="Times New Roman" w:eastAsiaTheme="minorEastAsia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中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  <w:lang w:val="en-US" w:eastAsia="zh-CN"/>
              </w:rPr>
              <w:t>等</w:t>
            </w:r>
          </w:p>
          <w:p w14:paraId="7FA685DE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80&gt; 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70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  <w:tc>
          <w:tcPr>
            <w:tcW w:w="887" w:type="pct"/>
            <w:vAlign w:val="center"/>
          </w:tcPr>
          <w:p w14:paraId="230DD1B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及格</w:t>
            </w:r>
          </w:p>
          <w:p w14:paraId="0298E99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70&gt; 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60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  <w:tc>
          <w:tcPr>
            <w:tcW w:w="863" w:type="pct"/>
            <w:vAlign w:val="center"/>
          </w:tcPr>
          <w:p w14:paraId="1461E72E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不及格</w:t>
            </w:r>
          </w:p>
          <w:p w14:paraId="5D7CA99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x &lt;60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</w:tr>
      <w:tr w14:paraId="23C1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587" w:type="pct"/>
            <w:vAlign w:val="center"/>
          </w:tcPr>
          <w:p w14:paraId="1852D76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  <w:lang w:val="en-US" w:eastAsia="zh-CN"/>
              </w:rPr>
              <w:t>调研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报告</w:t>
            </w:r>
          </w:p>
        </w:tc>
        <w:tc>
          <w:tcPr>
            <w:tcW w:w="887" w:type="pct"/>
            <w:vAlign w:val="center"/>
          </w:tcPr>
          <w:p w14:paraId="0156C2D9">
            <w:pPr>
              <w:jc w:val="left"/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选题具有非常积极的社会意义；内容丰富，材料翔实；开展了充分的社会调研工作，对社会现象和社会问题有一定的研究和思考，问题解决的措施和方案合理、到位；结构严谨，语言流畅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。</w:t>
            </w:r>
          </w:p>
        </w:tc>
        <w:tc>
          <w:tcPr>
            <w:tcW w:w="887" w:type="pct"/>
            <w:vAlign w:val="center"/>
          </w:tcPr>
          <w:p w14:paraId="5EA6996C"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具有较高的社会价值；内容比较丰富，材料较为翔实；开展了较为充分的社会调研工作，能运用专业知识分析社会现象和社会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 w14:paraId="1B9CFCFA">
            <w:pPr>
              <w:rPr>
                <w:color w:val="FF0000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选题具有一定的社会价值；内容和材料符合要求；开展了一定的社会调研工作，能如实阐述某个社会现象和社会问题，观点正确；结构合理，语言表达通顺。</w:t>
            </w:r>
          </w:p>
        </w:tc>
        <w:tc>
          <w:tcPr>
            <w:tcW w:w="887" w:type="pct"/>
            <w:vAlign w:val="center"/>
          </w:tcPr>
          <w:p w14:paraId="3FC1FA5C">
            <w:pPr>
              <w:rPr>
                <w:color w:val="FF0000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选题基本合理、得当；内容和材料基本符合要求；实际开展了社会调研工作，观点基本正确，论证基本充分；结构基本合理，语言表达较为通顺。</w:t>
            </w:r>
          </w:p>
        </w:tc>
        <w:tc>
          <w:tcPr>
            <w:tcW w:w="863" w:type="pct"/>
            <w:vAlign w:val="center"/>
          </w:tcPr>
          <w:p w14:paraId="6F49C159">
            <w:pPr>
              <w:rPr>
                <w:color w:val="FF0000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选题不合理；内容和材料较为单薄，未达到要求；未开展实际的调研工作，对社会现象和社会问题的分析不合理，观点有明显错误；结构混乱，语言表达不通顺。</w:t>
            </w:r>
          </w:p>
        </w:tc>
      </w:tr>
      <w:tr w14:paraId="0E8B5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 w14:paraId="22E4C162">
            <w:pPr>
              <w:adjustRightInd w:val="0"/>
              <w:snapToGrid w:val="0"/>
              <w:spacing w:line="440" w:lineRule="exact"/>
              <w:rPr>
                <w:rFonts w:ascii="Times New Roman" w:hAnsi="Times New Roman"/>
                <w:b/>
                <w:color w:val="FF0000"/>
                <w:sz w:val="24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……</w:t>
            </w:r>
          </w:p>
        </w:tc>
        <w:tc>
          <w:tcPr>
            <w:tcW w:w="887" w:type="pct"/>
            <w:vAlign w:val="center"/>
          </w:tcPr>
          <w:p w14:paraId="13DDC63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56415CF0"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75200EB4"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2D8E38AE"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vAlign w:val="center"/>
          </w:tcPr>
          <w:p w14:paraId="15847DF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</w:tr>
      <w:tr w14:paraId="04096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  <w:vAlign w:val="center"/>
          </w:tcPr>
          <w:p w14:paraId="341FF860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0F2438AD"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3869F593"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1D2908E1"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 w14:paraId="0781EA43"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63" w:type="pct"/>
            <w:vAlign w:val="center"/>
          </w:tcPr>
          <w:p w14:paraId="768BCC44"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</w:tr>
    </w:tbl>
    <w:p w14:paraId="08DD94B2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五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其他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</w:rPr>
        <w:t>说明</w:t>
      </w:r>
    </w:p>
    <w:p w14:paraId="67E511FB">
      <w:pPr>
        <w:spacing w:line="360" w:lineRule="auto"/>
        <w:ind w:firstLine="480" w:firstLineChars="200"/>
        <w:rPr>
          <w:highlight w:val="none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本课程大纲依据2023版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××××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专业人才培养方案，由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××××院××××教学系（教研室）讨论制定，××××院教学工作委员会审定，教务处审核</w:t>
      </w:r>
      <w:bookmarkStart w:id="0" w:name="_GoBack"/>
      <w:bookmarkEnd w:id="0"/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批准，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自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××××级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开始执行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。</w: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388E1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2A52DD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5DE6F6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D5A89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388E1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2A52DD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5DE6F6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D5A89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F70C7C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1428F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D71B63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0D6EF4E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F70C7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1428F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D71B63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0D6EF4E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BB2B97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1F9372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1E9726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4637277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BB2B97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1F9372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1E9726C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4637277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AA6774-7D25-440C-85C4-3B8B4CAE341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D44F2CC-9672-419A-9287-415D1A07B3DE}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67B40461-1391-4254-8454-0E50E306B205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4" w:fontKey="{769157DB-C3E1-42E9-AF70-2E37B1B583B7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C4BD030F-4269-4AE7-8902-59040442C38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2F6A0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701CAD">
                          <w:pPr>
                            <w:pStyle w:val="6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701CAD">
                    <w:pPr>
                      <w:pStyle w:val="6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C7374"/>
    <w:rsid w:val="002D45DB"/>
    <w:rsid w:val="00300172"/>
    <w:rsid w:val="00317DE6"/>
    <w:rsid w:val="00323670"/>
    <w:rsid w:val="003C51E5"/>
    <w:rsid w:val="00400041"/>
    <w:rsid w:val="004770EC"/>
    <w:rsid w:val="004C400D"/>
    <w:rsid w:val="004F64DB"/>
    <w:rsid w:val="00530E74"/>
    <w:rsid w:val="005424AA"/>
    <w:rsid w:val="00544EAA"/>
    <w:rsid w:val="005538AE"/>
    <w:rsid w:val="006035BD"/>
    <w:rsid w:val="0069497C"/>
    <w:rsid w:val="00755E85"/>
    <w:rsid w:val="007A2E5A"/>
    <w:rsid w:val="008F4441"/>
    <w:rsid w:val="00903BA2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D01DF5"/>
    <w:rsid w:val="00D150FB"/>
    <w:rsid w:val="00D30B38"/>
    <w:rsid w:val="00E93D44"/>
    <w:rsid w:val="00EC4EB7"/>
    <w:rsid w:val="00ED5A20"/>
    <w:rsid w:val="00F03B7C"/>
    <w:rsid w:val="00F43CB4"/>
    <w:rsid w:val="00F47977"/>
    <w:rsid w:val="00F856C2"/>
    <w:rsid w:val="00F93584"/>
    <w:rsid w:val="00FA6ED5"/>
    <w:rsid w:val="00FB1211"/>
    <w:rsid w:val="00FE1C84"/>
    <w:rsid w:val="00FF64D3"/>
    <w:rsid w:val="01120791"/>
    <w:rsid w:val="030F2A78"/>
    <w:rsid w:val="034E1DC3"/>
    <w:rsid w:val="03D70161"/>
    <w:rsid w:val="06EE06AA"/>
    <w:rsid w:val="07222102"/>
    <w:rsid w:val="077E1A2E"/>
    <w:rsid w:val="07F91CE1"/>
    <w:rsid w:val="0A033567"/>
    <w:rsid w:val="0AC459AA"/>
    <w:rsid w:val="0B927A0B"/>
    <w:rsid w:val="0C15196B"/>
    <w:rsid w:val="0F18017D"/>
    <w:rsid w:val="0FF87397"/>
    <w:rsid w:val="119360D6"/>
    <w:rsid w:val="125E66E4"/>
    <w:rsid w:val="14103A0E"/>
    <w:rsid w:val="1436109D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4C42557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601B7C"/>
    <w:rsid w:val="52960A2E"/>
    <w:rsid w:val="5297291F"/>
    <w:rsid w:val="55320D2F"/>
    <w:rsid w:val="56823412"/>
    <w:rsid w:val="58EC7EF0"/>
    <w:rsid w:val="5BD963A8"/>
    <w:rsid w:val="5D0E3E30"/>
    <w:rsid w:val="5D8331B0"/>
    <w:rsid w:val="5E79468E"/>
    <w:rsid w:val="608D0B53"/>
    <w:rsid w:val="624327CD"/>
    <w:rsid w:val="62BC3156"/>
    <w:rsid w:val="63556314"/>
    <w:rsid w:val="64351656"/>
    <w:rsid w:val="668C2539"/>
    <w:rsid w:val="67191D4F"/>
    <w:rsid w:val="685D5060"/>
    <w:rsid w:val="68701E42"/>
    <w:rsid w:val="692C5D69"/>
    <w:rsid w:val="6B482C03"/>
    <w:rsid w:val="70194095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unhideWhenUsed/>
    <w:qFormat/>
    <w:uiPriority w:val="1"/>
    <w:pPr>
      <w:spacing w:before="61" w:beforeLines="0" w:afterLines="0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qFormat/>
    <w:uiPriority w:val="99"/>
  </w:style>
  <w:style w:type="character" w:customStyle="1" w:styleId="19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767</Words>
  <Characters>877</Characters>
  <Lines>18</Lines>
  <Paragraphs>5</Paragraphs>
  <TotalTime>0</TotalTime>
  <ScaleCrop>false</ScaleCrop>
  <LinksUpToDate>false</LinksUpToDate>
  <CharactersWithSpaces>946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秦明一</cp:lastModifiedBy>
  <cp:lastPrinted>2023-06-27T02:37:00Z</cp:lastPrinted>
  <dcterms:modified xsi:type="dcterms:W3CDTF">2026-04-24T08:26:33Z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468327DAE1CB42CAACC9824004E2A700_12</vt:lpwstr>
  </property>
  <property fmtid="{D5CDD505-2E9C-101B-9397-08002B2CF9AE}" pid="4" name="KSOTemplateDocerSaveRecord">
    <vt:lpwstr>eyJoZGlkIjoiYTI5NmYwMGM3NmEyYjc0Mzg3ZjA1MjI3OWJkODE2NzciLCJ1c2VySWQiOiIxNjU5ODgxOTU1In0=</vt:lpwstr>
  </property>
</Properties>
</file>