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61" w:rsidRDefault="00430C3B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Times New Roman" w:cs="宋体"/>
          <w:b/>
          <w:bCs/>
          <w:kern w:val="0"/>
          <w:sz w:val="44"/>
          <w:szCs w:val="44"/>
        </w:rPr>
      </w:pPr>
      <w:r>
        <w:rPr>
          <w:rFonts w:ascii="方正小标宋_GBK" w:eastAsia="方正小标宋_GBK" w:hAnsi="Times New Roman" w:cs="宋体" w:hint="eastAsia"/>
          <w:b/>
          <w:bCs/>
          <w:kern w:val="0"/>
          <w:sz w:val="44"/>
          <w:szCs w:val="44"/>
        </w:rPr>
        <w:t>关于开展2023秋期期末教学实验室安全检查工作的通知</w:t>
      </w:r>
    </w:p>
    <w:p w:rsidR="001F0661" w:rsidRDefault="001F0661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Times New Roman" w:cs="宋体"/>
          <w:b/>
          <w:bCs/>
          <w:kern w:val="0"/>
          <w:sz w:val="44"/>
          <w:szCs w:val="44"/>
        </w:rPr>
      </w:pPr>
    </w:p>
    <w:p w:rsidR="001F0661" w:rsidRDefault="00430C3B">
      <w:pPr>
        <w:pStyle w:val="default"/>
        <w:shd w:val="clear" w:color="auto" w:fill="FFFFFF"/>
        <w:spacing w:before="0" w:beforeAutospacing="0" w:after="0" w:afterAutospacing="0" w:line="555" w:lineRule="atLeast"/>
        <w:rPr>
          <w:rFonts w:ascii="方正仿宋_GBK" w:eastAsia="方正仿宋_GBK" w:hAnsi="Tahoma" w:cs="Tahoma"/>
          <w:color w:val="333333"/>
          <w:sz w:val="32"/>
          <w:szCs w:val="32"/>
        </w:rPr>
      </w:pPr>
      <w:r>
        <w:rPr>
          <w:rFonts w:ascii="方正仿宋_GBK" w:eastAsia="方正仿宋_GBK" w:hAnsi="Tahoma" w:cs="Tahoma" w:hint="eastAsia"/>
          <w:color w:val="333333"/>
          <w:sz w:val="32"/>
          <w:szCs w:val="32"/>
        </w:rPr>
        <w:t>各教学</w:t>
      </w:r>
      <w:r>
        <w:rPr>
          <w:rFonts w:ascii="方正仿宋_GBK" w:eastAsia="方正仿宋_GBK" w:hAnsi="Tahoma" w:cs="Tahoma"/>
          <w:color w:val="333333"/>
          <w:sz w:val="32"/>
          <w:szCs w:val="32"/>
        </w:rPr>
        <w:t>院</w:t>
      </w:r>
      <w:r>
        <w:rPr>
          <w:rFonts w:ascii="方正仿宋_GBK" w:eastAsia="方正仿宋_GBK" w:hAnsi="Tahoma" w:cs="Tahoma" w:hint="eastAsia"/>
          <w:color w:val="333333"/>
          <w:sz w:val="32"/>
          <w:szCs w:val="32"/>
        </w:rPr>
        <w:t>：</w:t>
      </w:r>
    </w:p>
    <w:p w:rsidR="001F0661" w:rsidRDefault="00430C3B">
      <w:pPr>
        <w:pStyle w:val="default"/>
        <w:shd w:val="clear" w:color="auto" w:fill="FFFFFF"/>
        <w:spacing w:before="0" w:beforeAutospacing="0" w:after="0" w:afterAutospacing="0" w:line="555" w:lineRule="atLeast"/>
        <w:ind w:firstLine="645"/>
        <w:rPr>
          <w:rFonts w:ascii="方正仿宋_GBK" w:eastAsia="方正仿宋_GBK" w:hAnsi="Tahoma" w:cs="Tahoma"/>
          <w:color w:val="333333"/>
          <w:sz w:val="32"/>
          <w:szCs w:val="32"/>
        </w:rPr>
      </w:pPr>
      <w:r>
        <w:rPr>
          <w:rFonts w:ascii="方正仿宋_GBK" w:eastAsia="方正仿宋_GBK" w:hAnsi="Tahoma" w:cs="Tahoma" w:hint="eastAsia"/>
          <w:color w:val="333333"/>
          <w:sz w:val="32"/>
          <w:szCs w:val="32"/>
        </w:rPr>
        <w:t>根据学校岁末年初校园安全稳定会会议精神，结合期末和寒假期间实验室工作实际情况，确保实验室有序运行和假期实验室安全，</w:t>
      </w:r>
      <w:r>
        <w:rPr>
          <w:rFonts w:ascii="方正仿宋_GBK" w:eastAsia="方正仿宋_GBK" w:hAnsi="Times New Roman" w:hint="eastAsia"/>
          <w:color w:val="000000"/>
          <w:sz w:val="32"/>
          <w:szCs w:val="32"/>
        </w:rPr>
        <w:t>杜绝一切安全事故发生，</w:t>
      </w:r>
      <w:r>
        <w:rPr>
          <w:rFonts w:ascii="方正仿宋_GBK" w:eastAsia="方正仿宋_GBK" w:hAnsi="Tahoma" w:cs="Tahoma" w:hint="eastAsia"/>
          <w:color w:val="333333"/>
          <w:sz w:val="32"/>
          <w:szCs w:val="32"/>
        </w:rPr>
        <w:t>保障广大师生安全和校园稳定，教务处决定对全校教学实验室开展安全检查。现将相关要求和安排通知如下：</w:t>
      </w:r>
    </w:p>
    <w:p w:rsidR="001F0661" w:rsidRDefault="00430C3B">
      <w:pPr>
        <w:adjustRightInd w:val="0"/>
        <w:snapToGrid w:val="0"/>
        <w:spacing w:line="560" w:lineRule="exact"/>
        <w:ind w:firstLineChars="200" w:firstLine="643"/>
        <w:rPr>
          <w:rFonts w:ascii="黑体" w:eastAsia="黑体" w:hAnsi="黑体" w:cs="Times New Roman"/>
          <w:b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t>一、工作要求</w:t>
      </w:r>
    </w:p>
    <w:p w:rsidR="001F0661" w:rsidRDefault="00430C3B">
      <w:pPr>
        <w:pStyle w:val="default"/>
        <w:shd w:val="clear" w:color="auto" w:fill="FFFFFF"/>
        <w:spacing w:before="0" w:beforeAutospacing="0" w:after="0" w:afterAutospacing="0" w:line="555" w:lineRule="atLeast"/>
        <w:ind w:firstLine="645"/>
        <w:rPr>
          <w:rFonts w:ascii="方正仿宋_GBK" w:eastAsia="方正仿宋_GBK" w:hAnsi="Tahoma" w:cs="Tahoma"/>
          <w:color w:val="333333"/>
          <w:sz w:val="32"/>
          <w:szCs w:val="32"/>
        </w:rPr>
      </w:pPr>
      <w:r>
        <w:rPr>
          <w:rFonts w:ascii="方正仿宋_GBK" w:eastAsia="方正仿宋_GBK" w:hAnsi="Tahoma" w:cs="Tahoma" w:hint="eastAsia"/>
          <w:color w:val="333333"/>
          <w:sz w:val="32"/>
          <w:szCs w:val="32"/>
        </w:rPr>
        <w:t>（一）各教学院要提高政治站位，强化安全红线意识，深刻认识实验室安全工作的重要性。</w:t>
      </w:r>
    </w:p>
    <w:p w:rsidR="001F0661" w:rsidRDefault="00430C3B">
      <w:pPr>
        <w:pStyle w:val="default"/>
        <w:shd w:val="clear" w:color="auto" w:fill="FFFFFF"/>
        <w:spacing w:before="0" w:beforeAutospacing="0" w:after="0" w:afterAutospacing="0" w:line="555" w:lineRule="atLeast"/>
        <w:ind w:firstLine="645"/>
        <w:rPr>
          <w:rFonts w:ascii="方正仿宋_GBK" w:eastAsia="方正仿宋_GBK" w:hAnsi="Tahoma" w:cs="Tahoma"/>
          <w:color w:val="333333"/>
          <w:sz w:val="32"/>
          <w:szCs w:val="32"/>
        </w:rPr>
      </w:pPr>
      <w:r>
        <w:rPr>
          <w:rFonts w:ascii="方正仿宋_GBK" w:eastAsia="方正仿宋_GBK" w:hAnsi="Tahoma" w:cs="Tahoma" w:hint="eastAsia"/>
          <w:color w:val="333333"/>
          <w:sz w:val="32"/>
          <w:szCs w:val="32"/>
        </w:rPr>
        <w:t>（二）各教学院实验实践教学中心要加强指导和统筹，认真组织学院实验室安全检查和后续整改工作。全面落实实验室安全责任体系，加强危险源管控，以排查和整改安全隐患为抓手，以防范遏制各类安全事故为目标，掌握防范实验室安全风险的主动权。</w:t>
      </w:r>
    </w:p>
    <w:p w:rsidR="001F0661" w:rsidRDefault="00430C3B">
      <w:pPr>
        <w:pStyle w:val="default"/>
        <w:shd w:val="clear" w:color="auto" w:fill="FFFFFF"/>
        <w:spacing w:before="0" w:beforeAutospacing="0" w:after="0" w:afterAutospacing="0" w:line="555" w:lineRule="atLeast"/>
        <w:ind w:firstLine="645"/>
        <w:rPr>
          <w:rFonts w:ascii="方正仿宋_GBK" w:eastAsia="方正仿宋_GBK" w:hAnsi="Tahoma" w:cs="Tahoma"/>
          <w:color w:val="333333"/>
          <w:sz w:val="32"/>
          <w:szCs w:val="32"/>
        </w:rPr>
      </w:pPr>
      <w:r>
        <w:rPr>
          <w:rFonts w:ascii="方正仿宋_GBK" w:eastAsia="方正仿宋_GBK" w:hAnsi="Tahoma" w:cs="Tahoma" w:hint="eastAsia"/>
          <w:color w:val="333333"/>
          <w:sz w:val="32"/>
          <w:szCs w:val="32"/>
        </w:rPr>
        <w:t>（三）各教学院对实验室安全隐患进行</w:t>
      </w:r>
      <w:r w:rsidR="00D84F98">
        <w:rPr>
          <w:rFonts w:ascii="方正仿宋_GBK" w:eastAsia="方正仿宋_GBK" w:hAnsi="Tahoma" w:cs="Tahoma" w:hint="eastAsia"/>
          <w:color w:val="333333"/>
          <w:sz w:val="32"/>
          <w:szCs w:val="32"/>
        </w:rPr>
        <w:t>"</w:t>
      </w:r>
      <w:r>
        <w:rPr>
          <w:rFonts w:ascii="方正仿宋_GBK" w:eastAsia="方正仿宋_GBK" w:hAnsi="Tahoma" w:cs="Tahoma" w:hint="eastAsia"/>
          <w:color w:val="333333"/>
          <w:sz w:val="32"/>
          <w:szCs w:val="32"/>
        </w:rPr>
        <w:t>全过程、全要素、全覆盖</w:t>
      </w:r>
      <w:r>
        <w:rPr>
          <w:rFonts w:ascii="方正仿宋_GBK" w:eastAsia="方正仿宋_GBK" w:hAnsi="Tahoma" w:cs="Tahoma"/>
          <w:color w:val="333333"/>
          <w:sz w:val="32"/>
          <w:szCs w:val="32"/>
        </w:rPr>
        <w:t>”</w:t>
      </w:r>
      <w:r>
        <w:rPr>
          <w:rFonts w:ascii="方正仿宋_GBK" w:eastAsia="方正仿宋_GBK" w:hAnsi="Tahoma" w:cs="Tahoma" w:hint="eastAsia"/>
          <w:color w:val="333333"/>
          <w:sz w:val="32"/>
          <w:szCs w:val="32"/>
        </w:rPr>
        <w:t>排查，重点做好易燃、易爆、易制毒、剧毒化学品安全及生物安全隐患排查与整改工作，杜绝实验室安全事故发生，营造安全和谐的教学环境。</w:t>
      </w:r>
    </w:p>
    <w:p w:rsidR="001F0661" w:rsidRDefault="00430C3B">
      <w:pPr>
        <w:adjustRightInd w:val="0"/>
        <w:snapToGrid w:val="0"/>
        <w:spacing w:line="560" w:lineRule="exact"/>
        <w:ind w:firstLineChars="200" w:firstLine="643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二、检查内容</w:t>
      </w:r>
    </w:p>
    <w:p w:rsidR="001F0661" w:rsidRDefault="00430C3B">
      <w:pPr>
        <w:pStyle w:val="default"/>
        <w:shd w:val="clear" w:color="auto" w:fill="FFFFFF"/>
        <w:spacing w:before="0" w:beforeAutospacing="0" w:after="0" w:afterAutospacing="0" w:line="555" w:lineRule="atLeast"/>
        <w:ind w:firstLine="645"/>
        <w:rPr>
          <w:rFonts w:ascii="Tahoma" w:hAnsi="Tahoma" w:cs="Tahoma"/>
          <w:color w:val="333333"/>
          <w:sz w:val="21"/>
          <w:szCs w:val="21"/>
        </w:rPr>
      </w:pPr>
      <w:r>
        <w:rPr>
          <w:rFonts w:ascii="方正仿宋_GBK" w:eastAsia="方正仿宋_GBK" w:hAnsi="Tahoma" w:cs="Tahoma" w:hint="eastAsia"/>
          <w:color w:val="333333"/>
          <w:sz w:val="32"/>
          <w:szCs w:val="32"/>
        </w:rPr>
        <w:lastRenderedPageBreak/>
        <w:t>（一）请各教学院对教学实验室进行全面安全检查（做好检查记载），认真查隐患、堵漏洞，切实做好防火、防盗、防爆、防污染等工作，防止一切有害事故的发生。</w:t>
      </w:r>
    </w:p>
    <w:p w:rsidR="001F0661" w:rsidRDefault="00430C3B">
      <w:pPr>
        <w:pStyle w:val="default"/>
        <w:shd w:val="clear" w:color="auto" w:fill="FFFFFF"/>
        <w:spacing w:before="0" w:beforeAutospacing="0" w:after="0" w:afterAutospacing="0" w:line="555" w:lineRule="atLeast"/>
        <w:ind w:firstLine="645"/>
        <w:rPr>
          <w:rFonts w:ascii="Tahoma" w:hAnsi="Tahoma" w:cs="Tahoma"/>
          <w:color w:val="333333"/>
          <w:sz w:val="21"/>
          <w:szCs w:val="21"/>
        </w:rPr>
      </w:pPr>
      <w:r>
        <w:rPr>
          <w:rFonts w:ascii="方正仿宋_GBK" w:eastAsia="方正仿宋_GBK" w:hAnsi="Tahoma" w:cs="Tahoma" w:hint="eastAsia"/>
          <w:color w:val="333333"/>
          <w:sz w:val="32"/>
          <w:szCs w:val="32"/>
        </w:rPr>
        <w:t>（二）各教学院应安排好期末和寒假期间实验室安全值班，要求值班人员到岗值班，对实验室安全进行巡查并做好记录。假期确有工作任务的实验室，必须安排专人负责安全工作，必须履行严格的实验室准入程序；不得将实验室交由学生自己管理，不得从事营利性以及与实验室工作无关的活动。</w:t>
      </w:r>
    </w:p>
    <w:p w:rsidR="001F0661" w:rsidRDefault="00430C3B">
      <w:pPr>
        <w:pStyle w:val="default"/>
        <w:shd w:val="clear" w:color="auto" w:fill="FFFFFF"/>
        <w:spacing w:before="0" w:beforeAutospacing="0" w:after="0" w:afterAutospacing="0" w:line="555" w:lineRule="atLeast"/>
        <w:ind w:firstLine="645"/>
        <w:rPr>
          <w:rFonts w:ascii="Tahoma" w:hAnsi="Tahoma" w:cs="Tahoma"/>
          <w:color w:val="333333"/>
          <w:sz w:val="21"/>
          <w:szCs w:val="21"/>
        </w:rPr>
      </w:pPr>
      <w:r>
        <w:rPr>
          <w:rFonts w:ascii="方正仿宋_GBK" w:eastAsia="方正仿宋_GBK" w:hAnsi="Tahoma" w:cs="Tahoma" w:hint="eastAsia"/>
          <w:color w:val="333333"/>
          <w:sz w:val="32"/>
          <w:szCs w:val="32"/>
        </w:rPr>
        <w:t>（三）确保实验室水、电、仪器设备（尤其是压力容器、高速机械）、网络等安全使用。</w:t>
      </w:r>
    </w:p>
    <w:p w:rsidR="001F0661" w:rsidRDefault="00430C3B">
      <w:pPr>
        <w:pStyle w:val="default"/>
        <w:shd w:val="clear" w:color="auto" w:fill="FFFFFF"/>
        <w:spacing w:before="0" w:beforeAutospacing="0" w:after="0" w:afterAutospacing="0" w:line="555" w:lineRule="atLeast"/>
        <w:ind w:firstLine="645"/>
        <w:rPr>
          <w:rFonts w:ascii="Tahoma" w:hAnsi="Tahoma" w:cs="Tahoma"/>
          <w:color w:val="333333"/>
          <w:sz w:val="21"/>
          <w:szCs w:val="21"/>
        </w:rPr>
      </w:pPr>
      <w:r>
        <w:rPr>
          <w:rFonts w:ascii="方正仿宋_GBK" w:eastAsia="方正仿宋_GBK" w:hAnsi="Tahoma" w:cs="Tahoma" w:hint="eastAsia"/>
          <w:color w:val="333333"/>
          <w:sz w:val="32"/>
          <w:szCs w:val="32"/>
        </w:rPr>
        <w:t>（四）保证实验室贵重精密仪器设备的安全管理，做到严密监管，责任到人。</w:t>
      </w:r>
    </w:p>
    <w:p w:rsidR="001F0661" w:rsidRDefault="00430C3B">
      <w:pPr>
        <w:pStyle w:val="default"/>
        <w:shd w:val="clear" w:color="auto" w:fill="FFFFFF"/>
        <w:spacing w:before="0" w:beforeAutospacing="0" w:after="0" w:afterAutospacing="0" w:line="555" w:lineRule="atLeast"/>
        <w:ind w:firstLine="645"/>
        <w:rPr>
          <w:rFonts w:ascii="Tahoma" w:hAnsi="Tahoma" w:cs="Tahoma"/>
          <w:color w:val="333333"/>
          <w:sz w:val="21"/>
          <w:szCs w:val="21"/>
        </w:rPr>
      </w:pPr>
      <w:r>
        <w:rPr>
          <w:rFonts w:ascii="方正仿宋_GBK" w:eastAsia="方正仿宋_GBK" w:hAnsi="Tahoma" w:cs="Tahoma" w:hint="eastAsia"/>
          <w:color w:val="333333"/>
          <w:sz w:val="32"/>
          <w:szCs w:val="32"/>
        </w:rPr>
        <w:t>（五）相关学院</w:t>
      </w:r>
      <w:bookmarkStart w:id="0" w:name="_GoBack"/>
      <w:bookmarkEnd w:id="0"/>
      <w:r>
        <w:rPr>
          <w:rFonts w:ascii="方正仿宋_GBK" w:eastAsia="方正仿宋_GBK" w:hAnsi="Tahoma" w:cs="Tahoma" w:hint="eastAsia"/>
          <w:color w:val="333333"/>
          <w:sz w:val="32"/>
          <w:szCs w:val="32"/>
        </w:rPr>
        <w:t>要做好药品、试剂等耗材的盘点，尤其是易制毒、易制爆、剧毒等危险化学品和废弃物的存储和处置工作。</w:t>
      </w:r>
    </w:p>
    <w:p w:rsidR="001F0661" w:rsidRDefault="00430C3B">
      <w:pPr>
        <w:pStyle w:val="default"/>
        <w:shd w:val="clear" w:color="auto" w:fill="FFFFFF"/>
        <w:spacing w:before="0" w:beforeAutospacing="0" w:after="0" w:afterAutospacing="0" w:line="555" w:lineRule="atLeast"/>
        <w:ind w:firstLine="645"/>
        <w:rPr>
          <w:rFonts w:ascii="方正仿宋_GBK" w:eastAsia="方正仿宋_GBK" w:hAnsi="Tahoma" w:cs="Tahoma"/>
          <w:color w:val="333333"/>
          <w:sz w:val="32"/>
          <w:szCs w:val="32"/>
        </w:rPr>
      </w:pPr>
      <w:r>
        <w:rPr>
          <w:rFonts w:ascii="方正仿宋_GBK" w:eastAsia="方正仿宋_GBK" w:hAnsi="Tahoma" w:cs="Tahoma" w:hint="eastAsia"/>
          <w:color w:val="333333"/>
          <w:sz w:val="32"/>
          <w:szCs w:val="32"/>
        </w:rPr>
        <w:t>（六）发现安全隐患，应及时报告学校相关部门，并积极整改。</w:t>
      </w:r>
    </w:p>
    <w:p w:rsidR="001F0661" w:rsidRDefault="00430C3B">
      <w:pPr>
        <w:adjustRightInd w:val="0"/>
        <w:snapToGrid w:val="0"/>
        <w:spacing w:line="560" w:lineRule="exact"/>
        <w:ind w:firstLineChars="200" w:firstLine="643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三、工作安排</w:t>
      </w:r>
    </w:p>
    <w:p w:rsidR="001F0661" w:rsidRDefault="00430C3B">
      <w:pPr>
        <w:adjustRightInd w:val="0"/>
        <w:snapToGrid w:val="0"/>
        <w:spacing w:line="560" w:lineRule="exact"/>
        <w:ind w:firstLineChars="200" w:firstLine="643"/>
        <w:rPr>
          <w:rFonts w:ascii="方正仿宋_GBK" w:eastAsia="方正仿宋_GBK" w:cs="宋体"/>
          <w:b/>
          <w:color w:val="000000"/>
          <w:kern w:val="0"/>
          <w:sz w:val="32"/>
          <w:szCs w:val="32"/>
        </w:rPr>
      </w:pPr>
      <w:r>
        <w:rPr>
          <w:rFonts w:ascii="方正仿宋_GBK" w:eastAsia="方正仿宋_GBK" w:cs="宋体" w:hint="eastAsia"/>
          <w:b/>
          <w:color w:val="000000"/>
          <w:kern w:val="0"/>
          <w:sz w:val="32"/>
          <w:szCs w:val="32"/>
        </w:rPr>
        <w:t>（一）教学院自查自纠（12月27日前完成）</w:t>
      </w:r>
    </w:p>
    <w:p w:rsidR="001F0661" w:rsidRDefault="00430C3B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各教学院结合自身实际，深入开展自查自纠。对自查中发现的问题建立安全隐患台账，对隐患进行及时整改，做好</w:t>
      </w:r>
      <w:r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lastRenderedPageBreak/>
        <w:t>整改记录，对短期无法整改的问题要制定切实可行的整改方案，明确整改责任人和整改时限。请各学院根据自查自纠情况，填写《长江师范学院岁末年初安全隐患排查整治统计表》（附件1），于2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023</w:t>
      </w:r>
      <w:r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年1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2</w:t>
      </w:r>
      <w:r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月27日前将排查统计表电子档发送至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617071268</w:t>
      </w:r>
      <w:r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@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qq.com，纸质档</w:t>
      </w:r>
      <w:r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签字盖章后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报送至致远楼</w:t>
      </w:r>
      <w:r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209办公室。</w:t>
      </w:r>
    </w:p>
    <w:p w:rsidR="001F0661" w:rsidRDefault="00430C3B">
      <w:pPr>
        <w:adjustRightInd w:val="0"/>
        <w:snapToGrid w:val="0"/>
        <w:spacing w:line="560" w:lineRule="exact"/>
        <w:ind w:firstLineChars="200" w:firstLine="643"/>
        <w:rPr>
          <w:rFonts w:ascii="方正仿宋_GBK" w:eastAsia="方正仿宋_GBK" w:cs="宋体"/>
          <w:b/>
          <w:color w:val="000000"/>
          <w:kern w:val="0"/>
          <w:sz w:val="32"/>
          <w:szCs w:val="32"/>
        </w:rPr>
      </w:pPr>
      <w:r>
        <w:rPr>
          <w:rFonts w:ascii="方正仿宋_GBK" w:eastAsia="方正仿宋_GBK" w:cs="宋体" w:hint="eastAsia"/>
          <w:b/>
          <w:color w:val="000000"/>
          <w:kern w:val="0"/>
          <w:sz w:val="32"/>
          <w:szCs w:val="32"/>
        </w:rPr>
        <w:t>（二）现场检查（12月28日—12月29日）</w:t>
      </w:r>
    </w:p>
    <w:p w:rsidR="001F0661" w:rsidRDefault="00430C3B">
      <w:pPr>
        <w:widowControl/>
        <w:spacing w:line="560" w:lineRule="exact"/>
        <w:ind w:firstLineChars="200" w:firstLine="640"/>
        <w:rPr>
          <w:rFonts w:ascii="方正仿宋_GBK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学校组织成立综合检查组，对各教学院开展综合检查，具体时间单独通知各教学院，分组情况如下：</w:t>
      </w:r>
    </w:p>
    <w:tbl>
      <w:tblPr>
        <w:tblStyle w:val="a6"/>
        <w:tblW w:w="8826" w:type="dxa"/>
        <w:jc w:val="center"/>
        <w:tblLook w:val="04A0"/>
      </w:tblPr>
      <w:tblGrid>
        <w:gridCol w:w="944"/>
        <w:gridCol w:w="2457"/>
        <w:gridCol w:w="946"/>
        <w:gridCol w:w="1745"/>
        <w:gridCol w:w="989"/>
        <w:gridCol w:w="1745"/>
      </w:tblGrid>
      <w:tr w:rsidR="001F0661">
        <w:trPr>
          <w:jc w:val="center"/>
        </w:trPr>
        <w:tc>
          <w:tcPr>
            <w:tcW w:w="944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分组</w:t>
            </w:r>
          </w:p>
        </w:tc>
        <w:tc>
          <w:tcPr>
            <w:tcW w:w="2457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教学院</w:t>
            </w:r>
          </w:p>
        </w:tc>
        <w:tc>
          <w:tcPr>
            <w:tcW w:w="2691" w:type="dxa"/>
            <w:gridSpan w:val="2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检查组组长、电话</w:t>
            </w:r>
          </w:p>
        </w:tc>
        <w:tc>
          <w:tcPr>
            <w:tcW w:w="2734" w:type="dxa"/>
            <w:gridSpan w:val="2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教学院联络人、电话</w:t>
            </w:r>
          </w:p>
        </w:tc>
      </w:tr>
      <w:tr w:rsidR="001F0661">
        <w:trPr>
          <w:jc w:val="center"/>
        </w:trPr>
        <w:tc>
          <w:tcPr>
            <w:tcW w:w="944" w:type="dxa"/>
            <w:vMerge w:val="restart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1组</w:t>
            </w:r>
          </w:p>
        </w:tc>
        <w:tc>
          <w:tcPr>
            <w:tcW w:w="2457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946" w:type="dxa"/>
            <w:vMerge w:val="restart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杨波</w:t>
            </w:r>
          </w:p>
        </w:tc>
        <w:tc>
          <w:tcPr>
            <w:tcW w:w="1745" w:type="dxa"/>
            <w:vMerge w:val="restart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13896623089</w:t>
            </w:r>
          </w:p>
        </w:tc>
        <w:tc>
          <w:tcPr>
            <w:tcW w:w="989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颜前华</w:t>
            </w:r>
          </w:p>
        </w:tc>
        <w:tc>
          <w:tcPr>
            <w:tcW w:w="1745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19923685979</w:t>
            </w:r>
          </w:p>
        </w:tc>
      </w:tr>
      <w:tr w:rsidR="001F0661">
        <w:trPr>
          <w:jc w:val="center"/>
        </w:trPr>
        <w:tc>
          <w:tcPr>
            <w:tcW w:w="944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946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430C3B"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冯昌泰</w:t>
            </w:r>
          </w:p>
        </w:tc>
        <w:tc>
          <w:tcPr>
            <w:tcW w:w="1745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13983323029</w:t>
            </w:r>
          </w:p>
        </w:tc>
      </w:tr>
      <w:tr w:rsidR="001F0661">
        <w:trPr>
          <w:jc w:val="center"/>
        </w:trPr>
        <w:tc>
          <w:tcPr>
            <w:tcW w:w="944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传媒学院</w:t>
            </w:r>
          </w:p>
        </w:tc>
        <w:tc>
          <w:tcPr>
            <w:tcW w:w="946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张金龙</w:t>
            </w:r>
          </w:p>
        </w:tc>
        <w:tc>
          <w:tcPr>
            <w:tcW w:w="1745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18883733989</w:t>
            </w:r>
          </w:p>
        </w:tc>
      </w:tr>
      <w:tr w:rsidR="001F0661">
        <w:trPr>
          <w:jc w:val="center"/>
        </w:trPr>
        <w:tc>
          <w:tcPr>
            <w:tcW w:w="944" w:type="dxa"/>
            <w:vMerge w:val="restart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2组</w:t>
            </w:r>
          </w:p>
        </w:tc>
        <w:tc>
          <w:tcPr>
            <w:tcW w:w="2457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946" w:type="dxa"/>
            <w:vMerge w:val="restart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张金龙</w:t>
            </w:r>
          </w:p>
        </w:tc>
        <w:tc>
          <w:tcPr>
            <w:tcW w:w="1745" w:type="dxa"/>
            <w:vMerge w:val="restart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18883733989</w:t>
            </w:r>
          </w:p>
        </w:tc>
        <w:tc>
          <w:tcPr>
            <w:tcW w:w="989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吴玉学</w:t>
            </w:r>
          </w:p>
        </w:tc>
        <w:tc>
          <w:tcPr>
            <w:tcW w:w="1745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17623551780</w:t>
            </w:r>
          </w:p>
        </w:tc>
      </w:tr>
      <w:tr w:rsidR="001F0661">
        <w:trPr>
          <w:jc w:val="center"/>
        </w:trPr>
        <w:tc>
          <w:tcPr>
            <w:tcW w:w="944" w:type="dxa"/>
            <w:vMerge/>
            <w:vAlign w:val="center"/>
          </w:tcPr>
          <w:p w:rsidR="001F0661" w:rsidRDefault="001F0661">
            <w:pPr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946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杨波</w:t>
            </w:r>
          </w:p>
        </w:tc>
        <w:tc>
          <w:tcPr>
            <w:tcW w:w="1745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13896623089</w:t>
            </w:r>
          </w:p>
        </w:tc>
      </w:tr>
      <w:tr w:rsidR="001F0661">
        <w:trPr>
          <w:jc w:val="center"/>
        </w:trPr>
        <w:tc>
          <w:tcPr>
            <w:tcW w:w="944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1F0661" w:rsidRPr="00430C3B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Cs w:val="21"/>
              </w:rPr>
            </w:pPr>
            <w:r w:rsidRPr="00430C3B">
              <w:rPr>
                <w:rFonts w:ascii="方正仿宋_GBK" w:eastAsia="方正仿宋_GBK" w:hAnsi="Times New Roman" w:cs="宋体" w:hint="eastAsia"/>
                <w:color w:val="000000"/>
                <w:kern w:val="0"/>
                <w:szCs w:val="21"/>
              </w:rPr>
              <w:t>大数据与智能工程</w:t>
            </w: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946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徐儒</w:t>
            </w:r>
          </w:p>
        </w:tc>
        <w:tc>
          <w:tcPr>
            <w:tcW w:w="1745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13996853805</w:t>
            </w:r>
          </w:p>
        </w:tc>
      </w:tr>
      <w:tr w:rsidR="001F0661">
        <w:trPr>
          <w:jc w:val="center"/>
        </w:trPr>
        <w:tc>
          <w:tcPr>
            <w:tcW w:w="944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946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张杰</w:t>
            </w:r>
          </w:p>
        </w:tc>
        <w:tc>
          <w:tcPr>
            <w:tcW w:w="1745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17784373556</w:t>
            </w:r>
          </w:p>
        </w:tc>
      </w:tr>
      <w:tr w:rsidR="001F0661">
        <w:trPr>
          <w:jc w:val="center"/>
        </w:trPr>
        <w:tc>
          <w:tcPr>
            <w:tcW w:w="944" w:type="dxa"/>
            <w:vMerge w:val="restart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3组</w:t>
            </w:r>
          </w:p>
        </w:tc>
        <w:tc>
          <w:tcPr>
            <w:tcW w:w="2457" w:type="dxa"/>
            <w:vAlign w:val="center"/>
          </w:tcPr>
          <w:p w:rsidR="001F0661" w:rsidRPr="00430C3B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430C3B"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现代农业与生物工程</w:t>
            </w: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946" w:type="dxa"/>
            <w:vMerge w:val="restart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黄仕建</w:t>
            </w:r>
          </w:p>
        </w:tc>
        <w:tc>
          <w:tcPr>
            <w:tcW w:w="1745" w:type="dxa"/>
            <w:vMerge w:val="restart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15123619526</w:t>
            </w:r>
          </w:p>
        </w:tc>
        <w:tc>
          <w:tcPr>
            <w:tcW w:w="989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王庆</w:t>
            </w:r>
          </w:p>
        </w:tc>
        <w:tc>
          <w:tcPr>
            <w:tcW w:w="1745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18696932582</w:t>
            </w:r>
          </w:p>
        </w:tc>
      </w:tr>
      <w:tr w:rsidR="001F0661">
        <w:trPr>
          <w:jc w:val="center"/>
        </w:trPr>
        <w:tc>
          <w:tcPr>
            <w:tcW w:w="944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946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朱乾华</w:t>
            </w:r>
          </w:p>
        </w:tc>
        <w:tc>
          <w:tcPr>
            <w:tcW w:w="1745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13658431619</w:t>
            </w:r>
          </w:p>
        </w:tc>
      </w:tr>
      <w:tr w:rsidR="001F0661">
        <w:trPr>
          <w:jc w:val="center"/>
        </w:trPr>
        <w:tc>
          <w:tcPr>
            <w:tcW w:w="944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绿色智慧环境学院</w:t>
            </w:r>
          </w:p>
        </w:tc>
        <w:tc>
          <w:tcPr>
            <w:tcW w:w="946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余友清</w:t>
            </w:r>
          </w:p>
        </w:tc>
        <w:tc>
          <w:tcPr>
            <w:tcW w:w="1745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18589708650</w:t>
            </w:r>
          </w:p>
        </w:tc>
      </w:tr>
      <w:tr w:rsidR="001F0661">
        <w:trPr>
          <w:jc w:val="center"/>
        </w:trPr>
        <w:tc>
          <w:tcPr>
            <w:tcW w:w="944" w:type="dxa"/>
            <w:vMerge w:val="restart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4组</w:t>
            </w:r>
          </w:p>
        </w:tc>
        <w:tc>
          <w:tcPr>
            <w:tcW w:w="2457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946" w:type="dxa"/>
            <w:vMerge w:val="restart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王庆</w:t>
            </w:r>
          </w:p>
        </w:tc>
        <w:tc>
          <w:tcPr>
            <w:tcW w:w="1745" w:type="dxa"/>
            <w:vMerge w:val="restart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18696932582</w:t>
            </w:r>
          </w:p>
        </w:tc>
        <w:tc>
          <w:tcPr>
            <w:tcW w:w="989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黄仕建</w:t>
            </w:r>
          </w:p>
        </w:tc>
        <w:tc>
          <w:tcPr>
            <w:tcW w:w="1745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15123619526</w:t>
            </w:r>
          </w:p>
        </w:tc>
      </w:tr>
      <w:tr w:rsidR="001F0661">
        <w:trPr>
          <w:jc w:val="center"/>
        </w:trPr>
        <w:tc>
          <w:tcPr>
            <w:tcW w:w="944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946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李扬</w:t>
            </w:r>
          </w:p>
        </w:tc>
        <w:tc>
          <w:tcPr>
            <w:tcW w:w="1745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15736584660</w:t>
            </w:r>
          </w:p>
        </w:tc>
      </w:tr>
      <w:tr w:rsidR="001F0661">
        <w:trPr>
          <w:jc w:val="center"/>
        </w:trPr>
        <w:tc>
          <w:tcPr>
            <w:tcW w:w="944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机器人工程学院</w:t>
            </w:r>
          </w:p>
        </w:tc>
        <w:tc>
          <w:tcPr>
            <w:tcW w:w="946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郑显华</w:t>
            </w:r>
          </w:p>
        </w:tc>
        <w:tc>
          <w:tcPr>
            <w:tcW w:w="1745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18323998068</w:t>
            </w:r>
          </w:p>
        </w:tc>
      </w:tr>
      <w:tr w:rsidR="001F0661">
        <w:trPr>
          <w:jc w:val="center"/>
        </w:trPr>
        <w:tc>
          <w:tcPr>
            <w:tcW w:w="944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土木建筑工程学院</w:t>
            </w:r>
          </w:p>
        </w:tc>
        <w:tc>
          <w:tcPr>
            <w:tcW w:w="946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F0661" w:rsidRDefault="001F0661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李永强</w:t>
            </w:r>
          </w:p>
        </w:tc>
        <w:tc>
          <w:tcPr>
            <w:tcW w:w="1745" w:type="dxa"/>
            <w:vAlign w:val="center"/>
          </w:tcPr>
          <w:p w:rsidR="001F0661" w:rsidRDefault="00430C3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15023917402</w:t>
            </w:r>
          </w:p>
        </w:tc>
      </w:tr>
    </w:tbl>
    <w:p w:rsidR="001F0661" w:rsidRDefault="001F0661">
      <w:pPr>
        <w:widowControl/>
        <w:spacing w:line="560" w:lineRule="exact"/>
        <w:rPr>
          <w:rFonts w:ascii="方正仿宋_GBK" w:eastAsia="方正仿宋_GBK" w:hAnsi="Tahoma" w:cs="Tahoma"/>
          <w:color w:val="333333"/>
          <w:sz w:val="32"/>
          <w:szCs w:val="32"/>
        </w:rPr>
      </w:pPr>
    </w:p>
    <w:p w:rsidR="001F0661" w:rsidRDefault="001F0661">
      <w:pPr>
        <w:pStyle w:val="default"/>
        <w:shd w:val="clear" w:color="auto" w:fill="FFFFFF"/>
        <w:spacing w:before="0" w:beforeAutospacing="0" w:after="0" w:afterAutospacing="0" w:line="555" w:lineRule="atLeast"/>
        <w:ind w:firstLine="645"/>
        <w:rPr>
          <w:rFonts w:ascii="方正仿宋_GBK" w:eastAsia="方正仿宋_GBK" w:hAnsi="Tahoma" w:cs="Tahoma"/>
          <w:color w:val="333333"/>
          <w:sz w:val="32"/>
          <w:szCs w:val="32"/>
        </w:rPr>
      </w:pPr>
    </w:p>
    <w:p w:rsidR="001F0661" w:rsidRDefault="00430C3B">
      <w:pPr>
        <w:adjustRightInd w:val="0"/>
        <w:snapToGrid w:val="0"/>
        <w:spacing w:line="560" w:lineRule="exact"/>
        <w:ind w:firstLineChars="200" w:firstLine="643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四、联系方式</w:t>
      </w:r>
    </w:p>
    <w:p w:rsidR="001F0661" w:rsidRDefault="00430C3B">
      <w:pPr>
        <w:widowControl/>
        <w:spacing w:line="560" w:lineRule="exact"/>
        <w:ind w:firstLineChars="200" w:firstLine="640"/>
        <w:rPr>
          <w:rFonts w:ascii="方正仿宋_GBK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联 系 人：李文博 李燕红 王文秀</w:t>
      </w:r>
    </w:p>
    <w:p w:rsidR="001F0661" w:rsidRDefault="00430C3B">
      <w:pPr>
        <w:widowControl/>
        <w:spacing w:line="560" w:lineRule="exact"/>
        <w:ind w:firstLineChars="200" w:firstLine="640"/>
        <w:rPr>
          <w:rFonts w:ascii="方正仿宋_GBK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联系电话：023-72790133</w:t>
      </w:r>
    </w:p>
    <w:p w:rsidR="001F0661" w:rsidRDefault="001F0661">
      <w:pPr>
        <w:widowControl/>
        <w:spacing w:line="560" w:lineRule="exact"/>
        <w:ind w:firstLineChars="200" w:firstLine="640"/>
        <w:rPr>
          <w:rFonts w:ascii="方正仿宋_GBK" w:eastAsia="方正仿宋_GBK" w:cs="宋体"/>
          <w:color w:val="000000"/>
          <w:kern w:val="0"/>
          <w:sz w:val="32"/>
          <w:szCs w:val="32"/>
        </w:rPr>
      </w:pPr>
    </w:p>
    <w:p w:rsidR="001F0661" w:rsidRDefault="001F0661">
      <w:pPr>
        <w:widowControl/>
        <w:spacing w:line="560" w:lineRule="exact"/>
        <w:ind w:firstLineChars="200" w:firstLine="640"/>
        <w:rPr>
          <w:rFonts w:ascii="方正仿宋_GBK" w:eastAsia="方正仿宋_GBK" w:cs="宋体"/>
          <w:color w:val="000000"/>
          <w:kern w:val="0"/>
          <w:sz w:val="32"/>
          <w:szCs w:val="32"/>
        </w:rPr>
      </w:pPr>
    </w:p>
    <w:p w:rsidR="001F0661" w:rsidRDefault="00430C3B" w:rsidP="00430C3B">
      <w:pPr>
        <w:widowControl/>
        <w:spacing w:line="560" w:lineRule="exact"/>
        <w:ind w:right="480"/>
        <w:jc w:val="right"/>
        <w:rPr>
          <w:rFonts w:ascii="方正仿宋_GBK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长江师范学院教务处</w:t>
      </w:r>
    </w:p>
    <w:p w:rsidR="001F0661" w:rsidRDefault="00430C3B" w:rsidP="00430C3B">
      <w:pPr>
        <w:widowControl/>
        <w:spacing w:line="560" w:lineRule="exact"/>
        <w:ind w:right="480"/>
        <w:jc w:val="right"/>
        <w:rPr>
          <w:rFonts w:ascii="方正仿宋_GBK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2023年12月25日</w:t>
      </w:r>
    </w:p>
    <w:p w:rsidR="001F0661" w:rsidRDefault="001F0661">
      <w:pPr>
        <w:pStyle w:val="default"/>
        <w:shd w:val="clear" w:color="auto" w:fill="FFFFFF"/>
        <w:spacing w:before="0" w:beforeAutospacing="0" w:after="0" w:afterAutospacing="0" w:line="555" w:lineRule="atLeast"/>
        <w:rPr>
          <w:rFonts w:ascii="方正仿宋_GBK" w:eastAsia="方正仿宋_GBK" w:hAnsi="Tahoma" w:cs="Tahoma"/>
          <w:color w:val="333333"/>
          <w:sz w:val="32"/>
          <w:szCs w:val="32"/>
        </w:rPr>
      </w:pPr>
    </w:p>
    <w:p w:rsidR="001F0661" w:rsidRDefault="001F0661">
      <w:pPr>
        <w:pStyle w:val="default"/>
        <w:shd w:val="clear" w:color="auto" w:fill="FFFFFF"/>
        <w:spacing w:before="0" w:beforeAutospacing="0" w:after="0" w:afterAutospacing="0" w:line="555" w:lineRule="atLeast"/>
        <w:rPr>
          <w:rFonts w:ascii="方正仿宋_GBK" w:eastAsia="方正仿宋_GBK" w:hAnsi="Tahoma" w:cs="Tahoma"/>
          <w:color w:val="333333"/>
          <w:sz w:val="32"/>
          <w:szCs w:val="32"/>
        </w:rPr>
      </w:pPr>
    </w:p>
    <w:p w:rsidR="001F0661" w:rsidRDefault="00430C3B">
      <w:pPr>
        <w:pStyle w:val="default"/>
        <w:shd w:val="clear" w:color="auto" w:fill="FFFFFF"/>
        <w:spacing w:before="0" w:beforeAutospacing="0" w:after="0" w:afterAutospacing="0" w:line="555" w:lineRule="atLeas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Ansi="Tahoma" w:cs="Tahoma" w:hint="eastAsia"/>
          <w:color w:val="333333"/>
          <w:sz w:val="32"/>
          <w:szCs w:val="32"/>
        </w:rPr>
        <w:t>附件1：</w:t>
      </w:r>
      <w:r>
        <w:rPr>
          <w:rFonts w:ascii="方正仿宋_GBK" w:eastAsia="方正仿宋_GBK" w:hint="eastAsia"/>
          <w:color w:val="000000"/>
          <w:sz w:val="32"/>
          <w:szCs w:val="32"/>
        </w:rPr>
        <w:t>长江师范学院岁末年初安全隐患排查整治统计表</w:t>
      </w:r>
    </w:p>
    <w:p w:rsidR="00AE7F47" w:rsidRDefault="00AE7F47">
      <w:pPr>
        <w:pStyle w:val="default"/>
        <w:shd w:val="clear" w:color="auto" w:fill="FFFFFF"/>
        <w:spacing w:before="0" w:beforeAutospacing="0" w:after="0" w:afterAutospacing="0" w:line="555" w:lineRule="atLeast"/>
        <w:rPr>
          <w:rFonts w:ascii="方正仿宋_GBK" w:eastAsia="方正仿宋_GBK"/>
          <w:color w:val="000000"/>
          <w:sz w:val="32"/>
          <w:szCs w:val="32"/>
        </w:rPr>
      </w:pPr>
    </w:p>
    <w:p w:rsidR="00AE7F47" w:rsidRDefault="00AE7F47">
      <w:pPr>
        <w:pStyle w:val="default"/>
        <w:shd w:val="clear" w:color="auto" w:fill="FFFFFF"/>
        <w:spacing w:before="0" w:beforeAutospacing="0" w:after="0" w:afterAutospacing="0" w:line="555" w:lineRule="atLeast"/>
        <w:rPr>
          <w:rFonts w:ascii="方正仿宋_GBK" w:eastAsia="方正仿宋_GBK"/>
          <w:color w:val="000000"/>
          <w:sz w:val="32"/>
          <w:szCs w:val="32"/>
        </w:rPr>
      </w:pPr>
    </w:p>
    <w:p w:rsidR="00AE7F47" w:rsidRDefault="00AE7F47">
      <w:pPr>
        <w:pStyle w:val="default"/>
        <w:shd w:val="clear" w:color="auto" w:fill="FFFFFF"/>
        <w:spacing w:before="0" w:beforeAutospacing="0" w:after="0" w:afterAutospacing="0" w:line="555" w:lineRule="atLeast"/>
        <w:rPr>
          <w:rFonts w:ascii="方正仿宋_GBK" w:eastAsia="方正仿宋_GBK"/>
          <w:color w:val="000000"/>
          <w:sz w:val="32"/>
          <w:szCs w:val="32"/>
        </w:rPr>
      </w:pPr>
    </w:p>
    <w:p w:rsidR="00AE7F47" w:rsidRDefault="00AE7F47">
      <w:pPr>
        <w:pStyle w:val="default"/>
        <w:shd w:val="clear" w:color="auto" w:fill="FFFFFF"/>
        <w:spacing w:before="0" w:beforeAutospacing="0" w:after="0" w:afterAutospacing="0" w:line="555" w:lineRule="atLeast"/>
        <w:rPr>
          <w:rFonts w:ascii="方正仿宋_GBK" w:eastAsia="方正仿宋_GBK"/>
          <w:color w:val="000000"/>
          <w:sz w:val="32"/>
          <w:szCs w:val="32"/>
        </w:rPr>
      </w:pPr>
    </w:p>
    <w:p w:rsidR="00AE7F47" w:rsidRDefault="00AE7F47">
      <w:pPr>
        <w:pStyle w:val="default"/>
        <w:shd w:val="clear" w:color="auto" w:fill="FFFFFF"/>
        <w:spacing w:before="0" w:beforeAutospacing="0" w:after="0" w:afterAutospacing="0" w:line="555" w:lineRule="atLeast"/>
        <w:rPr>
          <w:rFonts w:ascii="方正仿宋_GBK" w:eastAsia="方正仿宋_GBK"/>
          <w:color w:val="000000"/>
          <w:sz w:val="32"/>
          <w:szCs w:val="32"/>
        </w:rPr>
      </w:pPr>
    </w:p>
    <w:p w:rsidR="00AE7F47" w:rsidRDefault="00AE7F47">
      <w:pPr>
        <w:pStyle w:val="default"/>
        <w:shd w:val="clear" w:color="auto" w:fill="FFFFFF"/>
        <w:spacing w:before="0" w:beforeAutospacing="0" w:after="0" w:afterAutospacing="0" w:line="555" w:lineRule="atLeast"/>
        <w:rPr>
          <w:rFonts w:ascii="方正仿宋_GBK" w:eastAsia="方正仿宋_GBK"/>
          <w:color w:val="000000"/>
          <w:sz w:val="32"/>
          <w:szCs w:val="32"/>
        </w:rPr>
      </w:pPr>
    </w:p>
    <w:p w:rsidR="00AE7F47" w:rsidRDefault="00AE7F47">
      <w:pPr>
        <w:pStyle w:val="default"/>
        <w:shd w:val="clear" w:color="auto" w:fill="FFFFFF"/>
        <w:spacing w:before="0" w:beforeAutospacing="0" w:after="0" w:afterAutospacing="0" w:line="555" w:lineRule="atLeast"/>
        <w:rPr>
          <w:rFonts w:ascii="方正仿宋_GBK" w:eastAsia="方正仿宋_GBK"/>
          <w:color w:val="000000"/>
          <w:sz w:val="32"/>
          <w:szCs w:val="32"/>
        </w:rPr>
      </w:pPr>
    </w:p>
    <w:p w:rsidR="00AE7F47" w:rsidRDefault="00AE7F47">
      <w:pPr>
        <w:pStyle w:val="default"/>
        <w:shd w:val="clear" w:color="auto" w:fill="FFFFFF"/>
        <w:spacing w:before="0" w:beforeAutospacing="0" w:after="0" w:afterAutospacing="0" w:line="555" w:lineRule="atLeast"/>
        <w:rPr>
          <w:rFonts w:ascii="方正仿宋_GBK" w:eastAsia="方正仿宋_GBK"/>
          <w:color w:val="000000"/>
          <w:sz w:val="32"/>
          <w:szCs w:val="32"/>
        </w:rPr>
      </w:pPr>
    </w:p>
    <w:p w:rsidR="00AE7F47" w:rsidRDefault="00AE7F47">
      <w:pPr>
        <w:pStyle w:val="default"/>
        <w:shd w:val="clear" w:color="auto" w:fill="FFFFFF"/>
        <w:spacing w:before="0" w:beforeAutospacing="0" w:after="0" w:afterAutospacing="0" w:line="555" w:lineRule="atLeast"/>
        <w:rPr>
          <w:rFonts w:ascii="方正仿宋_GBK" w:eastAsia="方正仿宋_GBK"/>
          <w:color w:val="000000"/>
          <w:sz w:val="32"/>
          <w:szCs w:val="32"/>
        </w:rPr>
      </w:pPr>
    </w:p>
    <w:p w:rsidR="00AE7F47" w:rsidRDefault="00AE7F47">
      <w:pPr>
        <w:pStyle w:val="default"/>
        <w:shd w:val="clear" w:color="auto" w:fill="FFFFFF"/>
        <w:spacing w:before="0" w:beforeAutospacing="0" w:after="0" w:afterAutospacing="0" w:line="555" w:lineRule="atLeast"/>
        <w:rPr>
          <w:rFonts w:ascii="方正仿宋_GBK" w:eastAsia="方正仿宋_GBK"/>
          <w:color w:val="000000"/>
          <w:sz w:val="32"/>
          <w:szCs w:val="32"/>
        </w:rPr>
      </w:pPr>
    </w:p>
    <w:p w:rsidR="00AE7F47" w:rsidRDefault="00AE7F47">
      <w:pPr>
        <w:pStyle w:val="default"/>
        <w:shd w:val="clear" w:color="auto" w:fill="FFFFFF"/>
        <w:spacing w:before="0" w:beforeAutospacing="0" w:after="0" w:afterAutospacing="0" w:line="555" w:lineRule="atLeast"/>
        <w:rPr>
          <w:rFonts w:ascii="方正仿宋_GBK" w:eastAsia="方正仿宋_GBK"/>
          <w:color w:val="000000"/>
          <w:sz w:val="32"/>
          <w:szCs w:val="32"/>
        </w:rPr>
      </w:pPr>
    </w:p>
    <w:p w:rsidR="00AE7F47" w:rsidRDefault="00AE7F47">
      <w:pPr>
        <w:pStyle w:val="default"/>
        <w:shd w:val="clear" w:color="auto" w:fill="FFFFFF"/>
        <w:spacing w:before="0" w:beforeAutospacing="0" w:after="0" w:afterAutospacing="0" w:line="555" w:lineRule="atLeast"/>
        <w:rPr>
          <w:rFonts w:ascii="方正仿宋_GBK" w:eastAsia="方正仿宋_GBK"/>
          <w:color w:val="000000"/>
          <w:sz w:val="32"/>
          <w:szCs w:val="32"/>
        </w:rPr>
      </w:pPr>
    </w:p>
    <w:p w:rsidR="00AE7F47" w:rsidRPr="00CB4B5E" w:rsidRDefault="00AE7F47" w:rsidP="00AE7F47">
      <w:pPr>
        <w:jc w:val="center"/>
        <w:rPr>
          <w:rFonts w:ascii="方正小标宋_GBK" w:eastAsia="方正小标宋_GBK"/>
          <w:b/>
          <w:sz w:val="24"/>
          <w:szCs w:val="24"/>
        </w:rPr>
      </w:pPr>
      <w:r w:rsidRPr="00CB4B5E">
        <w:rPr>
          <w:rFonts w:ascii="方正小标宋_GBK" w:eastAsia="方正小标宋_GBK" w:hint="eastAsia"/>
          <w:b/>
          <w:sz w:val="24"/>
          <w:szCs w:val="24"/>
        </w:rPr>
        <w:lastRenderedPageBreak/>
        <w:t>长江师范学院岁末年初安全隐患排查整治统计表</w:t>
      </w:r>
    </w:p>
    <w:p w:rsidR="00AE7F47" w:rsidRPr="00CB4B5E" w:rsidRDefault="00CB4B5E" w:rsidP="00CB4B5E">
      <w:pPr>
        <w:rPr>
          <w:rFonts w:ascii="方正小标宋_GBK" w:eastAsia="方正小标宋_GBK"/>
          <w:b/>
          <w:szCs w:val="21"/>
        </w:rPr>
      </w:pPr>
      <w:r w:rsidRPr="00CB4B5E">
        <w:rPr>
          <w:rFonts w:hint="eastAsia"/>
          <w:szCs w:val="21"/>
        </w:rPr>
        <w:t>填报单位（盖章）</w:t>
      </w:r>
      <w:r w:rsidRPr="00CB4B5E">
        <w:rPr>
          <w:rFonts w:hint="eastAsia"/>
          <w:szCs w:val="21"/>
        </w:rPr>
        <w:t xml:space="preserve">:                           </w:t>
      </w:r>
      <w:r>
        <w:rPr>
          <w:rFonts w:hint="eastAsia"/>
          <w:szCs w:val="21"/>
        </w:rPr>
        <w:t xml:space="preserve">       </w:t>
      </w:r>
      <w:r w:rsidRPr="00CB4B5E">
        <w:rPr>
          <w:rFonts w:hint="eastAsia"/>
          <w:szCs w:val="21"/>
        </w:rPr>
        <w:t>排查时间</w:t>
      </w:r>
      <w:r w:rsidR="00AE7F47" w:rsidRPr="006A707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:</w:t>
      </w:r>
      <w:r w:rsidR="00AE7F47" w:rsidRPr="006A707C">
        <w:rPr>
          <w:sz w:val="24"/>
          <w:szCs w:val="24"/>
        </w:rPr>
        <w:t xml:space="preserve">                                     </w:t>
      </w:r>
      <w:r w:rsidR="00AE7F47">
        <w:rPr>
          <w:sz w:val="24"/>
          <w:szCs w:val="24"/>
        </w:rPr>
        <w:t xml:space="preserve">              </w:t>
      </w:r>
      <w:r w:rsidR="00AE7F47">
        <w:rPr>
          <w:rFonts w:hint="eastAsia"/>
          <w:sz w:val="24"/>
          <w:szCs w:val="24"/>
        </w:rPr>
        <w:t xml:space="preserve">         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1128"/>
        <w:gridCol w:w="1134"/>
        <w:gridCol w:w="1417"/>
        <w:gridCol w:w="1828"/>
        <w:gridCol w:w="680"/>
        <w:gridCol w:w="1179"/>
        <w:gridCol w:w="616"/>
      </w:tblGrid>
      <w:tr w:rsidR="00AE7F47" w:rsidRPr="001E1D50" w:rsidTr="00AE7F47">
        <w:trPr>
          <w:trHeight w:val="306"/>
        </w:trPr>
        <w:tc>
          <w:tcPr>
            <w:tcW w:w="533" w:type="dxa"/>
          </w:tcPr>
          <w:p w:rsidR="00AE7F47" w:rsidRPr="00AE7F47" w:rsidRDefault="00AE7F47" w:rsidP="00FC7BAD">
            <w:pPr>
              <w:rPr>
                <w:sz w:val="15"/>
                <w:szCs w:val="15"/>
              </w:rPr>
            </w:pPr>
            <w:r w:rsidRPr="00AE7F47">
              <w:rPr>
                <w:rFonts w:hint="eastAsia"/>
                <w:sz w:val="15"/>
                <w:szCs w:val="15"/>
              </w:rPr>
              <w:t>序号</w:t>
            </w:r>
          </w:p>
        </w:tc>
        <w:tc>
          <w:tcPr>
            <w:tcW w:w="1128" w:type="dxa"/>
          </w:tcPr>
          <w:p w:rsidR="00AE7F47" w:rsidRPr="00AE7F47" w:rsidRDefault="00AE7F47" w:rsidP="00FC7BAD">
            <w:pPr>
              <w:rPr>
                <w:sz w:val="15"/>
                <w:szCs w:val="15"/>
              </w:rPr>
            </w:pPr>
            <w:r w:rsidRPr="00AE7F47">
              <w:rPr>
                <w:rFonts w:hint="eastAsia"/>
                <w:sz w:val="15"/>
                <w:szCs w:val="15"/>
              </w:rPr>
              <w:t>安全隐患名称</w:t>
            </w:r>
          </w:p>
        </w:tc>
        <w:tc>
          <w:tcPr>
            <w:tcW w:w="1134" w:type="dxa"/>
          </w:tcPr>
          <w:p w:rsidR="00AE7F47" w:rsidRPr="00AE7F47" w:rsidRDefault="00AE7F47" w:rsidP="00FC7BAD">
            <w:pPr>
              <w:rPr>
                <w:sz w:val="15"/>
                <w:szCs w:val="15"/>
              </w:rPr>
            </w:pPr>
            <w:r w:rsidRPr="00AE7F47">
              <w:rPr>
                <w:rFonts w:hint="eastAsia"/>
                <w:sz w:val="15"/>
                <w:szCs w:val="15"/>
              </w:rPr>
              <w:t>存在隐患部位</w:t>
            </w:r>
          </w:p>
        </w:tc>
        <w:tc>
          <w:tcPr>
            <w:tcW w:w="1417" w:type="dxa"/>
          </w:tcPr>
          <w:p w:rsidR="00AE7F47" w:rsidRPr="00AE7F47" w:rsidRDefault="00AE7F47" w:rsidP="00AE7F47">
            <w:pPr>
              <w:jc w:val="center"/>
              <w:rPr>
                <w:sz w:val="15"/>
                <w:szCs w:val="15"/>
              </w:rPr>
            </w:pPr>
            <w:r w:rsidRPr="00AE7F47">
              <w:rPr>
                <w:rFonts w:hint="eastAsia"/>
                <w:sz w:val="15"/>
                <w:szCs w:val="15"/>
              </w:rPr>
              <w:t>是（否）立即整改</w:t>
            </w:r>
          </w:p>
        </w:tc>
        <w:tc>
          <w:tcPr>
            <w:tcW w:w="1828" w:type="dxa"/>
          </w:tcPr>
          <w:p w:rsidR="00AE7F47" w:rsidRPr="00AE7F47" w:rsidRDefault="00AE7F47" w:rsidP="00FC7BAD">
            <w:pPr>
              <w:jc w:val="center"/>
              <w:rPr>
                <w:sz w:val="15"/>
                <w:szCs w:val="15"/>
              </w:rPr>
            </w:pPr>
            <w:r w:rsidRPr="00AE7F47">
              <w:rPr>
                <w:rFonts w:hint="eastAsia"/>
                <w:sz w:val="15"/>
                <w:szCs w:val="15"/>
              </w:rPr>
              <w:t>整治措施</w:t>
            </w:r>
          </w:p>
        </w:tc>
        <w:tc>
          <w:tcPr>
            <w:tcW w:w="680" w:type="dxa"/>
          </w:tcPr>
          <w:p w:rsidR="00AE7F47" w:rsidRPr="00AE7F47" w:rsidRDefault="00AE7F47" w:rsidP="00FC7BAD">
            <w:pPr>
              <w:rPr>
                <w:sz w:val="15"/>
                <w:szCs w:val="15"/>
              </w:rPr>
            </w:pPr>
            <w:r w:rsidRPr="00AE7F47">
              <w:rPr>
                <w:rFonts w:hint="eastAsia"/>
                <w:sz w:val="15"/>
                <w:szCs w:val="15"/>
              </w:rPr>
              <w:t>责任人</w:t>
            </w:r>
          </w:p>
        </w:tc>
        <w:tc>
          <w:tcPr>
            <w:tcW w:w="1179" w:type="dxa"/>
          </w:tcPr>
          <w:p w:rsidR="00AE7F47" w:rsidRPr="00AE7F47" w:rsidRDefault="00AE7F47" w:rsidP="00FC7BAD">
            <w:pPr>
              <w:jc w:val="center"/>
              <w:rPr>
                <w:sz w:val="15"/>
                <w:szCs w:val="15"/>
              </w:rPr>
            </w:pPr>
            <w:r w:rsidRPr="00AE7F47">
              <w:rPr>
                <w:rFonts w:hint="eastAsia"/>
                <w:sz w:val="15"/>
                <w:szCs w:val="15"/>
              </w:rPr>
              <w:t>整治结果</w:t>
            </w:r>
          </w:p>
        </w:tc>
        <w:tc>
          <w:tcPr>
            <w:tcW w:w="616" w:type="dxa"/>
          </w:tcPr>
          <w:p w:rsidR="00AE7F47" w:rsidRPr="00AE7F47" w:rsidRDefault="00AE7F47" w:rsidP="00FC7BAD">
            <w:pPr>
              <w:rPr>
                <w:sz w:val="15"/>
                <w:szCs w:val="15"/>
              </w:rPr>
            </w:pPr>
            <w:r w:rsidRPr="00AE7F47">
              <w:rPr>
                <w:rFonts w:hint="eastAsia"/>
                <w:sz w:val="15"/>
                <w:szCs w:val="15"/>
              </w:rPr>
              <w:t>备注</w:t>
            </w:r>
          </w:p>
        </w:tc>
      </w:tr>
      <w:tr w:rsidR="00AE7F47" w:rsidRPr="001E1D50" w:rsidTr="00AE7F47">
        <w:trPr>
          <w:trHeight w:val="409"/>
        </w:trPr>
        <w:tc>
          <w:tcPr>
            <w:tcW w:w="533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</w:tr>
      <w:tr w:rsidR="00AE7F47" w:rsidRPr="001E1D50" w:rsidTr="00AE7F47">
        <w:trPr>
          <w:trHeight w:val="430"/>
        </w:trPr>
        <w:tc>
          <w:tcPr>
            <w:tcW w:w="533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</w:tr>
      <w:tr w:rsidR="00AE7F47" w:rsidRPr="001E1D50" w:rsidTr="00AE7F47">
        <w:trPr>
          <w:trHeight w:val="413"/>
        </w:trPr>
        <w:tc>
          <w:tcPr>
            <w:tcW w:w="533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</w:tr>
      <w:tr w:rsidR="00AE7F47" w:rsidRPr="001E1D50" w:rsidTr="00AE7F47">
        <w:trPr>
          <w:trHeight w:val="301"/>
        </w:trPr>
        <w:tc>
          <w:tcPr>
            <w:tcW w:w="533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</w:tr>
      <w:tr w:rsidR="00AE7F47" w:rsidRPr="001E1D50" w:rsidTr="00AE7F47">
        <w:trPr>
          <w:trHeight w:val="257"/>
        </w:trPr>
        <w:tc>
          <w:tcPr>
            <w:tcW w:w="533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AE7F47" w:rsidRPr="001E1D50" w:rsidRDefault="00AE7F47" w:rsidP="00FC7BAD">
            <w:pPr>
              <w:rPr>
                <w:sz w:val="28"/>
                <w:szCs w:val="28"/>
              </w:rPr>
            </w:pPr>
          </w:p>
        </w:tc>
      </w:tr>
    </w:tbl>
    <w:p w:rsidR="00CB4B5E" w:rsidRDefault="00AE7F47" w:rsidP="00AE7F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AE7F47" w:rsidRDefault="00AE7F47" w:rsidP="00AE7F47">
      <w:pPr>
        <w:rPr>
          <w:szCs w:val="21"/>
        </w:rPr>
      </w:pPr>
      <w:r>
        <w:rPr>
          <w:sz w:val="28"/>
          <w:szCs w:val="28"/>
        </w:rPr>
        <w:t xml:space="preserve"> </w:t>
      </w:r>
      <w:r w:rsidRPr="007126ED">
        <w:rPr>
          <w:rFonts w:hint="eastAsia"/>
          <w:szCs w:val="21"/>
        </w:rPr>
        <w:t>填表人：</w:t>
      </w:r>
      <w:r w:rsidRPr="007126ED">
        <w:rPr>
          <w:rFonts w:hint="eastAsia"/>
          <w:szCs w:val="21"/>
        </w:rPr>
        <w:t xml:space="preserve"> </w:t>
      </w:r>
      <w:r w:rsidRPr="007126ED">
        <w:rPr>
          <w:szCs w:val="21"/>
        </w:rPr>
        <w:t xml:space="preserve">                               </w:t>
      </w:r>
      <w:r>
        <w:rPr>
          <w:szCs w:val="21"/>
        </w:rPr>
        <w:t xml:space="preserve">           </w:t>
      </w:r>
      <w:r w:rsidRPr="007126ED">
        <w:rPr>
          <w:szCs w:val="21"/>
        </w:rPr>
        <w:t xml:space="preserve"> </w:t>
      </w:r>
      <w:r w:rsidRPr="007126ED">
        <w:rPr>
          <w:rFonts w:hint="eastAsia"/>
          <w:szCs w:val="21"/>
        </w:rPr>
        <w:t>联系电话：</w:t>
      </w:r>
    </w:p>
    <w:p w:rsidR="00CB4B5E" w:rsidRPr="007126ED" w:rsidRDefault="00CB4B5E" w:rsidP="00AE7F47">
      <w:pPr>
        <w:rPr>
          <w:szCs w:val="21"/>
        </w:rPr>
      </w:pPr>
    </w:p>
    <w:p w:rsidR="00AE7F47" w:rsidRPr="00AE7F47" w:rsidRDefault="00AE7F47" w:rsidP="00AE7F47">
      <w:pPr>
        <w:rPr>
          <w:color w:val="FF0000"/>
          <w:sz w:val="13"/>
          <w:szCs w:val="13"/>
        </w:rPr>
      </w:pPr>
      <w:r w:rsidRPr="00AE7F47">
        <w:rPr>
          <w:rFonts w:hint="eastAsia"/>
          <w:color w:val="FF0000"/>
          <w:sz w:val="13"/>
          <w:szCs w:val="13"/>
        </w:rPr>
        <w:t>注：各教学院请于</w:t>
      </w:r>
      <w:r w:rsidRPr="00AE7F47">
        <w:rPr>
          <w:rFonts w:hint="eastAsia"/>
          <w:color w:val="FF0000"/>
          <w:sz w:val="13"/>
          <w:szCs w:val="13"/>
        </w:rPr>
        <w:t>2</w:t>
      </w:r>
      <w:r w:rsidRPr="00AE7F47">
        <w:rPr>
          <w:color w:val="FF0000"/>
          <w:sz w:val="13"/>
          <w:szCs w:val="13"/>
        </w:rPr>
        <w:t>023</w:t>
      </w:r>
      <w:r w:rsidRPr="00AE7F47">
        <w:rPr>
          <w:rFonts w:hint="eastAsia"/>
          <w:color w:val="FF0000"/>
          <w:sz w:val="13"/>
          <w:szCs w:val="13"/>
        </w:rPr>
        <w:t>年</w:t>
      </w:r>
      <w:r w:rsidRPr="00AE7F47">
        <w:rPr>
          <w:rFonts w:hint="eastAsia"/>
          <w:color w:val="FF0000"/>
          <w:sz w:val="13"/>
          <w:szCs w:val="13"/>
        </w:rPr>
        <w:t>1</w:t>
      </w:r>
      <w:r w:rsidRPr="00AE7F47">
        <w:rPr>
          <w:color w:val="FF0000"/>
          <w:sz w:val="13"/>
          <w:szCs w:val="13"/>
        </w:rPr>
        <w:t>2</w:t>
      </w:r>
      <w:r w:rsidRPr="00AE7F47">
        <w:rPr>
          <w:rFonts w:hint="eastAsia"/>
          <w:color w:val="FF0000"/>
          <w:sz w:val="13"/>
          <w:szCs w:val="13"/>
        </w:rPr>
        <w:t>月</w:t>
      </w:r>
      <w:r w:rsidRPr="00AE7F47">
        <w:rPr>
          <w:rFonts w:hint="eastAsia"/>
          <w:color w:val="FF0000"/>
          <w:sz w:val="13"/>
          <w:szCs w:val="13"/>
        </w:rPr>
        <w:t>26</w:t>
      </w:r>
      <w:r w:rsidRPr="00AE7F47">
        <w:rPr>
          <w:rFonts w:hint="eastAsia"/>
          <w:color w:val="FF0000"/>
          <w:sz w:val="13"/>
          <w:szCs w:val="13"/>
        </w:rPr>
        <w:t>日前将排查统计表电子档发送至</w:t>
      </w:r>
      <w:r w:rsidRPr="00AE7F47">
        <w:rPr>
          <w:color w:val="FF0000"/>
          <w:sz w:val="13"/>
          <w:szCs w:val="13"/>
        </w:rPr>
        <w:t>617071268</w:t>
      </w:r>
      <w:r w:rsidRPr="00AE7F47">
        <w:rPr>
          <w:rFonts w:hint="eastAsia"/>
          <w:color w:val="FF0000"/>
          <w:sz w:val="13"/>
          <w:szCs w:val="13"/>
        </w:rPr>
        <w:t>@</w:t>
      </w:r>
      <w:r w:rsidRPr="00AE7F47">
        <w:rPr>
          <w:color w:val="FF0000"/>
          <w:sz w:val="13"/>
          <w:szCs w:val="13"/>
        </w:rPr>
        <w:t>qq.com</w:t>
      </w:r>
      <w:r w:rsidRPr="00AE7F47">
        <w:rPr>
          <w:color w:val="FF0000"/>
          <w:sz w:val="13"/>
          <w:szCs w:val="13"/>
        </w:rPr>
        <w:t>，纸质档</w:t>
      </w:r>
      <w:r w:rsidRPr="00AE7F47">
        <w:rPr>
          <w:rFonts w:hint="eastAsia"/>
          <w:color w:val="FF0000"/>
          <w:sz w:val="13"/>
          <w:szCs w:val="13"/>
        </w:rPr>
        <w:t>签字盖章</w:t>
      </w:r>
      <w:r w:rsidRPr="00AE7F47">
        <w:rPr>
          <w:color w:val="FF0000"/>
          <w:sz w:val="13"/>
          <w:szCs w:val="13"/>
        </w:rPr>
        <w:t>报送至致远楼</w:t>
      </w:r>
      <w:r w:rsidRPr="00AE7F47">
        <w:rPr>
          <w:rFonts w:hint="eastAsia"/>
          <w:color w:val="FF0000"/>
          <w:sz w:val="13"/>
          <w:szCs w:val="13"/>
        </w:rPr>
        <w:t>209</w:t>
      </w:r>
      <w:r w:rsidRPr="00AE7F47">
        <w:rPr>
          <w:rFonts w:hint="eastAsia"/>
          <w:color w:val="FF0000"/>
          <w:sz w:val="13"/>
          <w:szCs w:val="13"/>
        </w:rPr>
        <w:t>办公室。</w:t>
      </w:r>
    </w:p>
    <w:p w:rsidR="00AE7F47" w:rsidRDefault="00AE7F47">
      <w:pPr>
        <w:pStyle w:val="default"/>
        <w:shd w:val="clear" w:color="auto" w:fill="FFFFFF"/>
        <w:spacing w:before="0" w:beforeAutospacing="0" w:after="0" w:afterAutospacing="0" w:line="555" w:lineRule="atLeast"/>
        <w:rPr>
          <w:rFonts w:ascii="方正仿宋_GBK" w:eastAsia="方正仿宋_GBK"/>
          <w:color w:val="000000"/>
          <w:sz w:val="32"/>
          <w:szCs w:val="32"/>
        </w:rPr>
      </w:pPr>
    </w:p>
    <w:p w:rsidR="00AE7F47" w:rsidRDefault="00AE7F47">
      <w:pPr>
        <w:pStyle w:val="default"/>
        <w:shd w:val="clear" w:color="auto" w:fill="FFFFFF"/>
        <w:spacing w:before="0" w:beforeAutospacing="0" w:after="0" w:afterAutospacing="0" w:line="555" w:lineRule="atLeast"/>
        <w:rPr>
          <w:rFonts w:ascii="方正仿宋_GBK" w:eastAsia="方正仿宋_GBK" w:hAnsi="Tahoma" w:cs="Tahoma"/>
          <w:color w:val="333333"/>
          <w:sz w:val="32"/>
          <w:szCs w:val="32"/>
        </w:rPr>
      </w:pPr>
    </w:p>
    <w:sectPr w:rsidR="00AE7F47" w:rsidSect="001F0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F6" w:rsidRDefault="008A77F6" w:rsidP="00AE7F47">
      <w:r>
        <w:separator/>
      </w:r>
    </w:p>
  </w:endnote>
  <w:endnote w:type="continuationSeparator" w:id="0">
    <w:p w:rsidR="008A77F6" w:rsidRDefault="008A77F6" w:rsidP="00AE7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F6" w:rsidRDefault="008A77F6" w:rsidP="00AE7F47">
      <w:r>
        <w:separator/>
      </w:r>
    </w:p>
  </w:footnote>
  <w:footnote w:type="continuationSeparator" w:id="0">
    <w:p w:rsidR="008A77F6" w:rsidRDefault="008A77F6" w:rsidP="00AE7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BmMDU4YThjOGNkMGZjZjU0NjRiMzI4ZWExNGY2MmQifQ=="/>
  </w:docVars>
  <w:rsids>
    <w:rsidRoot w:val="001A5A6C"/>
    <w:rsid w:val="000045EC"/>
    <w:rsid w:val="000216C8"/>
    <w:rsid w:val="001A5A6C"/>
    <w:rsid w:val="001A6E12"/>
    <w:rsid w:val="001B131E"/>
    <w:rsid w:val="001F0661"/>
    <w:rsid w:val="0020732C"/>
    <w:rsid w:val="0026400C"/>
    <w:rsid w:val="00315352"/>
    <w:rsid w:val="00430C3B"/>
    <w:rsid w:val="006D6C06"/>
    <w:rsid w:val="00813B07"/>
    <w:rsid w:val="008A77F6"/>
    <w:rsid w:val="008F4B28"/>
    <w:rsid w:val="009B3607"/>
    <w:rsid w:val="009D3C7B"/>
    <w:rsid w:val="00AE7F47"/>
    <w:rsid w:val="00BE42DB"/>
    <w:rsid w:val="00CB4B5E"/>
    <w:rsid w:val="00CD4B66"/>
    <w:rsid w:val="00D7697B"/>
    <w:rsid w:val="00D84F98"/>
    <w:rsid w:val="00E11727"/>
    <w:rsid w:val="00ED74BB"/>
    <w:rsid w:val="53C2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rsid w:val="001F0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rsid w:val="001F0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uiPriority w:val="99"/>
    <w:unhideWhenUsed/>
    <w:qFormat/>
    <w:rsid w:val="001F06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1"/>
    </w:rPr>
  </w:style>
  <w:style w:type="table" w:styleId="a6">
    <w:name w:val="Table Grid"/>
    <w:basedOn w:val="a1"/>
    <w:autoRedefine/>
    <w:uiPriority w:val="59"/>
    <w:qFormat/>
    <w:rsid w:val="001F0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autoRedefine/>
    <w:qFormat/>
    <w:rsid w:val="001F0661"/>
    <w:rPr>
      <w:color w:val="000000"/>
      <w:u w:val="none"/>
    </w:rPr>
  </w:style>
  <w:style w:type="character" w:customStyle="1" w:styleId="Char0">
    <w:name w:val="页眉 Char"/>
    <w:basedOn w:val="a0"/>
    <w:link w:val="a4"/>
    <w:autoRedefine/>
    <w:uiPriority w:val="99"/>
    <w:qFormat/>
    <w:rsid w:val="001F0661"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sid w:val="001F0661"/>
    <w:rPr>
      <w:sz w:val="18"/>
      <w:szCs w:val="18"/>
    </w:rPr>
  </w:style>
  <w:style w:type="paragraph" w:customStyle="1" w:styleId="default">
    <w:name w:val="default"/>
    <w:basedOn w:val="a"/>
    <w:autoRedefine/>
    <w:qFormat/>
    <w:rsid w:val="001F06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曾秀红</dc:creator>
  <cp:lastModifiedBy>李燕红</cp:lastModifiedBy>
  <cp:revision>16</cp:revision>
  <dcterms:created xsi:type="dcterms:W3CDTF">2023-12-24T13:26:00Z</dcterms:created>
  <dcterms:modified xsi:type="dcterms:W3CDTF">2023-12-25T08:03:00Z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702C9CC94B854AF88DFDD7DC363ED600_12</vt:lpwstr>
  </property>
</Properties>
</file>