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8CC30">
      <w:pPr>
        <w:spacing w:before="240"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关于申报202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-202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7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学年第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1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学期课程</w:t>
      </w:r>
    </w:p>
    <w:p w14:paraId="60CF506F">
      <w:pPr>
        <w:spacing w:before="240"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非</w:t>
      </w:r>
      <w:r>
        <w:rPr>
          <w:rFonts w:ascii="Times New Roman" w:hAnsi="Times New Roman" w:eastAsia="方正小标宋_GBK" w:cs="Times New Roman"/>
          <w:sz w:val="44"/>
          <w:szCs w:val="44"/>
        </w:rPr>
        <w:t>线下课堂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授课模式调整的通知</w:t>
      </w:r>
    </w:p>
    <w:p w14:paraId="653D718E">
      <w:pPr>
        <w:spacing w:line="560" w:lineRule="exact"/>
      </w:pPr>
    </w:p>
    <w:p w14:paraId="4B057136"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各教学院：</w:t>
      </w:r>
    </w:p>
    <w:p w14:paraId="140109A8">
      <w:pPr>
        <w:spacing w:line="560" w:lineRule="exact"/>
        <w:ind w:firstLine="42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2312" w:eastAsia="方正仿宋_GB2312"/>
          <w:color w:val="444444"/>
          <w:sz w:val="29"/>
          <w:szCs w:val="29"/>
          <w:shd w:val="clear" w:color="auto" w:fill="FFFFFF"/>
        </w:rPr>
        <w:t> 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为落实立德树人根本任务，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推动学校教育教学数字化转型，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促进信息技术与教育教学深度融合，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支持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课程教学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模式改革创新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规范课堂教学运行秩序，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根据《一流本科课程建设管理办法（试行）》，现将申报</w:t>
      </w:r>
      <w:r>
        <w:rPr>
          <w:rFonts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sz w:val="32"/>
          <w:szCs w:val="32"/>
        </w:rPr>
        <w:t>-202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学期课程非</w:t>
      </w:r>
      <w:r>
        <w:rPr>
          <w:rFonts w:ascii="Times New Roman" w:hAnsi="Times New Roman" w:eastAsia="方正仿宋_GBK" w:cs="Times New Roman"/>
          <w:sz w:val="32"/>
          <w:szCs w:val="32"/>
        </w:rPr>
        <w:t>线下课堂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授课模式调整的有关事项通知如下：</w:t>
      </w:r>
    </w:p>
    <w:p w14:paraId="1DBCF52F">
      <w:pPr>
        <w:spacing w:line="560" w:lineRule="exact"/>
        <w:rPr>
          <w:rFonts w:ascii="Times New Roman" w:hAnsi="Times New Roman" w:eastAsia="方正黑体_GBK" w:cs="黑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 w:cs="黑体"/>
          <w:b/>
          <w:bCs/>
          <w:kern w:val="0"/>
          <w:sz w:val="32"/>
          <w:szCs w:val="32"/>
        </w:rPr>
        <w:t>一、申报课程范围</w:t>
      </w:r>
    </w:p>
    <w:p w14:paraId="155661CE">
      <w:pPr>
        <w:spacing w:line="560" w:lineRule="exact"/>
        <w:ind w:firstLine="576" w:firstLineChars="18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 立项认定为校级及以上线上线下混合式一流课程、社会实践一流课程、虚拟仿真实验教学一流课程的课程；</w:t>
      </w:r>
    </w:p>
    <w:p w14:paraId="5C05D73D">
      <w:pPr>
        <w:spacing w:line="560" w:lineRule="exact"/>
        <w:ind w:firstLine="576" w:firstLineChars="18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已上线运行的校级及以上线上一流课程（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含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原精品在线开放课程）面向纳入学校人才培养方案的校内外学习者开课的课程；</w:t>
      </w:r>
    </w:p>
    <w:p w14:paraId="596E477E">
      <w:pPr>
        <w:spacing w:line="560" w:lineRule="exact"/>
        <w:ind w:firstLine="576" w:firstLineChars="18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3.立项线下教学外其它各种教学模式改革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教学质量工程和教改项目、所建资源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能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满足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申请调整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教学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模式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需要的课程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 w14:paraId="3F36B246">
      <w:pPr>
        <w:spacing w:line="560" w:lineRule="exact"/>
        <w:ind w:firstLine="576" w:firstLineChars="18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4.其他情形。需充分说明理由，从严审批控制。</w:t>
      </w:r>
    </w:p>
    <w:p w14:paraId="1CB57603">
      <w:pPr>
        <w:spacing w:line="560" w:lineRule="exact"/>
        <w:rPr>
          <w:rFonts w:ascii="Times New Roman" w:hAnsi="Times New Roman" w:eastAsia="方正黑体_GBK" w:cs="黑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 w:cs="黑体"/>
          <w:b/>
          <w:bCs/>
          <w:kern w:val="0"/>
          <w:sz w:val="32"/>
          <w:szCs w:val="32"/>
        </w:rPr>
        <w:t>二、申报工作要求</w:t>
      </w:r>
    </w:p>
    <w:p w14:paraId="2002EB7D">
      <w:pPr>
        <w:spacing w:line="560" w:lineRule="exact"/>
        <w:ind w:firstLine="736" w:firstLineChars="23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</w:rPr>
        <w:t>已立项认定各类一流课程的课程，严格按照《教育部关于一流本科课程建设的实施意见》（教高〔2019〕8号，附件1）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对各类型课程的界定要求选择调整授课模式及其安排，承担相应教学模式改革的教学质量工程、教学改革项目及其他情况需调整授课模式的课程，参照教育部文件执行。</w:t>
      </w:r>
    </w:p>
    <w:p w14:paraId="7A14E3C0">
      <w:pPr>
        <w:spacing w:line="560" w:lineRule="exact"/>
        <w:ind w:firstLine="736" w:firstLineChars="23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2.线上线下混合式课程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安排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20%—50%的教学学时实施学生线上自主学习，与线下面授有机结合开展翻转课堂、混合式教学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其中线上课时安排原则上应在培养方案规定课时基础上另行增加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社会实践课程需要学生70%以上学时深入基层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eastAsia="方正仿宋_GBK" w:cs="Times New Roman"/>
          <w:sz w:val="32"/>
          <w:szCs w:val="32"/>
        </w:rPr>
        <w:t>虚拟仿真实验教学项目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课程</w:t>
      </w:r>
      <w:r>
        <w:rPr>
          <w:rFonts w:ascii="Times New Roman" w:hAnsi="Times New Roman" w:eastAsia="方正仿宋_GBK" w:cs="Times New Roman"/>
          <w:sz w:val="32"/>
          <w:szCs w:val="32"/>
        </w:rPr>
        <w:t>至少安排2个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学时</w:t>
      </w:r>
      <w:r>
        <w:rPr>
          <w:rFonts w:ascii="Times New Roman" w:hAnsi="Times New Roman" w:eastAsia="方正仿宋_GBK" w:cs="Times New Roman"/>
          <w:sz w:val="32"/>
          <w:szCs w:val="32"/>
        </w:rPr>
        <w:t>在线实验教学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529503F5">
      <w:pPr>
        <w:spacing w:line="560" w:lineRule="exact"/>
        <w:ind w:firstLine="736" w:firstLineChars="23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3.已上线运行的校级及以上线上一流课程（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含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原精品在线开放课程），针对纳入学校人才培养方案的校内学生开课时，原则上要依托课程线上平台资源开展线上线下混合式教学；条件完全成熟的，可面向校内外学习者同时申请全线上教学。</w:t>
      </w:r>
    </w:p>
    <w:p w14:paraId="3C31C8EC">
      <w:pPr>
        <w:spacing w:line="560" w:lineRule="exact"/>
        <w:rPr>
          <w:rFonts w:ascii="Times New Roman" w:hAnsi="Times New Roman" w:eastAsia="方正黑体_GBK" w:cs="黑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 w:cs="黑体"/>
          <w:b/>
          <w:bCs/>
          <w:kern w:val="0"/>
          <w:sz w:val="32"/>
          <w:szCs w:val="32"/>
        </w:rPr>
        <w:t>三、申办审批程序</w:t>
      </w:r>
    </w:p>
    <w:p w14:paraId="500D50F3">
      <w:pPr>
        <w:spacing w:line="560" w:lineRule="exact"/>
        <w:ind w:firstLine="579" w:firstLineChars="181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号前，符合条件的课程负责人填写《长江师范学院课程授课模式调整申请表》（附件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）一式3份，经开课教学院审核签署意见后，由教学院汇总并填写《长江师范学院课程授课模式调整申请汇总表》（附件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），纸质件报教务处教研教改科，电子件发至工作邮箱jgb05@163.com。</w:t>
      </w:r>
    </w:p>
    <w:p w14:paraId="204B3E6E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2.教务处对各教学院提交的申请予以综合研究，并在教务处网站公布审批结果。审批通过的课程在202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-202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学期严格按照调整后的教学方案执行。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所有课程申请未经批准，不得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擅自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变更授课模式。</w:t>
      </w:r>
    </w:p>
    <w:p w14:paraId="597EAE24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3.按审批通过方案执行的各级各类一流本科课程，按照《一流本科课程建设管理办法（试行）》相应办法享受课时计算政策支持。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在进行年终课时核算时，含有线上教学学时的一流本科课程需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提供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学生开展线上学习的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过程性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佐证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材料，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否则不予政策支持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。</w:t>
      </w:r>
    </w:p>
    <w:p w14:paraId="640C39CA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 w14:paraId="47523198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联系人及联系方式：王磊（教务处教研教改科），72790060，致远楼218室；李火光、邓祝新（教务处运行科），72792216，致远楼216、215室。</w:t>
      </w:r>
    </w:p>
    <w:p w14:paraId="37D490E1">
      <w:pPr>
        <w:spacing w:line="560" w:lineRule="exact"/>
        <w:ind w:firstLine="537" w:firstLineChars="224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</w:t>
      </w:r>
    </w:p>
    <w:p w14:paraId="1BFFD5F1">
      <w:pPr>
        <w:spacing w:line="560" w:lineRule="exact"/>
        <w:ind w:firstLine="716" w:firstLineChars="224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附件：1.教育部关于一流本科课程建设的实施意见</w:t>
      </w:r>
    </w:p>
    <w:p w14:paraId="36754CEB">
      <w:pPr>
        <w:spacing w:line="560" w:lineRule="exact"/>
        <w:ind w:firstLine="716" w:firstLineChars="224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2.长江师范学院课程授课模式调整申请表</w:t>
      </w:r>
    </w:p>
    <w:p w14:paraId="0AD98321">
      <w:pPr>
        <w:spacing w:line="560" w:lineRule="exact"/>
        <w:ind w:firstLine="716" w:firstLineChars="224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3.长江师范学院课程授课模式调整申请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</w:rPr>
        <w:t>汇总表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</w:p>
    <w:p w14:paraId="39E645B4">
      <w:pPr>
        <w:spacing w:line="56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   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</w:t>
      </w:r>
    </w:p>
    <w:p w14:paraId="5DDC2D3E">
      <w:pPr>
        <w:spacing w:line="560" w:lineRule="exact"/>
        <w:ind w:firstLine="6400" w:firstLineChars="20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教务处</w:t>
      </w:r>
    </w:p>
    <w:p w14:paraId="021D70F8"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                            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468134-64FE-4B7F-BD44-7C340ACE9C6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3CA04FA-948F-4A3C-BEAE-D99FE86884B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1B0FDA02-5358-41F8-814A-12777CEB038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6D9B449F-58F9-435C-8F50-3D19683EDA3F}"/>
  </w:font>
  <w:font w:name="方正仿宋_GB2312">
    <w:panose1 w:val="02000000000000000000"/>
    <w:charset w:val="86"/>
    <w:family w:val="roman"/>
    <w:pitch w:val="default"/>
    <w:sig w:usb0="A00002BF" w:usb1="184F6CFA" w:usb2="00000012" w:usb3="00000000" w:csb0="00040001" w:csb1="00000000"/>
    <w:embedRegular r:id="rId5" w:fontKey="{0F4C03F4-81A8-43A4-A1FF-71CC05C47482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6" w:fontKey="{2DC90515-472C-4CAA-9176-784BB12309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78468"/>
      <w:docPartObj>
        <w:docPartGallery w:val="autotext"/>
      </w:docPartObj>
    </w:sdtPr>
    <w:sdtContent>
      <w:p w14:paraId="607445C1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49C55D8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hODhiNGNlNzI2NjM3NWU3YjZhMTVjYTQ1ZGRkNDgifQ=="/>
  </w:docVars>
  <w:rsids>
    <w:rsidRoot w:val="00122A55"/>
    <w:rsid w:val="000340B8"/>
    <w:rsid w:val="00034E0B"/>
    <w:rsid w:val="000429D6"/>
    <w:rsid w:val="00081EF6"/>
    <w:rsid w:val="000C6BA1"/>
    <w:rsid w:val="000F0DF4"/>
    <w:rsid w:val="000F3B48"/>
    <w:rsid w:val="000F6586"/>
    <w:rsid w:val="000F7D37"/>
    <w:rsid w:val="0010518C"/>
    <w:rsid w:val="00122A55"/>
    <w:rsid w:val="001239D9"/>
    <w:rsid w:val="00216A2D"/>
    <w:rsid w:val="00235E26"/>
    <w:rsid w:val="0024173A"/>
    <w:rsid w:val="002473A3"/>
    <w:rsid w:val="0029086F"/>
    <w:rsid w:val="00291FE2"/>
    <w:rsid w:val="00296D54"/>
    <w:rsid w:val="00297F5D"/>
    <w:rsid w:val="002B7EE1"/>
    <w:rsid w:val="002F765F"/>
    <w:rsid w:val="00320614"/>
    <w:rsid w:val="00354E30"/>
    <w:rsid w:val="003742CA"/>
    <w:rsid w:val="00387C0A"/>
    <w:rsid w:val="004301DD"/>
    <w:rsid w:val="004437EE"/>
    <w:rsid w:val="0048008A"/>
    <w:rsid w:val="004925CA"/>
    <w:rsid w:val="004950AB"/>
    <w:rsid w:val="005001FD"/>
    <w:rsid w:val="005046C8"/>
    <w:rsid w:val="00516242"/>
    <w:rsid w:val="0052601F"/>
    <w:rsid w:val="00550168"/>
    <w:rsid w:val="00551849"/>
    <w:rsid w:val="00574768"/>
    <w:rsid w:val="0059763C"/>
    <w:rsid w:val="005A12BC"/>
    <w:rsid w:val="005A2C8B"/>
    <w:rsid w:val="005B6F89"/>
    <w:rsid w:val="005D451A"/>
    <w:rsid w:val="005E3D18"/>
    <w:rsid w:val="00613991"/>
    <w:rsid w:val="00626C38"/>
    <w:rsid w:val="00634C97"/>
    <w:rsid w:val="00637759"/>
    <w:rsid w:val="0065104E"/>
    <w:rsid w:val="00655E31"/>
    <w:rsid w:val="00666C62"/>
    <w:rsid w:val="006761D7"/>
    <w:rsid w:val="006C3F08"/>
    <w:rsid w:val="006C3F1F"/>
    <w:rsid w:val="006D2E61"/>
    <w:rsid w:val="006D6566"/>
    <w:rsid w:val="006D73B9"/>
    <w:rsid w:val="00732D9F"/>
    <w:rsid w:val="00775AF2"/>
    <w:rsid w:val="00785949"/>
    <w:rsid w:val="0079136E"/>
    <w:rsid w:val="00794E0F"/>
    <w:rsid w:val="007B349E"/>
    <w:rsid w:val="007C1465"/>
    <w:rsid w:val="007D4F85"/>
    <w:rsid w:val="007E32EE"/>
    <w:rsid w:val="00805A87"/>
    <w:rsid w:val="0082022D"/>
    <w:rsid w:val="00821B0F"/>
    <w:rsid w:val="00847625"/>
    <w:rsid w:val="008628A0"/>
    <w:rsid w:val="00885C0F"/>
    <w:rsid w:val="00887B7F"/>
    <w:rsid w:val="008A5E2E"/>
    <w:rsid w:val="008C052A"/>
    <w:rsid w:val="008F76BE"/>
    <w:rsid w:val="00913388"/>
    <w:rsid w:val="00946EFF"/>
    <w:rsid w:val="00985D2D"/>
    <w:rsid w:val="00A1307C"/>
    <w:rsid w:val="00A21EE5"/>
    <w:rsid w:val="00A26441"/>
    <w:rsid w:val="00A349B7"/>
    <w:rsid w:val="00A528F2"/>
    <w:rsid w:val="00A57BB3"/>
    <w:rsid w:val="00A64CFA"/>
    <w:rsid w:val="00A87C18"/>
    <w:rsid w:val="00AA110C"/>
    <w:rsid w:val="00AE6727"/>
    <w:rsid w:val="00AF62C0"/>
    <w:rsid w:val="00B117B0"/>
    <w:rsid w:val="00B22D61"/>
    <w:rsid w:val="00B46F97"/>
    <w:rsid w:val="00B75219"/>
    <w:rsid w:val="00B75430"/>
    <w:rsid w:val="00BC3950"/>
    <w:rsid w:val="00BD66C7"/>
    <w:rsid w:val="00C01FA6"/>
    <w:rsid w:val="00C2636E"/>
    <w:rsid w:val="00C55E23"/>
    <w:rsid w:val="00C641F3"/>
    <w:rsid w:val="00CD7F66"/>
    <w:rsid w:val="00CF05C1"/>
    <w:rsid w:val="00D042DF"/>
    <w:rsid w:val="00D04BF8"/>
    <w:rsid w:val="00D10E31"/>
    <w:rsid w:val="00D11F29"/>
    <w:rsid w:val="00D26B7A"/>
    <w:rsid w:val="00D4421C"/>
    <w:rsid w:val="00D72826"/>
    <w:rsid w:val="00D77778"/>
    <w:rsid w:val="00DE1483"/>
    <w:rsid w:val="00DE3AF3"/>
    <w:rsid w:val="00DF6873"/>
    <w:rsid w:val="00E41C86"/>
    <w:rsid w:val="00E637CE"/>
    <w:rsid w:val="00E67C0D"/>
    <w:rsid w:val="00E745BE"/>
    <w:rsid w:val="00E74C35"/>
    <w:rsid w:val="00ED0BCB"/>
    <w:rsid w:val="00ED3573"/>
    <w:rsid w:val="00EE66D1"/>
    <w:rsid w:val="00F17505"/>
    <w:rsid w:val="00F22E7C"/>
    <w:rsid w:val="00F30E1D"/>
    <w:rsid w:val="00F61B0F"/>
    <w:rsid w:val="00F67AF2"/>
    <w:rsid w:val="00F831D8"/>
    <w:rsid w:val="00F904C1"/>
    <w:rsid w:val="00F92DEA"/>
    <w:rsid w:val="00FB7C48"/>
    <w:rsid w:val="00FE520F"/>
    <w:rsid w:val="00FF5B9F"/>
    <w:rsid w:val="03733129"/>
    <w:rsid w:val="04772649"/>
    <w:rsid w:val="09863F87"/>
    <w:rsid w:val="0E520E22"/>
    <w:rsid w:val="12C400E3"/>
    <w:rsid w:val="20005361"/>
    <w:rsid w:val="207E0BBB"/>
    <w:rsid w:val="224C3034"/>
    <w:rsid w:val="295F7807"/>
    <w:rsid w:val="2B835493"/>
    <w:rsid w:val="324A49A5"/>
    <w:rsid w:val="36336739"/>
    <w:rsid w:val="3B4B05CB"/>
    <w:rsid w:val="3CD955AC"/>
    <w:rsid w:val="3E782BA6"/>
    <w:rsid w:val="407566A0"/>
    <w:rsid w:val="416F7716"/>
    <w:rsid w:val="41C40F06"/>
    <w:rsid w:val="52004B10"/>
    <w:rsid w:val="55F65391"/>
    <w:rsid w:val="593C2160"/>
    <w:rsid w:val="5C6E6AF1"/>
    <w:rsid w:val="5DBC1ADE"/>
    <w:rsid w:val="5ED736D5"/>
    <w:rsid w:val="62035F2D"/>
    <w:rsid w:val="67D770EE"/>
    <w:rsid w:val="67E63ED9"/>
    <w:rsid w:val="6C247FF8"/>
    <w:rsid w:val="6DB64F5F"/>
    <w:rsid w:val="701321F1"/>
    <w:rsid w:val="76D12220"/>
    <w:rsid w:val="7BAC2C51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标题 1 Char"/>
    <w:basedOn w:val="6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1165</Words>
  <Characters>1252</Characters>
  <Lines>8</Lines>
  <Paragraphs>2</Paragraphs>
  <TotalTime>39</TotalTime>
  <ScaleCrop>false</ScaleCrop>
  <LinksUpToDate>false</LinksUpToDate>
  <CharactersWithSpaces>1359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2022-01-07T10:08:00Z</dcterms:created>
  <dc:creator>AutoBVT</dc:creator>
  <cp:lastModifiedBy>秦明一</cp:lastModifiedBy>
  <dcterms:modified xsi:type="dcterms:W3CDTF">2026-07-06T02:56:06Z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7B85C60DBF0E47F79F5D9B06297AC6A4_13</vt:lpwstr>
  </property>
  <property fmtid="{D5CDD505-2E9C-101B-9397-08002B2CF9AE}" pid="4" name="KSOTemplateDocerSaveRecord">
    <vt:lpwstr>eyJoZGlkIjoiYTI5NmYwMGM3NmEyYjc0Mzg3ZjA1MjI3OWJkODE2NzciLCJ1c2VySWQiOiI0NTA1Nzg0NjAifQ==</vt:lpwstr>
  </property>
</Properties>
</file>