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60" w:lineRule="exact"/>
        <w:jc w:val="center"/>
        <w:rPr>
          <w:rFonts w:ascii="方正小标宋_GBK" w:hAnsi="方正仿宋_GBK" w:eastAsia="方正小标宋_GBK" w:cs="方正仿宋_GBK"/>
          <w:b/>
          <w:bCs/>
          <w:color w:val="333333"/>
          <w:kern w:val="0"/>
          <w:sz w:val="44"/>
          <w:szCs w:val="44"/>
          <w:shd w:val="clear" w:color="auto" w:fill="FFFFFF"/>
        </w:rPr>
      </w:pPr>
      <w:r>
        <w:rPr>
          <w:rFonts w:hint="eastAsia" w:ascii="方正小标宋_GBK" w:hAnsi="方正仿宋_GBK" w:eastAsia="方正小标宋_GBK" w:cs="方正仿宋_GBK"/>
          <w:b/>
          <w:bCs/>
          <w:color w:val="333333"/>
          <w:kern w:val="0"/>
          <w:sz w:val="44"/>
          <w:szCs w:val="44"/>
          <w:shd w:val="clear" w:color="auto" w:fill="FFFFFF"/>
        </w:rPr>
        <w:t>关于开展重庆市普通本科高校“教书育人奖”和“教学新星奖”推荐工作的通知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center"/>
        <w:textAlignment w:val="auto"/>
        <w:rPr>
          <w:rFonts w:ascii="Verdana" w:hAnsi="Verdana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各教学院（部）：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为贯彻重庆市本科教育教学工作会议精神，鼓励和表彰品德高尚、教学优秀、教书育人的一线教师，使长期从事本科教学优秀教师的辛勤劳动得到充分肯定与尊重，激发他们的教学热情和教学活力，不断提升教学能力和水平，全面推进本科教学质量的稳步提升。根据《重庆市高等教育学会</w:t>
      </w:r>
      <w:r>
        <w:rPr>
          <w:rFonts w:hint="default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重庆市教育发展基金会关于开展重庆市普通本科高校“教书育人奖”和“教学新星奖”评选的通知</w:t>
      </w:r>
      <w:r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》精神，现就开展重庆市普通本科高校“教书育人奖”和“教学新星奖”推荐工作的有关事宜通知如下：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方正黑体_GBK" w:hAnsi="方正黑体_GBK" w:eastAsia="方正黑体_GBK" w:cs="方正黑体_GBK"/>
          <w:b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方正黑体_GBK" w:hAnsi="方正黑体_GBK" w:eastAsia="方正黑体_GBK" w:cs="方正黑体_GBK"/>
          <w:b/>
          <w:color w:val="333333"/>
          <w:kern w:val="0"/>
          <w:sz w:val="32"/>
          <w:szCs w:val="32"/>
          <w:shd w:val="clear" w:color="auto" w:fill="FFFFFF"/>
        </w:rPr>
        <w:t>一、评选范围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重庆市普通本科高校本科教学一线的专任教师（担任现职的学校中层及以上干部不参评）。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方正黑体_GBK" w:hAnsi="方正黑体_GBK" w:eastAsia="方正黑体_GBK" w:cs="方正黑体_GBK"/>
          <w:b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方正黑体_GBK" w:hAnsi="方正黑体_GBK" w:eastAsia="方正黑体_GBK" w:cs="方正黑体_GBK"/>
          <w:b/>
          <w:color w:val="333333"/>
          <w:kern w:val="0"/>
          <w:sz w:val="32"/>
          <w:szCs w:val="32"/>
          <w:shd w:val="clear" w:color="auto" w:fill="FFFFFF"/>
          <w:lang w:val="en-US" w:eastAsia="zh-CN"/>
        </w:rPr>
        <w:t>二</w:t>
      </w:r>
      <w:r>
        <w:rPr>
          <w:rFonts w:hint="eastAsia" w:ascii="方正黑体_GBK" w:hAnsi="方正黑体_GBK" w:eastAsia="方正黑体_GBK" w:cs="方正黑体_GBK"/>
          <w:b/>
          <w:color w:val="333333"/>
          <w:kern w:val="0"/>
          <w:sz w:val="32"/>
          <w:szCs w:val="32"/>
          <w:shd w:val="clear" w:color="auto" w:fill="FFFFFF"/>
        </w:rPr>
        <w:t>、评选条件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（一）“教书育人奖”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高校任教经历20年以上，且在重庆市普通本科高校任教期满10年，长期工作在本科教育教学第一线，坚持为党育人、为国育才，积极开展教育研究和教学改革，对高等教育教学规律和教学改革有深入研究和独到见解，教学成果丰富，在市内外高教界有较大影响，在教育教学改革中起引领和示范作用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1.立德树人，师德高尚。忠诚和热爱教育事业，坚持立德树人，重视课程思政，以教书育人为使命，真情关爱学生成长，在为人师表、爱岗敬业、无私奉献等方面具有先进典型的示范作用，深受学生爱戴。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2.长期承担本科教学任务，具有正高级专业技术职称。教学工作量饱满，有主编的教材、主持的教改项目、教学成果奖等，教学效果得到同行专家与学生高度赞扬。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3.学术水平受到国内外同行的公认，紧跟学科发展前沿，把科研与教学有机结合起来，积极参与和引领教育教学改革，注重培养学生独立思考能力，重视培养学生的创新创业能力。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4.积极开展高等教育教学规律与改革的深入研究且有独到见解，将培养学生的社会责任感、民族精神、品德修养、实践能力和创新创业精神融入整个教育教学过程中，在激发学生主动学习上成效卓著，在引领教学内容、教学方法和手段改革、创新课程教材和课程考核机制、创建优秀教研梯队等方面成绩突出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（二）“教学新星奖”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在重庆市普通本科高校任教期满5年，年龄不超过40岁，坚守在本科教学一线，坚持为党育人、为国育才，潜心本科教学，积极投身教育教学改革，教学理念和教学方法先进，教学成果突出的教师。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1.立德树人，师德高尚。忠诚和热爱教育事业，坚持立德树人，重视课程思政，以教书育人为使命，真情关爱学生成长，在为人师表、爱岗敬业、无私奉献等方面具有先进典型的示范作用，深受学生爱戴。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2.主动承担本科教学任务，具有中级以上专业技术职称，授课门数两门以上，年教学工作量不少于240学时，教学效果得到同行专家与学生高度认同，评教结果优秀。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3.积极开展本科教育教学规律与改革研究，能将培养学生的社会责任感、民族精神、品德修养、实践能力和创新创业精神融入整个教学过程中，在激发学生主动学习上成效明显，在教学内容、教学方法、教学手段、教学评价、参加教学竞赛或指导学生参加竞赛比赛等方面成绩突出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4.紧跟学科专业发展前沿，把科研与教学有机结合起来，积极参与和引领教育教学改革，注重培养学生独立思考能力，重视培养学生的创新创业能力，具有较高的学术水平。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其中，已获省部级及以上教学名师等荣誉称号的教师，依据（一）（二）条件要求，主要按获得相关荣誉称号后的本科教学实绩评选。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方正黑体_GBK" w:hAnsi="方正黑体_GBK" w:eastAsia="方正黑体_GBK" w:cs="方正黑体_GBK"/>
          <w:b/>
          <w:color w:val="333333"/>
          <w:kern w:val="0"/>
          <w:sz w:val="32"/>
          <w:szCs w:val="32"/>
          <w:shd w:val="clear" w:color="auto" w:fill="FFFFFF"/>
        </w:rPr>
        <w:t>推选名额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jc w:val="both"/>
        <w:textAlignment w:val="auto"/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全市共评选</w:t>
      </w:r>
      <w:r>
        <w:rPr>
          <w:rFonts w:hint="default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“教书育人奖”和“教学新星奖”</w:t>
      </w:r>
      <w:r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各5名</w:t>
      </w:r>
      <w:r>
        <w:rPr>
          <w:rFonts w:hint="eastAsia" w:ascii="方正仿宋_GBK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，其中获评</w:t>
      </w:r>
      <w:r>
        <w:rPr>
          <w:rFonts w:hint="eastAsia" w:ascii="Times New Roman" w:hAnsi="Times New Roman" w:eastAsia="方正仿宋_GBK"/>
          <w:sz w:val="32"/>
          <w:szCs w:val="32"/>
        </w:rPr>
        <w:t>“教书育人奖”每人奖励2万元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获评</w:t>
      </w:r>
      <w:r>
        <w:rPr>
          <w:rFonts w:hint="eastAsia" w:ascii="Times New Roman" w:hAnsi="Times New Roman" w:eastAsia="方正仿宋_GBK"/>
          <w:sz w:val="32"/>
          <w:szCs w:val="32"/>
        </w:rPr>
        <w:t>“教学新星奖”每人奖励1万元。</w:t>
      </w:r>
      <w:r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我校推荐“教书育人奖”“教学新星奖”各1名，各二级单位按照两个类别分别不超过1名进行推荐。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left"/>
        <w:textAlignment w:val="auto"/>
        <w:rPr>
          <w:rFonts w:hint="eastAsia" w:ascii="方正黑体_GBK" w:hAnsi="宋体" w:eastAsia="方正黑体_GBK" w:cs="宋体"/>
          <w:b/>
          <w:kern w:val="0"/>
          <w:sz w:val="32"/>
          <w:szCs w:val="32"/>
          <w:highlight w:val="none"/>
        </w:rPr>
      </w:pPr>
      <w:r>
        <w:rPr>
          <w:rFonts w:hint="eastAsia" w:ascii="方正黑体_GBK" w:hAnsi="宋体" w:eastAsia="方正黑体_GBK" w:cs="宋体"/>
          <w:b/>
          <w:kern w:val="0"/>
          <w:sz w:val="32"/>
          <w:szCs w:val="32"/>
          <w:highlight w:val="none"/>
          <w:lang w:val="en-US" w:eastAsia="zh-CN"/>
        </w:rPr>
        <w:t>具体流程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200"/>
        <w:jc w:val="left"/>
        <w:textAlignment w:val="auto"/>
        <w:rPr>
          <w:rFonts w:hint="default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本次</w:t>
      </w:r>
      <w:r>
        <w:rPr>
          <w:rFonts w:hint="eastAsia" w:ascii="方正仿宋_GBK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推荐工作</w:t>
      </w:r>
      <w:r>
        <w:rPr>
          <w:rFonts w:hint="eastAsia" w:ascii="方正仿宋_GBK" w:eastAsia="方正仿宋_GBK" w:hAnsiTheme="minorHAnsi" w:cstheme="minorBidi"/>
          <w:color w:val="000000"/>
          <w:kern w:val="2"/>
          <w:sz w:val="32"/>
          <w:szCs w:val="32"/>
          <w:lang w:val="en-US" w:eastAsia="zh-CN" w:bidi="ar-SA"/>
        </w:rPr>
        <w:t>采用申报遴选及组织推荐相结合的方式进行。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hint="eastAsia" w:ascii="方正仿宋_GBK" w:eastAsia="方正仿宋_GBK"/>
          <w:color w:val="000000"/>
          <w:sz w:val="32"/>
          <w:szCs w:val="32"/>
        </w:rPr>
      </w:pPr>
      <w:r>
        <w:rPr>
          <w:rFonts w:hint="eastAsia" w:ascii="方正楷体_GBK" w:eastAsia="方正楷体_GBK"/>
          <w:b/>
          <w:color w:val="000000"/>
          <w:sz w:val="32"/>
          <w:szCs w:val="32"/>
        </w:rPr>
        <w:t>（一）个人申报。</w:t>
      </w:r>
      <w:r>
        <w:rPr>
          <w:rFonts w:hint="eastAsia" w:ascii="方正仿宋_GBK" w:eastAsia="方正仿宋_GBK"/>
          <w:color w:val="000000"/>
          <w:sz w:val="32"/>
          <w:szCs w:val="32"/>
          <w:lang w:val="en-US" w:eastAsia="zh-CN"/>
        </w:rPr>
        <w:t>5</w:t>
      </w:r>
      <w:r>
        <w:rPr>
          <w:rFonts w:hint="eastAsia" w:ascii="方正仿宋_GBK" w:eastAsia="方正仿宋_GBK"/>
          <w:color w:val="000000"/>
          <w:sz w:val="32"/>
          <w:szCs w:val="32"/>
        </w:rPr>
        <w:t>月</w:t>
      </w:r>
      <w:r>
        <w:rPr>
          <w:rFonts w:hint="eastAsia" w:ascii="方正仿宋_GBK" w:eastAsia="方正仿宋_GBK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方正仿宋_GBK" w:eastAsia="方正仿宋_GBK"/>
          <w:color w:val="000000"/>
          <w:sz w:val="32"/>
          <w:szCs w:val="32"/>
        </w:rPr>
        <w:t>日前，符合申报条件的</w:t>
      </w:r>
      <w:r>
        <w:rPr>
          <w:rFonts w:hint="eastAsia" w:ascii="方正仿宋_GBK" w:eastAsia="方正仿宋_GBK"/>
          <w:color w:val="000000"/>
          <w:sz w:val="32"/>
          <w:szCs w:val="32"/>
          <w:lang w:val="en-US" w:eastAsia="zh-CN"/>
        </w:rPr>
        <w:t>教师</w:t>
      </w:r>
      <w:r>
        <w:rPr>
          <w:rFonts w:hint="eastAsia" w:ascii="方正仿宋_GBK" w:eastAsia="方正仿宋_GBK"/>
          <w:color w:val="000000"/>
          <w:sz w:val="32"/>
          <w:szCs w:val="32"/>
        </w:rPr>
        <w:t>填写</w:t>
      </w:r>
      <w:r>
        <w:rPr>
          <w:rFonts w:hint="eastAsia" w:ascii="方正仿宋_GBK" w:eastAsia="方正仿宋_GBK"/>
          <w:color w:val="000000"/>
          <w:sz w:val="32"/>
          <w:szCs w:val="32"/>
          <w:lang w:val="en-US" w:eastAsia="zh-CN"/>
        </w:rPr>
        <w:t>推荐</w:t>
      </w:r>
      <w:r>
        <w:rPr>
          <w:rFonts w:hint="eastAsia" w:ascii="方正仿宋_GBK" w:eastAsia="方正仿宋_GBK"/>
          <w:color w:val="000000"/>
          <w:sz w:val="32"/>
          <w:szCs w:val="32"/>
        </w:rPr>
        <w:t>表</w:t>
      </w:r>
      <w:r>
        <w:rPr>
          <w:rFonts w:hint="eastAsia" w:ascii="方正仿宋_GBK" w:eastAsia="方正仿宋_GBK"/>
          <w:color w:val="000000"/>
          <w:sz w:val="32"/>
          <w:szCs w:val="32"/>
          <w:lang w:val="en-US" w:eastAsia="zh-CN"/>
        </w:rPr>
        <w:t>、审核表</w:t>
      </w:r>
      <w:r>
        <w:rPr>
          <w:rFonts w:hint="eastAsia" w:ascii="方正仿宋_GBK" w:eastAsia="方正仿宋_GBK"/>
          <w:color w:val="000000"/>
          <w:sz w:val="32"/>
          <w:szCs w:val="32"/>
        </w:rPr>
        <w:t>（附件</w:t>
      </w:r>
      <w:r>
        <w:rPr>
          <w:rFonts w:hint="eastAsia" w:ascii="方正仿宋_GBK" w:eastAsia="方正仿宋_GBK"/>
          <w:color w:val="000000"/>
          <w:sz w:val="32"/>
          <w:szCs w:val="32"/>
          <w:lang w:val="en-US" w:eastAsia="zh-CN"/>
        </w:rPr>
        <w:t>1或附件2、附件3</w:t>
      </w:r>
      <w:r>
        <w:rPr>
          <w:rFonts w:hint="eastAsia" w:ascii="方正仿宋_GBK" w:eastAsia="方正仿宋_GBK"/>
          <w:color w:val="000000"/>
          <w:sz w:val="32"/>
          <w:szCs w:val="32"/>
        </w:rPr>
        <w:t>），并附相关支撑材料原件及复印件一份（原件送审后退还本人，复印件上面写上“与原件相符”并加盖推荐单位公章），报所在二级单位。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K" w:eastAsia="方正仿宋_GBK"/>
          <w:color w:val="000000"/>
          <w:sz w:val="32"/>
          <w:szCs w:val="32"/>
          <w:u w:val="none"/>
        </w:rPr>
      </w:pPr>
      <w:r>
        <w:rPr>
          <w:rFonts w:hint="eastAsia" w:ascii="方正楷体_GBK" w:eastAsia="方正楷体_GBK"/>
          <w:b/>
          <w:color w:val="000000"/>
          <w:sz w:val="32"/>
          <w:szCs w:val="32"/>
        </w:rPr>
        <w:t>（二）</w:t>
      </w:r>
      <w:r>
        <w:rPr>
          <w:rFonts w:hint="eastAsia" w:ascii="方正楷体_GBK" w:eastAsia="方正楷体_GBK"/>
          <w:b/>
          <w:color w:val="000000"/>
          <w:sz w:val="32"/>
          <w:szCs w:val="32"/>
          <w:lang w:val="en-US" w:eastAsia="zh-CN"/>
        </w:rPr>
        <w:t>学院</w:t>
      </w:r>
      <w:r>
        <w:rPr>
          <w:rFonts w:hint="eastAsia" w:ascii="方正楷体_GBK" w:eastAsia="方正楷体_GBK"/>
          <w:b/>
          <w:color w:val="000000"/>
          <w:sz w:val="32"/>
          <w:szCs w:val="32"/>
        </w:rPr>
        <w:t>推荐。</w:t>
      </w:r>
      <w:r>
        <w:rPr>
          <w:rFonts w:hint="eastAsia" w:ascii="方正仿宋_GBK" w:eastAsia="方正仿宋_GBK"/>
          <w:color w:val="000000"/>
          <w:sz w:val="32"/>
          <w:szCs w:val="32"/>
        </w:rPr>
        <w:t>各二级单位要切实担负起选树先进典型的政治责任，对所推荐人进行党风廉政、师德师风、学术诚信和教学事故等相关审查</w:t>
      </w:r>
      <w:r>
        <w:rPr>
          <w:rFonts w:hint="eastAsia" w:ascii="方正仿宋_GBK" w:eastAsia="方正仿宋_GBK"/>
          <w:color w:val="000000"/>
          <w:sz w:val="32"/>
          <w:szCs w:val="32"/>
          <w:lang w:eastAsia="zh-CN"/>
        </w:rPr>
        <w:t>，</w:t>
      </w:r>
      <w:r>
        <w:rPr>
          <w:rFonts w:hint="eastAsia" w:ascii="方正仿宋_GBK" w:eastAsia="方正仿宋_GBK"/>
          <w:color w:val="000000"/>
          <w:sz w:val="32"/>
          <w:szCs w:val="32"/>
        </w:rPr>
        <w:t>集体研究提出拟推荐人选</w:t>
      </w:r>
      <w:r>
        <w:rPr>
          <w:rFonts w:hint="eastAsia" w:ascii="方正仿宋_GBK" w:eastAsia="方正仿宋_GBK"/>
          <w:color w:val="000000"/>
          <w:sz w:val="32"/>
          <w:szCs w:val="32"/>
          <w:lang w:eastAsia="zh-CN"/>
        </w:rPr>
        <w:t>，</w:t>
      </w:r>
      <w:r>
        <w:rPr>
          <w:rFonts w:hint="eastAsia" w:ascii="方正仿宋_GBK" w:eastAsia="方正仿宋_GBK"/>
          <w:color w:val="000000"/>
          <w:sz w:val="32"/>
          <w:szCs w:val="32"/>
        </w:rPr>
        <w:t>并在本单位内公示3个工作日，广泛征求师生意见，公示无异议方可报送。请各二级单位于</w:t>
      </w:r>
      <w:r>
        <w:rPr>
          <w:rFonts w:hint="eastAsia" w:ascii="方正仿宋_GBK" w:eastAsia="方正仿宋_GBK"/>
          <w:color w:val="000000"/>
          <w:sz w:val="32"/>
          <w:szCs w:val="32"/>
          <w:lang w:val="en-US" w:eastAsia="zh-CN"/>
        </w:rPr>
        <w:t>5</w:t>
      </w:r>
      <w:r>
        <w:rPr>
          <w:rFonts w:hint="eastAsia" w:ascii="方正仿宋_GBK" w:eastAsia="方正仿宋_GBK"/>
          <w:color w:val="000000"/>
          <w:sz w:val="32"/>
          <w:szCs w:val="32"/>
        </w:rPr>
        <w:t>月</w:t>
      </w:r>
      <w:r>
        <w:rPr>
          <w:rFonts w:hint="eastAsia" w:ascii="方正仿宋_GBK" w:eastAsia="方正仿宋_GBK"/>
          <w:color w:val="000000"/>
          <w:sz w:val="32"/>
          <w:szCs w:val="32"/>
          <w:lang w:val="en-US" w:eastAsia="zh-CN"/>
        </w:rPr>
        <w:t>25</w:t>
      </w:r>
      <w:r>
        <w:rPr>
          <w:rFonts w:hint="eastAsia" w:ascii="方正仿宋_GBK" w:eastAsia="方正仿宋_GBK"/>
          <w:color w:val="000000"/>
          <w:sz w:val="32"/>
          <w:szCs w:val="32"/>
        </w:rPr>
        <w:t>日</w:t>
      </w:r>
      <w:r>
        <w:rPr>
          <w:rFonts w:hint="eastAsia" w:ascii="方正仿宋_GBK" w:eastAsia="方正仿宋_GBK"/>
          <w:color w:val="000000"/>
          <w:sz w:val="32"/>
          <w:szCs w:val="32"/>
          <w:lang w:val="en-US" w:eastAsia="zh-CN"/>
        </w:rPr>
        <w:t>18:00</w:t>
      </w:r>
      <w:r>
        <w:rPr>
          <w:rFonts w:hint="eastAsia" w:ascii="方正仿宋_GBK" w:eastAsia="方正仿宋_GBK"/>
          <w:color w:val="000000"/>
          <w:sz w:val="32"/>
          <w:szCs w:val="32"/>
        </w:rPr>
        <w:t>前，将推荐人选材料报送至</w:t>
      </w:r>
      <w:r>
        <w:rPr>
          <w:rFonts w:hint="eastAsia" w:ascii="方正仿宋_GBK" w:eastAsia="方正仿宋_GBK"/>
          <w:color w:val="000000"/>
          <w:sz w:val="32"/>
          <w:szCs w:val="32"/>
          <w:lang w:val="en-US" w:eastAsia="zh-CN"/>
        </w:rPr>
        <w:t>教务处教师教学发展中心致远楼212</w:t>
      </w:r>
      <w:r>
        <w:rPr>
          <w:rFonts w:hint="eastAsia" w:ascii="方正仿宋_GBK" w:eastAsia="方正仿宋_GBK"/>
          <w:color w:val="000000"/>
          <w:sz w:val="32"/>
          <w:szCs w:val="32"/>
        </w:rPr>
        <w:t>，</w:t>
      </w:r>
      <w:r>
        <w:rPr>
          <w:rFonts w:hint="eastAsia" w:ascii="方正仿宋_GBK" w:eastAsia="方正仿宋_GBK"/>
          <w:color w:val="000000"/>
          <w:sz w:val="32"/>
          <w:szCs w:val="32"/>
          <w:lang w:val="en-US" w:eastAsia="zh-CN"/>
        </w:rPr>
        <w:t>电子</w:t>
      </w:r>
      <w:r>
        <w:rPr>
          <w:rFonts w:hint="eastAsia" w:ascii="方正仿宋_GBK" w:eastAsia="方正仿宋_GBK"/>
          <w:color w:val="000000"/>
          <w:sz w:val="32"/>
          <w:szCs w:val="32"/>
        </w:rPr>
        <w:t>文档同时打包发送至邮箱：</w:t>
      </w:r>
      <w:r>
        <w:rPr>
          <w:rFonts w:hint="eastAsia" w:ascii="方正仿宋_GBK" w:eastAsia="方正仿宋_GBK"/>
          <w:color w:val="000000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方正仿宋_GBK" w:eastAsia="方正仿宋_GBK"/>
          <w:color w:val="000000"/>
          <w:sz w:val="32"/>
          <w:szCs w:val="32"/>
          <w:u w:val="none"/>
          <w:lang w:val="en-US" w:eastAsia="zh-CN"/>
        </w:rPr>
        <w:instrText xml:space="preserve"> HYPERLINK "mailto:tianmeizi999@163.com。逾期视为自动放弃。" </w:instrText>
      </w:r>
      <w:r>
        <w:rPr>
          <w:rFonts w:hint="eastAsia" w:ascii="方正仿宋_GBK" w:eastAsia="方正仿宋_GBK"/>
          <w:color w:val="000000"/>
          <w:sz w:val="32"/>
          <w:szCs w:val="32"/>
          <w:u w:val="none"/>
          <w:lang w:val="en-US" w:eastAsia="zh-CN"/>
        </w:rPr>
        <w:fldChar w:fldCharType="separate"/>
      </w:r>
      <w:r>
        <w:rPr>
          <w:rStyle w:val="8"/>
          <w:rFonts w:hint="eastAsia" w:ascii="方正仿宋_GBK" w:eastAsia="方正仿宋_GBK"/>
          <w:sz w:val="32"/>
          <w:szCs w:val="32"/>
          <w:u w:val="none"/>
          <w:lang w:val="en-US" w:eastAsia="zh-CN"/>
        </w:rPr>
        <w:t>tianmeizi999</w:t>
      </w:r>
      <w:r>
        <w:rPr>
          <w:rStyle w:val="8"/>
          <w:rFonts w:hint="eastAsia" w:ascii="方正仿宋_GBK" w:eastAsia="方正仿宋_GBK"/>
          <w:sz w:val="32"/>
          <w:szCs w:val="32"/>
          <w:u w:val="none"/>
        </w:rPr>
        <w:t>@163.com。逾期视为自动放弃。</w:t>
      </w:r>
      <w:r>
        <w:rPr>
          <w:rFonts w:hint="eastAsia" w:ascii="方正仿宋_GBK" w:eastAsia="方正仿宋_GBK"/>
          <w:color w:val="000000"/>
          <w:sz w:val="32"/>
          <w:szCs w:val="32"/>
          <w:u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K" w:eastAsia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楷体_GBK" w:hAnsi="宋体" w:eastAsia="方正楷体_GBK" w:cs="宋体"/>
          <w:b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方正楷体_GBK" w:hAnsi="宋体" w:eastAsia="方正楷体_GBK" w:cs="宋体"/>
          <w:b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hint="eastAsia" w:ascii="方正楷体_GBK" w:hAnsi="宋体" w:eastAsia="方正楷体_GBK" w:cs="宋体"/>
          <w:b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方正楷体_GBK" w:hAnsi="宋体" w:eastAsia="方正楷体_GBK" w:cs="宋体"/>
          <w:b/>
          <w:color w:val="000000"/>
          <w:kern w:val="0"/>
          <w:sz w:val="32"/>
          <w:szCs w:val="32"/>
          <w:lang w:val="en-US" w:eastAsia="zh-CN"/>
        </w:rPr>
        <w:t>推荐申报。</w:t>
      </w:r>
      <w:r>
        <w:rPr>
          <w:rFonts w:hint="eastAsia" w:ascii="方正仿宋_GBK" w:eastAsia="方正仿宋_GBK"/>
          <w:color w:val="000000"/>
          <w:sz w:val="32"/>
          <w:szCs w:val="32"/>
          <w:lang w:val="en-US" w:eastAsia="zh-CN"/>
        </w:rPr>
        <w:t>学校采用申报遴选及组织推荐相结合的方式确定拟推荐对象，并进行公示，公示无异议后，完成推荐申报工作。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  <w:r>
        <w:rPr>
          <w:rFonts w:hint="eastAsia" w:ascii="方正仿宋_GBK" w:eastAsia="方正仿宋_GBK"/>
          <w:color w:val="000000"/>
          <w:sz w:val="32"/>
          <w:szCs w:val="32"/>
        </w:rPr>
        <w:t>联系人及联系方式：</w:t>
      </w:r>
      <w:r>
        <w:rPr>
          <w:rFonts w:hint="eastAsia" w:ascii="方正仿宋_GBK" w:eastAsia="方正仿宋_GBK"/>
          <w:color w:val="000000"/>
          <w:sz w:val="32"/>
          <w:szCs w:val="32"/>
          <w:lang w:val="en-US" w:eastAsia="zh-CN"/>
        </w:rPr>
        <w:t>田美子、陈娜娜</w:t>
      </w:r>
      <w:r>
        <w:rPr>
          <w:rFonts w:hint="eastAsia" w:ascii="方正仿宋_GBK" w:eastAsia="方正仿宋_GBK"/>
          <w:color w:val="000000"/>
          <w:sz w:val="32"/>
          <w:szCs w:val="32"/>
        </w:rPr>
        <w:t>，7279</w:t>
      </w:r>
      <w:r>
        <w:rPr>
          <w:rFonts w:hint="eastAsia" w:ascii="方正仿宋_GBK" w:eastAsia="方正仿宋_GBK"/>
          <w:color w:val="000000"/>
          <w:sz w:val="32"/>
          <w:szCs w:val="32"/>
          <w:lang w:val="en-US" w:eastAsia="zh-CN"/>
        </w:rPr>
        <w:t>2285</w:t>
      </w:r>
      <w:r>
        <w:rPr>
          <w:rFonts w:hint="eastAsia" w:ascii="方正仿宋_GBK" w:eastAsia="方正仿宋_GBK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方正仿宋_GBK" w:eastAsia="方正仿宋_GBK"/>
          <w:color w:val="000000"/>
          <w:sz w:val="32"/>
          <w:szCs w:val="32"/>
          <w:lang w:val="en-US" w:eastAsia="zh-CN"/>
        </w:rPr>
      </w:pPr>
      <w:r>
        <w:rPr>
          <w:rFonts w:hint="eastAsia" w:eastAsia="方正仿宋_GBK"/>
          <w:sz w:val="32"/>
          <w:szCs w:val="32"/>
          <w:highlight w:val="none"/>
        </w:rPr>
        <w:t>附件：</w:t>
      </w:r>
      <w:r>
        <w:rPr>
          <w:rFonts w:hint="eastAsia" w:ascii="方正仿宋_GBK" w:eastAsia="方正仿宋_GBK"/>
          <w:color w:val="000000"/>
          <w:sz w:val="32"/>
          <w:szCs w:val="32"/>
          <w:lang w:val="en-US" w:eastAsia="zh-CN"/>
        </w:rPr>
        <w:t>1</w:t>
      </w:r>
      <w:r>
        <w:rPr>
          <w:rFonts w:hint="eastAsia" w:ascii="方正仿宋_GBK" w:eastAsia="方正仿宋_GBK"/>
          <w:color w:val="000000"/>
          <w:sz w:val="32"/>
          <w:szCs w:val="32"/>
        </w:rPr>
        <w:t>.</w:t>
      </w:r>
      <w:r>
        <w:rPr>
          <w:rFonts w:hint="eastAsia" w:ascii="方正仿宋_GBK" w:eastAsia="方正仿宋_GBK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eastAsia="方正仿宋_GBK"/>
          <w:color w:val="000000"/>
          <w:sz w:val="32"/>
          <w:szCs w:val="32"/>
        </w:rPr>
        <w:t>重庆市普通本科高校“教书育人奖”</w:t>
      </w:r>
      <w:r>
        <w:rPr>
          <w:rFonts w:hint="eastAsia" w:ascii="方正仿宋_GBK" w:eastAsia="方正仿宋_GBK"/>
          <w:color w:val="000000"/>
          <w:sz w:val="32"/>
          <w:szCs w:val="32"/>
          <w:lang w:val="en-US" w:eastAsia="zh-CN"/>
        </w:rPr>
        <w:t>推荐表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600" w:firstLineChars="500"/>
        <w:textAlignment w:val="auto"/>
        <w:rPr>
          <w:rFonts w:hint="eastAsia" w:ascii="方正仿宋_GBK" w:eastAsia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color w:val="000000"/>
          <w:sz w:val="32"/>
          <w:szCs w:val="32"/>
        </w:rPr>
        <w:t>重庆市普通本科高校“教学新星奖”</w:t>
      </w:r>
      <w:r>
        <w:rPr>
          <w:rFonts w:hint="eastAsia" w:ascii="方正仿宋_GBK" w:eastAsia="方正仿宋_GBK"/>
          <w:color w:val="000000"/>
          <w:sz w:val="32"/>
          <w:szCs w:val="32"/>
          <w:lang w:val="en-US" w:eastAsia="zh-CN"/>
        </w:rPr>
        <w:t>推荐表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600" w:firstLineChars="500"/>
        <w:textAlignment w:val="auto"/>
        <w:rPr>
          <w:rFonts w:eastAsia="方正仿宋_GBK"/>
          <w:sz w:val="32"/>
          <w:szCs w:val="32"/>
        </w:rPr>
      </w:pPr>
      <w:r>
        <w:rPr>
          <w:rFonts w:hint="eastAsia" w:ascii="方正仿宋_GBK" w:eastAsia="方正仿宋_GBK"/>
          <w:color w:val="000000"/>
          <w:sz w:val="32"/>
          <w:szCs w:val="32"/>
          <w:lang w:val="en-US" w:eastAsia="zh-CN"/>
        </w:rPr>
        <w:t>教学科研业绩审核表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600" w:firstLineChars="500"/>
        <w:jc w:val="righ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600" w:firstLineChars="500"/>
        <w:jc w:val="right"/>
        <w:textAlignment w:val="auto"/>
        <w:rPr>
          <w:rFonts w:hint="default" w:ascii="宋体" w:hAnsi="宋体" w:eastAsia="方正仿宋_GBK" w:cs="宋体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val="en-US" w:eastAsia="zh-CN"/>
        </w:rPr>
        <w:t>教务处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600" w:firstLineChars="500"/>
        <w:jc w:val="right"/>
        <w:textAlignment w:val="auto"/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shd w:val="clear" w:color="auto" w:fill="FFFFFF"/>
        </w:rPr>
        <w:t xml:space="preserve">   202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shd w:val="clear" w:color="auto" w:fill="FFFFFF"/>
        </w:rPr>
        <w:t>年5月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shd w:val="clear" w:color="auto" w:fill="FFFFFF"/>
        </w:rPr>
        <w:t>日</w:t>
      </w:r>
    </w:p>
    <w:sectPr>
      <w:footerReference r:id="rId3" w:type="default"/>
      <w:footerReference r:id="rId4" w:type="even"/>
      <w:pgSz w:w="11906" w:h="16838"/>
      <w:pgMar w:top="1985" w:right="1446" w:bottom="1644" w:left="1446" w:header="851" w:footer="1247" w:gutter="0"/>
      <w:pgNumType w:fmt="numberInDash"/>
      <w:cols w:space="425" w:num="1"/>
      <w:titlePg/>
      <w:docGrid w:linePitch="600" w:charSpace="2292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2 -</w:t>
    </w:r>
    <w:r>
      <w:rPr>
        <w:rFonts w:ascii="宋体" w:hAnsi="宋体" w:eastAsia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4 -</w:t>
    </w:r>
    <w:r>
      <w:rPr>
        <w:rFonts w:ascii="宋体" w:hAnsi="宋体" w:eastAsia="宋体"/>
        <w:sz w:val="28"/>
        <w:szCs w:val="28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AA2797"/>
    <w:multiLevelType w:val="singleLevel"/>
    <w:tmpl w:val="E8AA279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A8533B8"/>
    <w:multiLevelType w:val="singleLevel"/>
    <w:tmpl w:val="2A8533B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5MGU2MjZmYjNkZTZiMjZhYmZjZmQ3Y2FjYmJkYmYifQ=="/>
  </w:docVars>
  <w:rsids>
    <w:rsidRoot w:val="001E2500"/>
    <w:rsid w:val="00011576"/>
    <w:rsid w:val="000129E9"/>
    <w:rsid w:val="000377F5"/>
    <w:rsid w:val="00063AD7"/>
    <w:rsid w:val="000A4D51"/>
    <w:rsid w:val="000B1A1D"/>
    <w:rsid w:val="000C2A2C"/>
    <w:rsid w:val="000D28A9"/>
    <w:rsid w:val="000F4E89"/>
    <w:rsid w:val="00134AF5"/>
    <w:rsid w:val="00153D16"/>
    <w:rsid w:val="001A3984"/>
    <w:rsid w:val="001C485B"/>
    <w:rsid w:val="001D3107"/>
    <w:rsid w:val="001E2500"/>
    <w:rsid w:val="00203D9B"/>
    <w:rsid w:val="002541E6"/>
    <w:rsid w:val="00284598"/>
    <w:rsid w:val="00285CC0"/>
    <w:rsid w:val="00291424"/>
    <w:rsid w:val="00297888"/>
    <w:rsid w:val="002B287F"/>
    <w:rsid w:val="002B75C3"/>
    <w:rsid w:val="002F10E6"/>
    <w:rsid w:val="00332332"/>
    <w:rsid w:val="00337F78"/>
    <w:rsid w:val="003725B3"/>
    <w:rsid w:val="003917BD"/>
    <w:rsid w:val="003B215F"/>
    <w:rsid w:val="003C1BBC"/>
    <w:rsid w:val="003D2A92"/>
    <w:rsid w:val="00402F55"/>
    <w:rsid w:val="00413FC3"/>
    <w:rsid w:val="00441461"/>
    <w:rsid w:val="00441EE3"/>
    <w:rsid w:val="004563B1"/>
    <w:rsid w:val="004C2E79"/>
    <w:rsid w:val="005122E7"/>
    <w:rsid w:val="00553435"/>
    <w:rsid w:val="00567AA7"/>
    <w:rsid w:val="005B431C"/>
    <w:rsid w:val="005F7E52"/>
    <w:rsid w:val="006274BE"/>
    <w:rsid w:val="00694881"/>
    <w:rsid w:val="006E3C17"/>
    <w:rsid w:val="006E673B"/>
    <w:rsid w:val="00702A98"/>
    <w:rsid w:val="0071297F"/>
    <w:rsid w:val="00745A5E"/>
    <w:rsid w:val="00757D96"/>
    <w:rsid w:val="007A5619"/>
    <w:rsid w:val="007B0ACB"/>
    <w:rsid w:val="00800B13"/>
    <w:rsid w:val="008046F1"/>
    <w:rsid w:val="00811891"/>
    <w:rsid w:val="00820705"/>
    <w:rsid w:val="00837C53"/>
    <w:rsid w:val="00851D56"/>
    <w:rsid w:val="00861E5F"/>
    <w:rsid w:val="008762D2"/>
    <w:rsid w:val="008774B4"/>
    <w:rsid w:val="008A0E09"/>
    <w:rsid w:val="008A15D0"/>
    <w:rsid w:val="008A33CD"/>
    <w:rsid w:val="008C173D"/>
    <w:rsid w:val="008C1EFB"/>
    <w:rsid w:val="008C5EB3"/>
    <w:rsid w:val="008D5B45"/>
    <w:rsid w:val="008F0992"/>
    <w:rsid w:val="009060B6"/>
    <w:rsid w:val="009708B5"/>
    <w:rsid w:val="00973BA3"/>
    <w:rsid w:val="00985BA0"/>
    <w:rsid w:val="009A6572"/>
    <w:rsid w:val="009D06AD"/>
    <w:rsid w:val="009E063C"/>
    <w:rsid w:val="009E7DE6"/>
    <w:rsid w:val="00A10086"/>
    <w:rsid w:val="00A35E3D"/>
    <w:rsid w:val="00A444C5"/>
    <w:rsid w:val="00A57EE6"/>
    <w:rsid w:val="00A876D6"/>
    <w:rsid w:val="00A92284"/>
    <w:rsid w:val="00AA4E8B"/>
    <w:rsid w:val="00AB2334"/>
    <w:rsid w:val="00AB373E"/>
    <w:rsid w:val="00AC38AE"/>
    <w:rsid w:val="00AE04B7"/>
    <w:rsid w:val="00AE3AA6"/>
    <w:rsid w:val="00B17090"/>
    <w:rsid w:val="00B745DF"/>
    <w:rsid w:val="00BB660C"/>
    <w:rsid w:val="00BC37C4"/>
    <w:rsid w:val="00BF2401"/>
    <w:rsid w:val="00C13B26"/>
    <w:rsid w:val="00C658D1"/>
    <w:rsid w:val="00C801EC"/>
    <w:rsid w:val="00CC323B"/>
    <w:rsid w:val="00D22B7E"/>
    <w:rsid w:val="00D278E9"/>
    <w:rsid w:val="00D347F7"/>
    <w:rsid w:val="00D84A81"/>
    <w:rsid w:val="00DA7085"/>
    <w:rsid w:val="00DB5F02"/>
    <w:rsid w:val="00DE5137"/>
    <w:rsid w:val="00DF42EA"/>
    <w:rsid w:val="00E015E9"/>
    <w:rsid w:val="00E11684"/>
    <w:rsid w:val="00E21800"/>
    <w:rsid w:val="00E47B5E"/>
    <w:rsid w:val="00E614C1"/>
    <w:rsid w:val="00EC49C0"/>
    <w:rsid w:val="00EC6F66"/>
    <w:rsid w:val="00ED19A1"/>
    <w:rsid w:val="00ED692E"/>
    <w:rsid w:val="00EF19CA"/>
    <w:rsid w:val="00F03874"/>
    <w:rsid w:val="00F24F54"/>
    <w:rsid w:val="00F3294E"/>
    <w:rsid w:val="00F53D2B"/>
    <w:rsid w:val="00F54601"/>
    <w:rsid w:val="00F66332"/>
    <w:rsid w:val="00FA4999"/>
    <w:rsid w:val="00FB28F0"/>
    <w:rsid w:val="00FF3896"/>
    <w:rsid w:val="01A11375"/>
    <w:rsid w:val="048246C2"/>
    <w:rsid w:val="11EE7EA6"/>
    <w:rsid w:val="130D1D7A"/>
    <w:rsid w:val="13617BEA"/>
    <w:rsid w:val="19BF731D"/>
    <w:rsid w:val="1BA16C23"/>
    <w:rsid w:val="1DAB3E2A"/>
    <w:rsid w:val="207D29E6"/>
    <w:rsid w:val="216D342D"/>
    <w:rsid w:val="222B4109"/>
    <w:rsid w:val="263044C2"/>
    <w:rsid w:val="26F31699"/>
    <w:rsid w:val="27C43B20"/>
    <w:rsid w:val="2B277B61"/>
    <w:rsid w:val="2E1B66E8"/>
    <w:rsid w:val="2F63771D"/>
    <w:rsid w:val="330B17E3"/>
    <w:rsid w:val="38E30E42"/>
    <w:rsid w:val="39362F2F"/>
    <w:rsid w:val="3AAD7EBC"/>
    <w:rsid w:val="3B4A0EAA"/>
    <w:rsid w:val="3CB4254C"/>
    <w:rsid w:val="3D6407A3"/>
    <w:rsid w:val="3E2A3CFD"/>
    <w:rsid w:val="3F8B3661"/>
    <w:rsid w:val="40334C53"/>
    <w:rsid w:val="46516B0B"/>
    <w:rsid w:val="478919FA"/>
    <w:rsid w:val="48F823F0"/>
    <w:rsid w:val="4A7466CD"/>
    <w:rsid w:val="4A876AAE"/>
    <w:rsid w:val="4BB36F1D"/>
    <w:rsid w:val="4C14425A"/>
    <w:rsid w:val="4C963575"/>
    <w:rsid w:val="4CD44E47"/>
    <w:rsid w:val="4D524C21"/>
    <w:rsid w:val="4E1133A0"/>
    <w:rsid w:val="4FBD6D6C"/>
    <w:rsid w:val="530B4D2D"/>
    <w:rsid w:val="55747088"/>
    <w:rsid w:val="55B922F1"/>
    <w:rsid w:val="566E2803"/>
    <w:rsid w:val="57E41A17"/>
    <w:rsid w:val="5A8400EB"/>
    <w:rsid w:val="5B50344D"/>
    <w:rsid w:val="5DD5494D"/>
    <w:rsid w:val="5E5D4F0E"/>
    <w:rsid w:val="5EAA781E"/>
    <w:rsid w:val="603B69DB"/>
    <w:rsid w:val="612736B9"/>
    <w:rsid w:val="62D6627C"/>
    <w:rsid w:val="633E62E2"/>
    <w:rsid w:val="656E2A25"/>
    <w:rsid w:val="67446DCC"/>
    <w:rsid w:val="68093CBE"/>
    <w:rsid w:val="682963AF"/>
    <w:rsid w:val="6A465583"/>
    <w:rsid w:val="6B260C0E"/>
    <w:rsid w:val="6F2B26CC"/>
    <w:rsid w:val="720C45CB"/>
    <w:rsid w:val="72CC5EC7"/>
    <w:rsid w:val="72D853EF"/>
    <w:rsid w:val="733A463F"/>
    <w:rsid w:val="79982CFB"/>
    <w:rsid w:val="79A66D6A"/>
    <w:rsid w:val="7A2336CD"/>
    <w:rsid w:val="7AE233BD"/>
    <w:rsid w:val="7B4038F6"/>
    <w:rsid w:val="7E574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nhideWhenUsed/>
    <w:qFormat/>
    <w:uiPriority w:val="99"/>
    <w:rPr>
      <w:color w:val="000000"/>
      <w:u w:val="single"/>
    </w:rPr>
  </w:style>
  <w:style w:type="character" w:customStyle="1" w:styleId="9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1910</Words>
  <Characters>1961</Characters>
  <Lines>6</Lines>
  <Paragraphs>1</Paragraphs>
  <TotalTime>9</TotalTime>
  <ScaleCrop>false</ScaleCrop>
  <LinksUpToDate>false</LinksUpToDate>
  <CharactersWithSpaces>1969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2019-04-24T01:50:00Z</dcterms:created>
  <dc:creator>李辉</dc:creator>
  <cp:lastModifiedBy>田美子</cp:lastModifiedBy>
  <dcterms:modified xsi:type="dcterms:W3CDTF">2022-05-09T08:33:37Z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2766F19571784358AFE6583416E7B2F1</vt:lpwstr>
  </property>
</Properties>
</file>