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ADA" w:rsidRDefault="002569B1">
      <w:pPr>
        <w:pStyle w:val="a5"/>
        <w:rPr>
          <w:rFonts w:ascii="方正仿宋_GBK" w:eastAsia="方正小标宋_GBK" w:hAnsi="黑体" w:cs="Tahoma"/>
          <w:color w:val="333333"/>
          <w:kern w:val="0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</w:rPr>
        <w:t>关于举办</w:t>
      </w:r>
      <w:r w:rsidR="005D3665">
        <w:rPr>
          <w:rFonts w:ascii="方正小标宋_GBK" w:eastAsia="方正小标宋_GBK" w:hAnsi="方正小标宋_GBK" w:cs="方正小标宋_GBK" w:hint="eastAsia"/>
        </w:rPr>
        <w:t>长江师范学院第二届大学生金相</w:t>
      </w:r>
      <w:r>
        <w:rPr>
          <w:rFonts w:ascii="方正小标宋_GBK" w:eastAsia="方正小标宋_GBK" w:hAnsi="方正小标宋_GBK" w:cs="方正小标宋_GBK" w:hint="eastAsia"/>
        </w:rPr>
        <w:t>技能大赛的通知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各教学院（部）：</w:t>
      </w:r>
    </w:p>
    <w:p w:rsidR="00107ADA" w:rsidRDefault="002569B1">
      <w:pPr>
        <w:widowControl/>
        <w:shd w:val="clear" w:color="auto" w:fill="FFFFFF"/>
        <w:spacing w:before="74" w:after="7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全国大学生金相技能大赛是材料类、机械类专业学生的一项重点赛事，既能够反应学生的金相制备水平，又能锻炼学生的实践技能，对感兴趣的学生了解材料、走进材料具有重要意义。目前，在全国有“徕卡杯”（已办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9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届）和“蔡司杯”（已办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7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届）两大全国性的大学生金相技能赛事，随着参赛高校数量和社会影响</w:t>
      </w:r>
      <w:proofErr w:type="gramStart"/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力不断</w:t>
      </w:r>
      <w:proofErr w:type="gramEnd"/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提高，该项赛事在各高校都得到了广泛的认可。为让更多学生了解金相，认识材料，提高学生的金相制备技能，促进大学生知识、能力、素质的全面发展，决定于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2021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4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13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日举办长江师范学院第二届大学生“金相”技能大赛，现将《长江师范学院首届金相技术技能竞赛参赛指南》公布于下：</w:t>
      </w:r>
    </w:p>
    <w:p w:rsidR="00107ADA" w:rsidRDefault="002569B1" w:rsidP="005D3665">
      <w:pPr>
        <w:widowControl/>
        <w:shd w:val="clear" w:color="auto" w:fill="FFFFFF"/>
        <w:spacing w:before="74" w:after="90" w:line="560" w:lineRule="exact"/>
        <w:ind w:rightChars="260" w:right="546" w:firstLineChars="200" w:firstLine="643"/>
        <w:jc w:val="left"/>
        <w:rPr>
          <w:rFonts w:ascii="方正黑体_GBK" w:eastAsia="方正黑体_GBK" w:hAnsi="Tahoma" w:cs="Tahoma"/>
          <w:color w:val="333333"/>
          <w:kern w:val="0"/>
          <w:sz w:val="32"/>
          <w:szCs w:val="32"/>
        </w:rPr>
      </w:pPr>
      <w:r>
        <w:rPr>
          <w:rFonts w:ascii="方正黑体_GBK" w:eastAsia="方正黑体_GBK" w:hAnsi="黑体" w:cs="Tahoma" w:hint="eastAsia"/>
          <w:b/>
          <w:bCs/>
          <w:color w:val="333333"/>
          <w:kern w:val="0"/>
          <w:sz w:val="32"/>
          <w:szCs w:val="32"/>
        </w:rPr>
        <w:t>一、竞赛组织机构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为做好本次竞赛工作，学校成立竞赛领导小组，负责竞赛的领导和实施，协调竞赛各方面的工作。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主办单位：长江师范学院教务处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承办单位：材料科学与工程学院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协办：金相技术协会、材料科学与工程学院团委学生会竞赛组织委员会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Tahoma" w:eastAsia="宋体" w:hAnsi="Tahoma" w:cs="Tahoma"/>
          <w:color w:val="333333"/>
          <w:kern w:val="0"/>
          <w:szCs w:val="21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1.</w:t>
      </w:r>
      <w:r>
        <w:rPr>
          <w:rFonts w:ascii="方正黑体_GBK" w:eastAsia="方正黑体_GBK" w:hAnsi="黑体" w:cs="Tahoma" w:hint="eastAsia"/>
          <w:color w:val="333333"/>
          <w:kern w:val="0"/>
          <w:sz w:val="32"/>
          <w:szCs w:val="32"/>
        </w:rPr>
        <w:t>竞赛组织委员会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lastRenderedPageBreak/>
        <w:t>主任：戴玄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副主任：向小川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成员：彭程、刘本文、陈磊、吴青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黑体_GBK" w:eastAsia="方正黑体_GBK" w:hAnsi="Tahoma" w:cs="Tahoma"/>
          <w:color w:val="333333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2.</w:t>
      </w:r>
      <w:r>
        <w:rPr>
          <w:rFonts w:ascii="方正黑体_GBK" w:eastAsia="方正黑体_GBK" w:hAnsi="黑体" w:cs="Tahoma" w:hint="eastAsia"/>
          <w:color w:val="333333"/>
          <w:kern w:val="0"/>
          <w:sz w:val="32"/>
          <w:szCs w:val="32"/>
        </w:rPr>
        <w:t>竞赛执行委员会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1)</w:t>
      </w:r>
      <w:r>
        <w:rPr>
          <w:rFonts w:ascii="黑体" w:eastAsia="黑体" w:hAnsi="黑体" w:cs="Tahoma" w:hint="eastAsia"/>
          <w:color w:val="333333"/>
          <w:kern w:val="0"/>
          <w:sz w:val="29"/>
          <w:szCs w:val="29"/>
        </w:rPr>
        <w:t xml:space="preserve"> </w:t>
      </w:r>
      <w:r>
        <w:rPr>
          <w:rFonts w:ascii="方正楷体_GBK" w:eastAsia="方正楷体_GBK" w:hAnsi="方正楷体_GBK" w:cs="方正楷体_GBK" w:hint="eastAsia"/>
          <w:b/>
          <w:bCs/>
          <w:color w:val="333333"/>
          <w:kern w:val="0"/>
          <w:sz w:val="32"/>
          <w:szCs w:val="32"/>
        </w:rPr>
        <w:t>评审组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组长：彭程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成员：王涛、戴甲洪、</w:t>
      </w:r>
      <w:r w:rsidR="005D3665"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朱云虎</w:t>
      </w:r>
      <w:bookmarkStart w:id="0" w:name="_GoBack"/>
      <w:bookmarkEnd w:id="0"/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2) </w:t>
      </w:r>
      <w:r>
        <w:rPr>
          <w:rFonts w:ascii="方正楷体_GBK" w:eastAsia="方正楷体_GBK" w:hAnsi="方正楷体_GBK" w:cs="方正楷体_GBK" w:hint="eastAsia"/>
          <w:b/>
          <w:bCs/>
          <w:color w:val="333333"/>
          <w:kern w:val="0"/>
          <w:sz w:val="32"/>
          <w:szCs w:val="32"/>
        </w:rPr>
        <w:t>后勤保障组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组长：邱地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成员：肖红、李扬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3) </w:t>
      </w:r>
      <w:r>
        <w:rPr>
          <w:rFonts w:ascii="方正楷体_GBK" w:eastAsia="方正楷体_GBK" w:hAnsi="方正楷体_GBK" w:cs="方正楷体_GBK" w:hint="eastAsia"/>
          <w:b/>
          <w:bCs/>
          <w:color w:val="333333"/>
          <w:kern w:val="0"/>
          <w:sz w:val="32"/>
          <w:szCs w:val="32"/>
        </w:rPr>
        <w:t>办公室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主任：陈磊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成员：邱红荣、李金</w:t>
      </w:r>
      <w:proofErr w:type="gramStart"/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芮</w:t>
      </w:r>
      <w:proofErr w:type="gramEnd"/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、彭蓉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Tahoma" w:eastAsia="宋体" w:hAnsi="Tahoma" w:cs="Tahoma"/>
          <w:color w:val="333333"/>
          <w:kern w:val="0"/>
          <w:szCs w:val="21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4)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 xml:space="preserve"> </w:t>
      </w:r>
      <w:r>
        <w:rPr>
          <w:rFonts w:ascii="方正楷体_GBK" w:eastAsia="方正楷体_GBK" w:hAnsi="方正楷体_GBK" w:cs="方正楷体_GBK" w:hint="eastAsia"/>
          <w:b/>
          <w:bCs/>
          <w:color w:val="333333"/>
          <w:kern w:val="0"/>
          <w:sz w:val="32"/>
          <w:szCs w:val="32"/>
        </w:rPr>
        <w:t>竞赛工作组  </w:t>
      </w:r>
    </w:p>
    <w:tbl>
      <w:tblPr>
        <w:tblpPr w:vertAnchor="text"/>
        <w:tblW w:w="91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2"/>
        <w:gridCol w:w="3099"/>
        <w:gridCol w:w="1989"/>
        <w:gridCol w:w="2453"/>
      </w:tblGrid>
      <w:tr w:rsidR="00107ADA">
        <w:trPr>
          <w:trHeight w:val="946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107ADA" w:rsidRDefault="002569B1">
            <w:pPr>
              <w:widowControl/>
              <w:spacing w:beforeAutospacing="1" w:afterAutospacing="1" w:line="400" w:lineRule="exact"/>
              <w:ind w:firstLine="320"/>
              <w:jc w:val="left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 w:bidi="ar"/>
              </w:rPr>
              <w:t>分组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107ADA" w:rsidRDefault="002569B1">
            <w:pPr>
              <w:widowControl/>
              <w:spacing w:beforeAutospacing="1" w:afterAutospacing="1" w:line="40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 w:bidi="ar"/>
              </w:rPr>
              <w:t>场地器材组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107ADA" w:rsidRDefault="002569B1">
            <w:pPr>
              <w:widowControl/>
              <w:spacing w:beforeAutospacing="1" w:afterAutospacing="1" w:line="40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 w:bidi="ar"/>
              </w:rPr>
              <w:t>资料组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107ADA" w:rsidRDefault="002569B1">
            <w:pPr>
              <w:widowControl/>
              <w:spacing w:beforeAutospacing="1" w:afterAutospacing="1"/>
              <w:jc w:val="center"/>
              <w:rPr>
                <w:rFonts w:ascii="方正仿宋_GBK" w:eastAsia="方正仿宋_GBK" w:hAnsi="方正仿宋_GBK" w:cs="方正仿宋_GBK"/>
                <w:kern w:val="0"/>
                <w:sz w:val="32"/>
                <w:szCs w:val="3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 w:bidi="ar"/>
              </w:rPr>
              <w:t>审核巡查组</w:t>
            </w:r>
          </w:p>
        </w:tc>
      </w:tr>
      <w:tr w:rsidR="00107ADA">
        <w:trPr>
          <w:trHeight w:val="828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107ADA" w:rsidRDefault="002569B1">
            <w:pPr>
              <w:widowControl/>
              <w:spacing w:beforeAutospacing="1" w:afterAutospacing="1" w:line="400" w:lineRule="exact"/>
              <w:ind w:firstLine="320"/>
              <w:jc w:val="left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 w:bidi="ar"/>
              </w:rPr>
              <w:t>组长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107ADA" w:rsidRDefault="005D3665">
            <w:pPr>
              <w:widowControl/>
              <w:spacing w:beforeAutospacing="1" w:afterAutospacing="1" w:line="40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 w:bidi="ar"/>
              </w:rPr>
              <w:t>李扬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107ADA" w:rsidRDefault="002569B1">
            <w:pPr>
              <w:widowControl/>
              <w:spacing w:beforeAutospacing="1" w:afterAutospacing="1" w:line="40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 w:bidi="ar"/>
              </w:rPr>
              <w:t>陈磊</w:t>
            </w:r>
          </w:p>
        </w:tc>
        <w:tc>
          <w:tcPr>
            <w:tcW w:w="2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107ADA" w:rsidRDefault="002569B1">
            <w:pPr>
              <w:widowControl/>
              <w:spacing w:beforeAutospacing="1" w:afterAutospacing="1"/>
              <w:jc w:val="center"/>
              <w:rPr>
                <w:rFonts w:ascii="方正仿宋_GBK" w:eastAsia="方正仿宋_GBK" w:hAnsi="方正仿宋_GBK" w:cs="方正仿宋_GBK"/>
                <w:kern w:val="0"/>
                <w:sz w:val="32"/>
                <w:szCs w:val="3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 w:bidi="ar"/>
              </w:rPr>
              <w:t>刘本文</w:t>
            </w:r>
          </w:p>
          <w:p w:rsidR="00107ADA" w:rsidRDefault="002569B1">
            <w:pPr>
              <w:widowControl/>
              <w:spacing w:beforeAutospacing="1" w:afterAutospacing="1"/>
              <w:jc w:val="center"/>
              <w:rPr>
                <w:rFonts w:ascii="方正仿宋_GBK" w:eastAsia="方正仿宋_GBK" w:hAnsi="方正仿宋_GBK" w:cs="方正仿宋_GBK"/>
                <w:kern w:val="0"/>
                <w:sz w:val="32"/>
                <w:szCs w:val="32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 w:bidi="ar"/>
              </w:rPr>
              <w:t>彭程</w:t>
            </w:r>
          </w:p>
        </w:tc>
      </w:tr>
      <w:tr w:rsidR="00107ADA" w:rsidTr="00165E3A">
        <w:trPr>
          <w:trHeight w:val="1043"/>
        </w:trPr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107ADA" w:rsidRDefault="002569B1">
            <w:pPr>
              <w:widowControl/>
              <w:spacing w:beforeAutospacing="1" w:afterAutospacing="1" w:line="400" w:lineRule="exact"/>
              <w:ind w:firstLine="320"/>
              <w:jc w:val="left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 w:bidi="ar"/>
              </w:rPr>
              <w:t>组员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107ADA" w:rsidRDefault="00C37675" w:rsidP="005D3665">
            <w:pPr>
              <w:widowControl/>
              <w:spacing w:beforeAutospacing="1" w:afterAutospacing="1"/>
              <w:jc w:val="left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/>
                <w:sz w:val="32"/>
                <w:szCs w:val="32"/>
              </w:rPr>
              <w:t>罗敏、陈术清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107ADA" w:rsidRDefault="002569B1">
            <w:pPr>
              <w:widowControl/>
              <w:spacing w:beforeAutospacing="1" w:afterAutospacing="1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32"/>
                <w:szCs w:val="32"/>
                <w:lang w:bidi="ar"/>
              </w:rPr>
              <w:t>邱地</w:t>
            </w:r>
          </w:p>
        </w:tc>
        <w:tc>
          <w:tcPr>
            <w:tcW w:w="2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107ADA" w:rsidRDefault="00107ADA">
            <w:pPr>
              <w:rPr>
                <w:rFonts w:ascii="Tahoma" w:eastAsia="Tahoma" w:hAnsi="Tahoma" w:cs="Tahoma"/>
                <w:color w:val="333333"/>
                <w:sz w:val="12"/>
                <w:szCs w:val="12"/>
              </w:rPr>
            </w:pPr>
          </w:p>
        </w:tc>
      </w:tr>
    </w:tbl>
    <w:p w:rsidR="00107ADA" w:rsidRDefault="002569B1" w:rsidP="005D3665">
      <w:pPr>
        <w:widowControl/>
        <w:ind w:firstLineChars="200" w:firstLine="643"/>
        <w:jc w:val="left"/>
        <w:rPr>
          <w:rFonts w:ascii="方正黑体_GBK" w:eastAsia="方正黑体_GBK" w:hAnsi="Tahoma" w:cs="Tahoma"/>
          <w:color w:val="333333"/>
          <w:kern w:val="0"/>
          <w:sz w:val="32"/>
          <w:szCs w:val="32"/>
        </w:rPr>
      </w:pPr>
      <w:r>
        <w:rPr>
          <w:rFonts w:ascii="方正黑体_GBK" w:eastAsia="方正黑体_GBK" w:hAnsi="黑体" w:cs="Tahoma" w:hint="eastAsia"/>
          <w:b/>
          <w:bCs/>
          <w:color w:val="333333"/>
          <w:kern w:val="0"/>
          <w:sz w:val="32"/>
          <w:szCs w:val="32"/>
        </w:rPr>
        <w:t>二、参赛对象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黑体_GBK" w:eastAsia="方正黑体_GBK" w:hAnsi="Tahoma" w:cs="Tahoma"/>
          <w:color w:val="333333"/>
          <w:kern w:val="0"/>
          <w:sz w:val="32"/>
          <w:szCs w:val="32"/>
        </w:rPr>
      </w:pP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长江师范学院在校全日制学生</w:t>
      </w:r>
    </w:p>
    <w:p w:rsidR="00107ADA" w:rsidRDefault="002569B1" w:rsidP="005D3665">
      <w:pPr>
        <w:widowControl/>
        <w:shd w:val="clear" w:color="auto" w:fill="FFFFFF"/>
        <w:spacing w:before="74" w:after="90" w:line="560" w:lineRule="exact"/>
        <w:ind w:rightChars="260" w:right="546" w:firstLineChars="200" w:firstLine="643"/>
        <w:jc w:val="left"/>
        <w:rPr>
          <w:rFonts w:ascii="方正黑体_GBK" w:eastAsia="方正黑体_GBK" w:hAnsi="Tahoma" w:cs="Tahoma"/>
          <w:color w:val="333333"/>
          <w:kern w:val="0"/>
          <w:sz w:val="32"/>
          <w:szCs w:val="32"/>
        </w:rPr>
      </w:pPr>
      <w:r>
        <w:rPr>
          <w:rFonts w:ascii="方正黑体_GBK" w:eastAsia="方正黑体_GBK" w:hAnsi="黑体" w:cs="Tahoma" w:hint="eastAsia"/>
          <w:b/>
          <w:bCs/>
          <w:color w:val="333333"/>
          <w:kern w:val="0"/>
          <w:sz w:val="32"/>
          <w:szCs w:val="32"/>
        </w:rPr>
        <w:t>三、竞赛内容及要求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lastRenderedPageBreak/>
        <w:t>大赛主要分为</w:t>
      </w:r>
      <w:proofErr w:type="gramStart"/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手工预磨操作</w:t>
      </w:r>
      <w:proofErr w:type="gramEnd"/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、试样抛光操作、试样腐蚀操作、显微观察操作等四个流程，时间为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30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分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钟以内，比赛提供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400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600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800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1000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1200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1500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2000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的砂纸以及抛光膏、腐蚀液和砂布，比赛试样为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20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钢。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1.</w:t>
      </w:r>
      <w:proofErr w:type="gramStart"/>
      <w:r>
        <w:rPr>
          <w:rFonts w:ascii="方正楷体_GBK" w:eastAsia="方正楷体_GBK" w:hAnsi="方正楷体_GBK" w:cs="方正楷体_GBK" w:hint="eastAsia"/>
          <w:b/>
          <w:bCs/>
          <w:color w:val="333333"/>
          <w:kern w:val="0"/>
          <w:sz w:val="32"/>
          <w:szCs w:val="32"/>
        </w:rPr>
        <w:t>手工预磨操作</w:t>
      </w:r>
      <w:proofErr w:type="gramEnd"/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选手任选四张砂纸进行手工预磨，</w:t>
      </w:r>
      <w:proofErr w:type="gramStart"/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预磨结束</w:t>
      </w:r>
      <w:proofErr w:type="gramEnd"/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后请清理台面。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leftChars="280" w:left="948" w:rightChars="260" w:right="546" w:hanging="36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2.</w:t>
      </w:r>
      <w:r>
        <w:rPr>
          <w:rFonts w:ascii="方正楷体_GBK" w:eastAsia="方正楷体_GBK" w:hAnsi="方正楷体_GBK" w:cs="方正楷体_GBK" w:hint="eastAsia"/>
          <w:b/>
          <w:bCs/>
          <w:color w:val="333333"/>
          <w:kern w:val="0"/>
          <w:sz w:val="32"/>
          <w:szCs w:val="32"/>
        </w:rPr>
        <w:t>试样抛光操作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抛光前检查</w:t>
      </w:r>
      <w:proofErr w:type="gramStart"/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抛光机启停</w:t>
      </w:r>
      <w:proofErr w:type="gramEnd"/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、运转情况，确定安全后，进行试样抛光操作。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leftChars="280" w:left="948" w:rightChars="260" w:right="546" w:hanging="360"/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3.</w:t>
      </w:r>
      <w:r>
        <w:rPr>
          <w:rFonts w:ascii="方正楷体_GBK" w:eastAsia="方正楷体_GBK" w:hAnsi="方正楷体_GBK" w:cs="方正楷体_GBK" w:hint="eastAsia"/>
          <w:b/>
          <w:bCs/>
          <w:color w:val="333333"/>
          <w:kern w:val="0"/>
          <w:sz w:val="32"/>
          <w:szCs w:val="32"/>
        </w:rPr>
        <w:t>试样腐蚀操作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腐蚀过程中要求选手不得将腐蚀液接触到皮肤，腐蚀结束后清理台面。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leftChars="280" w:left="948" w:rightChars="260" w:right="546" w:hanging="36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4.</w:t>
      </w:r>
      <w:r>
        <w:rPr>
          <w:rFonts w:ascii="方正楷体_GBK" w:eastAsia="方正楷体_GBK" w:hAnsi="方正楷体_GBK" w:cs="方正楷体_GBK" w:hint="eastAsia"/>
          <w:b/>
          <w:bCs/>
          <w:color w:val="333333"/>
          <w:kern w:val="0"/>
          <w:sz w:val="32"/>
          <w:szCs w:val="32"/>
        </w:rPr>
        <w:t>显微观察操作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使用显微镜必须保持手、样品、干燥整洁，不得残留有水、腐蚀液、抛光膏等。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leftChars="280" w:left="1008" w:rightChars="260" w:right="546" w:hanging="420"/>
        <w:jc w:val="left"/>
        <w:rPr>
          <w:rFonts w:ascii="方正黑体_GBK" w:eastAsia="方正黑体_GBK" w:hAnsi="Tahoma" w:cs="Tahoma"/>
          <w:color w:val="333333"/>
          <w:kern w:val="0"/>
          <w:sz w:val="32"/>
          <w:szCs w:val="32"/>
        </w:rPr>
      </w:pPr>
      <w:r>
        <w:rPr>
          <w:rFonts w:ascii="方正黑体_GBK" w:eastAsia="方正黑体_GBK" w:hAnsi="黑体" w:cs="Tahoma" w:hint="eastAsia"/>
          <w:b/>
          <w:bCs/>
          <w:color w:val="333333"/>
          <w:kern w:val="0"/>
          <w:sz w:val="32"/>
          <w:szCs w:val="32"/>
        </w:rPr>
        <w:t>四、时间安排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1.2021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4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10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日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22:00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前参赛选手提交报名表；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2.2021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4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10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日到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4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12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日，组委会对参赛人员进行审核，统筹分组，调试设备，筹备物资，做好各项比赛的前期准备工作；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3.2021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4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13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日到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4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14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日同时进行组别竞赛；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lastRenderedPageBreak/>
        <w:t>4.2021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4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15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—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4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18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日公示比赛成绩;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5.2021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4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21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日举行颁奖仪式。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leftChars="280" w:left="1008" w:rightChars="260" w:right="546" w:hanging="420"/>
        <w:jc w:val="left"/>
        <w:rPr>
          <w:rFonts w:ascii="方正黑体_GBK" w:eastAsia="方正黑体_GBK" w:hAnsi="Tahoma" w:cs="Tahoma"/>
          <w:color w:val="333333"/>
          <w:kern w:val="0"/>
          <w:sz w:val="32"/>
          <w:szCs w:val="32"/>
        </w:rPr>
      </w:pPr>
      <w:r>
        <w:rPr>
          <w:rFonts w:ascii="方正黑体_GBK" w:eastAsia="方正黑体_GBK" w:hAnsi="黑体" w:cs="Tahoma" w:hint="eastAsia"/>
          <w:b/>
          <w:bCs/>
          <w:color w:val="333333"/>
          <w:kern w:val="0"/>
          <w:sz w:val="32"/>
          <w:szCs w:val="32"/>
        </w:rPr>
        <w:t>五、奖项设置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1.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设一等奖占比例</w:t>
      </w:r>
      <w:r w:rsidR="00165E3A">
        <w:rPr>
          <w:rFonts w:ascii="Times New Roman" w:eastAsia="方正仿宋_GBK" w:hAnsi="Times New Roman" w:cs="Times New Roman" w:hint="eastAsia"/>
          <w:sz w:val="32"/>
          <w:szCs w:val="32"/>
        </w:rPr>
        <w:t>10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%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，二等奖占比例</w:t>
      </w:r>
      <w:r w:rsidR="00165E3A">
        <w:rPr>
          <w:rFonts w:ascii="Times New Roman" w:eastAsia="方正仿宋_GBK" w:hAnsi="Times New Roman" w:cs="Times New Roman" w:hint="eastAsia"/>
          <w:sz w:val="32"/>
          <w:szCs w:val="32"/>
        </w:rPr>
        <w:t>20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%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，三等奖占比例</w:t>
      </w:r>
      <w:r w:rsidR="00165E3A">
        <w:rPr>
          <w:rFonts w:ascii="Times New Roman" w:eastAsia="方正仿宋_GBK" w:hAnsi="Times New Roman" w:cs="Times New Roman" w:hint="eastAsia"/>
          <w:sz w:val="32"/>
          <w:szCs w:val="32"/>
        </w:rPr>
        <w:t>30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%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，对获奖学生以校级荣誉证书的方式予以奖励；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Tahoma" w:eastAsia="宋体" w:hAnsi="Tahoma" w:cs="Tahoma"/>
          <w:color w:val="333333"/>
          <w:kern w:val="0"/>
          <w:szCs w:val="21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2.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本竞赛纳入第二、三课堂活动范畴，参赛获奖者可按《各学院第二三课堂学分管理办法》予以加分</w:t>
      </w:r>
      <w:r>
        <w:rPr>
          <w:rFonts w:ascii="黑体" w:eastAsia="黑体" w:hAnsi="黑体" w:cs="Tahoma" w:hint="eastAsia"/>
          <w:color w:val="333333"/>
          <w:kern w:val="0"/>
          <w:sz w:val="29"/>
          <w:szCs w:val="29"/>
        </w:rPr>
        <w:t>。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leftChars="280" w:left="1008" w:rightChars="260" w:right="546" w:hanging="420"/>
        <w:jc w:val="left"/>
        <w:rPr>
          <w:rFonts w:ascii="方正黑体_GBK" w:eastAsia="方正黑体_GBK" w:hAnsi="Tahoma" w:cs="Tahoma"/>
          <w:color w:val="333333"/>
          <w:kern w:val="0"/>
          <w:sz w:val="32"/>
          <w:szCs w:val="32"/>
        </w:rPr>
      </w:pPr>
      <w:r>
        <w:rPr>
          <w:rFonts w:ascii="方正黑体_GBK" w:eastAsia="方正黑体_GBK" w:hAnsi="黑体" w:cs="Tahoma" w:hint="eastAsia"/>
          <w:b/>
          <w:bCs/>
          <w:color w:val="333333"/>
          <w:kern w:val="0"/>
          <w:sz w:val="32"/>
          <w:szCs w:val="32"/>
        </w:rPr>
        <w:t>六、报名及联系方式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1.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电子</w:t>
      </w:r>
      <w:proofErr w:type="gramStart"/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档</w:t>
      </w:r>
      <w:proofErr w:type="gramEnd"/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报名表交竞赛秘书处(邱红荣)</w:t>
      </w:r>
      <w:hyperlink r:id="rId8" w:history="1">
        <w:r>
          <w:rPr>
            <w:rFonts w:ascii="方正仿宋_GBK" w:eastAsia="方正仿宋_GBK" w:hAnsi="黑体" w:cs="Tahoma" w:hint="eastAsia"/>
            <w:color w:val="333333"/>
            <w:kern w:val="0"/>
            <w:sz w:val="32"/>
            <w:szCs w:val="32"/>
          </w:rPr>
          <w:t>邮箱：</w:t>
        </w:r>
        <w:r>
          <w:rPr>
            <w:rFonts w:ascii="Times New Roman" w:eastAsia="方正仿宋_GBK" w:hAnsi="Times New Roman" w:cs="Times New Roman" w:hint="eastAsia"/>
            <w:sz w:val="32"/>
            <w:szCs w:val="32"/>
          </w:rPr>
          <w:t>1763254814@qq.com</w:t>
        </w:r>
      </w:hyperlink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；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2.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提交文件的格式均按“学院+年级+专业+班级”命名；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0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3.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官方QQ群号：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171667704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leftChars="280" w:left="1008" w:rightChars="260" w:right="546" w:hanging="420"/>
        <w:jc w:val="left"/>
        <w:rPr>
          <w:rFonts w:ascii="方正仿宋_GBK" w:eastAsia="方正仿宋_GBK" w:hAnsi="黑体" w:cs="Tahoma"/>
          <w:b/>
          <w:bCs/>
          <w:color w:val="333333"/>
          <w:kern w:val="0"/>
          <w:sz w:val="32"/>
          <w:szCs w:val="32"/>
        </w:rPr>
      </w:pPr>
      <w:r>
        <w:rPr>
          <w:rFonts w:ascii="方正黑体_GBK" w:eastAsia="方正黑体_GBK" w:hAnsi="黑体" w:cs="Tahoma" w:hint="eastAsia"/>
          <w:b/>
          <w:bCs/>
          <w:color w:val="333333"/>
          <w:kern w:val="0"/>
          <w:sz w:val="32"/>
          <w:szCs w:val="32"/>
        </w:rPr>
        <w:t>七、其他未尽事宜由竞赛筹备委员会解释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3"/>
        <w:jc w:val="left"/>
        <w:rPr>
          <w:rFonts w:ascii="方正仿宋_GBK" w:eastAsia="方正仿宋_GBK" w:hAnsi="Tahoma" w:cs="Tahoma"/>
          <w:color w:val="333333"/>
          <w:kern w:val="0"/>
          <w:sz w:val="32"/>
          <w:szCs w:val="32"/>
        </w:rPr>
      </w:pPr>
      <w:r>
        <w:rPr>
          <w:rFonts w:ascii="方正仿宋_GBK" w:eastAsia="方正仿宋_GBK" w:hAnsi="黑体" w:cs="Tahoma" w:hint="eastAsia"/>
          <w:b/>
          <w:bCs/>
          <w:color w:val="333333"/>
          <w:kern w:val="0"/>
          <w:sz w:val="32"/>
          <w:szCs w:val="32"/>
        </w:rPr>
        <w:t>附件1：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长江师范学院第二届大学生金相技能大赛报名表</w:t>
      </w:r>
    </w:p>
    <w:p w:rsidR="00107ADA" w:rsidRDefault="002569B1">
      <w:pPr>
        <w:widowControl/>
        <w:shd w:val="clear" w:color="auto" w:fill="FFFFFF"/>
        <w:spacing w:before="74" w:after="90" w:line="560" w:lineRule="exact"/>
        <w:ind w:rightChars="260" w:right="546" w:firstLineChars="200" w:firstLine="643"/>
        <w:jc w:val="left"/>
      </w:pPr>
      <w:r>
        <w:rPr>
          <w:rFonts w:ascii="方正仿宋_GBK" w:eastAsia="方正仿宋_GBK" w:hAnsi="黑体" w:cs="Tahoma" w:hint="eastAsia"/>
          <w:b/>
          <w:bCs/>
          <w:color w:val="333333"/>
          <w:kern w:val="0"/>
          <w:sz w:val="32"/>
          <w:szCs w:val="32"/>
        </w:rPr>
        <w:t>附件2：</w:t>
      </w:r>
      <w:r>
        <w:rPr>
          <w:rFonts w:ascii="方正仿宋_GBK" w:eastAsia="方正仿宋_GBK" w:hAnsi="黑体" w:cs="Tahoma" w:hint="eastAsia"/>
          <w:color w:val="333333"/>
          <w:kern w:val="0"/>
          <w:sz w:val="32"/>
          <w:szCs w:val="32"/>
        </w:rPr>
        <w:t>长江师范学院第二届大学生金相技术技能竞赛参赛指南</w:t>
      </w:r>
    </w:p>
    <w:sectPr w:rsidR="00107ADA">
      <w:headerReference w:type="even" r:id="rId9"/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68E" w:rsidRDefault="002D468E">
      <w:r>
        <w:separator/>
      </w:r>
    </w:p>
  </w:endnote>
  <w:endnote w:type="continuationSeparator" w:id="0">
    <w:p w:rsidR="002D468E" w:rsidRDefault="002D4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68E" w:rsidRDefault="002D468E">
      <w:r>
        <w:separator/>
      </w:r>
    </w:p>
  </w:footnote>
  <w:footnote w:type="continuationSeparator" w:id="0">
    <w:p w:rsidR="002D468E" w:rsidRDefault="002D4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ADA" w:rsidRDefault="00107ADA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ADA" w:rsidRDefault="00107ADA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943"/>
    <w:rsid w:val="00107ADA"/>
    <w:rsid w:val="00165E3A"/>
    <w:rsid w:val="001B0320"/>
    <w:rsid w:val="002569B1"/>
    <w:rsid w:val="002D468E"/>
    <w:rsid w:val="00461635"/>
    <w:rsid w:val="00482496"/>
    <w:rsid w:val="004A2943"/>
    <w:rsid w:val="004E7102"/>
    <w:rsid w:val="005D3665"/>
    <w:rsid w:val="0066599C"/>
    <w:rsid w:val="007F2284"/>
    <w:rsid w:val="00942B88"/>
    <w:rsid w:val="00C37675"/>
    <w:rsid w:val="00CF00A8"/>
    <w:rsid w:val="00D768CC"/>
    <w:rsid w:val="1B4C304F"/>
    <w:rsid w:val="22643B43"/>
    <w:rsid w:val="2AF623A0"/>
    <w:rsid w:val="3E837C3B"/>
    <w:rsid w:val="4A801BDE"/>
    <w:rsid w:val="5000127A"/>
    <w:rsid w:val="65BD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 w:qFormat="1"/>
    <w:lsdException w:name="toc 2" w:semiHidden="0" w:uiPriority="39" w:unhideWhenUsed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Title"/>
    <w:basedOn w:val="a"/>
    <w:uiPriority w:val="1"/>
    <w:qFormat/>
    <w:pPr>
      <w:spacing w:line="739" w:lineRule="exact"/>
      <w:ind w:left="716" w:right="554"/>
      <w:jc w:val="center"/>
    </w:pPr>
    <w:rPr>
      <w:rFonts w:ascii="微软雅黑" w:eastAsia="微软雅黑" w:hAnsi="微软雅黑" w:cs="微软雅黑"/>
      <w:b/>
      <w:bCs/>
      <w:sz w:val="44"/>
      <w:szCs w:val="44"/>
    </w:rPr>
  </w:style>
  <w:style w:type="character" w:styleId="a6">
    <w:name w:val="FollowedHyperlink"/>
    <w:basedOn w:val="a0"/>
    <w:uiPriority w:val="99"/>
    <w:semiHidden/>
    <w:unhideWhenUsed/>
    <w:qFormat/>
    <w:rPr>
      <w:rFonts w:ascii="微软雅黑" w:eastAsia="微软雅黑" w:hAnsi="微软雅黑" w:cs="微软雅黑" w:hint="eastAsia"/>
      <w:color w:val="333333"/>
      <w:sz w:val="14"/>
      <w:szCs w:val="14"/>
      <w:u w:val="none"/>
    </w:r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item-name">
    <w:name w:val="item-name"/>
    <w:basedOn w:val="a0"/>
    <w:qFormat/>
    <w:rPr>
      <w:color w:val="FFFFFF"/>
      <w:sz w:val="15"/>
      <w:szCs w:val="15"/>
    </w:rPr>
  </w:style>
  <w:style w:type="character" w:customStyle="1" w:styleId="item-name1">
    <w:name w:val="item-name1"/>
    <w:basedOn w:val="a0"/>
    <w:qFormat/>
  </w:style>
  <w:style w:type="character" w:customStyle="1" w:styleId="item-name2">
    <w:name w:val="item-name2"/>
    <w:basedOn w:val="a0"/>
    <w:qFormat/>
  </w:style>
  <w:style w:type="character" w:customStyle="1" w:styleId="item-name3">
    <w:name w:val="item-name3"/>
    <w:basedOn w:val="a0"/>
    <w:qFormat/>
  </w:style>
  <w:style w:type="character" w:customStyle="1" w:styleId="moretext">
    <w:name w:val="more_text"/>
    <w:basedOn w:val="a0"/>
    <w:qFormat/>
    <w:rPr>
      <w:rFonts w:ascii="宋体" w:eastAsia="宋体" w:hAnsi="宋体" w:cs="宋体" w:hint="eastAsia"/>
      <w:color w:val="A7A7A7"/>
      <w:sz w:val="12"/>
      <w:szCs w:val="12"/>
    </w:rPr>
  </w:style>
  <w:style w:type="character" w:customStyle="1" w:styleId="newstitle4">
    <w:name w:val="news_title4"/>
    <w:basedOn w:val="a0"/>
    <w:qFormat/>
  </w:style>
  <w:style w:type="character" w:customStyle="1" w:styleId="newsmeta">
    <w:name w:val="news_meta"/>
    <w:basedOn w:val="a0"/>
    <w:qFormat/>
  </w:style>
  <w:style w:type="character" w:customStyle="1" w:styleId="column-name">
    <w:name w:val="column-name"/>
    <w:basedOn w:val="a0"/>
    <w:qFormat/>
    <w:rPr>
      <w:color w:val="124D83"/>
    </w:rPr>
  </w:style>
  <w:style w:type="character" w:customStyle="1" w:styleId="column-name1">
    <w:name w:val="column-name1"/>
    <w:basedOn w:val="a0"/>
    <w:qFormat/>
    <w:rPr>
      <w:color w:val="124D83"/>
    </w:rPr>
  </w:style>
  <w:style w:type="character" w:customStyle="1" w:styleId="column-name2">
    <w:name w:val="column-name2"/>
    <w:basedOn w:val="a0"/>
    <w:qFormat/>
    <w:rPr>
      <w:color w:val="124D83"/>
    </w:rPr>
  </w:style>
  <w:style w:type="character" w:customStyle="1" w:styleId="column-name3">
    <w:name w:val="column-name3"/>
    <w:basedOn w:val="a0"/>
    <w:qFormat/>
    <w:rPr>
      <w:color w:val="124D83"/>
    </w:rPr>
  </w:style>
  <w:style w:type="character" w:customStyle="1" w:styleId="column-name4">
    <w:name w:val="column-name4"/>
    <w:basedOn w:val="a0"/>
    <w:qFormat/>
    <w:rPr>
      <w:color w:val="124D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 w:qFormat="1"/>
    <w:lsdException w:name="toc 2" w:semiHidden="0" w:uiPriority="39" w:unhideWhenUsed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Title"/>
    <w:basedOn w:val="a"/>
    <w:uiPriority w:val="1"/>
    <w:qFormat/>
    <w:pPr>
      <w:spacing w:line="739" w:lineRule="exact"/>
      <w:ind w:left="716" w:right="554"/>
      <w:jc w:val="center"/>
    </w:pPr>
    <w:rPr>
      <w:rFonts w:ascii="微软雅黑" w:eastAsia="微软雅黑" w:hAnsi="微软雅黑" w:cs="微软雅黑"/>
      <w:b/>
      <w:bCs/>
      <w:sz w:val="44"/>
      <w:szCs w:val="44"/>
    </w:rPr>
  </w:style>
  <w:style w:type="character" w:styleId="a6">
    <w:name w:val="FollowedHyperlink"/>
    <w:basedOn w:val="a0"/>
    <w:uiPriority w:val="99"/>
    <w:semiHidden/>
    <w:unhideWhenUsed/>
    <w:qFormat/>
    <w:rPr>
      <w:rFonts w:ascii="微软雅黑" w:eastAsia="微软雅黑" w:hAnsi="微软雅黑" w:cs="微软雅黑" w:hint="eastAsia"/>
      <w:color w:val="333333"/>
      <w:sz w:val="14"/>
      <w:szCs w:val="14"/>
      <w:u w:val="none"/>
    </w:r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item-name">
    <w:name w:val="item-name"/>
    <w:basedOn w:val="a0"/>
    <w:qFormat/>
    <w:rPr>
      <w:color w:val="FFFFFF"/>
      <w:sz w:val="15"/>
      <w:szCs w:val="15"/>
    </w:rPr>
  </w:style>
  <w:style w:type="character" w:customStyle="1" w:styleId="item-name1">
    <w:name w:val="item-name1"/>
    <w:basedOn w:val="a0"/>
    <w:qFormat/>
  </w:style>
  <w:style w:type="character" w:customStyle="1" w:styleId="item-name2">
    <w:name w:val="item-name2"/>
    <w:basedOn w:val="a0"/>
    <w:qFormat/>
  </w:style>
  <w:style w:type="character" w:customStyle="1" w:styleId="item-name3">
    <w:name w:val="item-name3"/>
    <w:basedOn w:val="a0"/>
    <w:qFormat/>
  </w:style>
  <w:style w:type="character" w:customStyle="1" w:styleId="moretext">
    <w:name w:val="more_text"/>
    <w:basedOn w:val="a0"/>
    <w:qFormat/>
    <w:rPr>
      <w:rFonts w:ascii="宋体" w:eastAsia="宋体" w:hAnsi="宋体" w:cs="宋体" w:hint="eastAsia"/>
      <w:color w:val="A7A7A7"/>
      <w:sz w:val="12"/>
      <w:szCs w:val="12"/>
    </w:rPr>
  </w:style>
  <w:style w:type="character" w:customStyle="1" w:styleId="newstitle4">
    <w:name w:val="news_title4"/>
    <w:basedOn w:val="a0"/>
    <w:qFormat/>
  </w:style>
  <w:style w:type="character" w:customStyle="1" w:styleId="newsmeta">
    <w:name w:val="news_meta"/>
    <w:basedOn w:val="a0"/>
    <w:qFormat/>
  </w:style>
  <w:style w:type="character" w:customStyle="1" w:styleId="column-name">
    <w:name w:val="column-name"/>
    <w:basedOn w:val="a0"/>
    <w:qFormat/>
    <w:rPr>
      <w:color w:val="124D83"/>
    </w:rPr>
  </w:style>
  <w:style w:type="character" w:customStyle="1" w:styleId="column-name1">
    <w:name w:val="column-name1"/>
    <w:basedOn w:val="a0"/>
    <w:qFormat/>
    <w:rPr>
      <w:color w:val="124D83"/>
    </w:rPr>
  </w:style>
  <w:style w:type="character" w:customStyle="1" w:styleId="column-name2">
    <w:name w:val="column-name2"/>
    <w:basedOn w:val="a0"/>
    <w:qFormat/>
    <w:rPr>
      <w:color w:val="124D83"/>
    </w:rPr>
  </w:style>
  <w:style w:type="character" w:customStyle="1" w:styleId="column-name3">
    <w:name w:val="column-name3"/>
    <w:basedOn w:val="a0"/>
    <w:qFormat/>
    <w:rPr>
      <w:color w:val="124D83"/>
    </w:rPr>
  </w:style>
  <w:style w:type="character" w:customStyle="1" w:styleId="column-name4">
    <w:name w:val="column-name4"/>
    <w:basedOn w:val="a0"/>
    <w:qFormat/>
    <w:rPr>
      <w:color w:val="124D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37038;&#31665;&#65306;1763254814@qq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211</Words>
  <Characters>1206</Characters>
  <Application>Microsoft Office Word</Application>
  <DocSecurity>0</DocSecurity>
  <Lines>10</Lines>
  <Paragraphs>2</Paragraphs>
  <ScaleCrop>false</ScaleCrop>
  <Company>Win10NeT.COM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8613983338298</dc:creator>
  <cp:lastModifiedBy>陈磊</cp:lastModifiedBy>
  <cp:revision>7</cp:revision>
  <dcterms:created xsi:type="dcterms:W3CDTF">2021-03-15T08:38:00Z</dcterms:created>
  <dcterms:modified xsi:type="dcterms:W3CDTF">2021-03-23T07:49:00Z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0_btnclosed</vt:lpwstr>
  </property>
  <property fmtid="{D5CDD505-2E9C-101B-9397-08002B2CF9AE}" pid="3" name="KSOProductBuildVer">
    <vt:lpwstr>2052-11.1.0.10314</vt:lpwstr>
  </property>
  <property fmtid="{D5CDD505-2E9C-101B-9397-08002B2CF9AE}" pid="4" name="ICV">
    <vt:lpwstr>A9A7CC4565FB4777960A06D088F02EBC</vt:lpwstr>
  </property>
</Properties>
</file>