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94B" w:rsidRDefault="0015294B">
      <w:pPr>
        <w:spacing w:line="70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长江师范学院</w:t>
      </w:r>
    </w:p>
    <w:p w:rsidR="0015294B" w:rsidRDefault="0015294B">
      <w:pPr>
        <w:spacing w:line="70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传媒学院</w:t>
      </w:r>
      <w:r>
        <w:rPr>
          <w:rFonts w:ascii="方正小标宋简体" w:eastAsia="方正小标宋简体"/>
          <w:color w:val="000000"/>
          <w:sz w:val="44"/>
          <w:szCs w:val="44"/>
        </w:rPr>
        <w:t>2022</w:t>
      </w:r>
      <w:r>
        <w:rPr>
          <w:rFonts w:ascii="方正小标宋简体" w:eastAsia="方正小标宋简体" w:hint="eastAsia"/>
          <w:color w:val="000000"/>
          <w:sz w:val="44"/>
          <w:szCs w:val="44"/>
        </w:rPr>
        <w:t>年秋期转专业工作实施方案</w:t>
      </w:r>
    </w:p>
    <w:p w:rsidR="0015294B" w:rsidRDefault="0015294B">
      <w:pPr>
        <w:spacing w:line="70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</w:p>
    <w:p w:rsidR="0015294B" w:rsidRDefault="0015294B" w:rsidP="00130E14">
      <w:pPr>
        <w:pStyle w:val="a3"/>
        <w:widowControl/>
        <w:spacing w:beforeAutospacing="0" w:afterAutospacing="0" w:line="420" w:lineRule="atLeast"/>
        <w:ind w:left="38" w:right="38" w:firstLineChars="200" w:firstLine="640"/>
        <w:rPr>
          <w:rFonts w:ascii="仿宋" w:eastAsia="仿宋" w:hAnsi="仿宋" w:cs="仿宋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根据《长江师范学院学生转专业管理办法（修订）》（长师院发</w:t>
      </w:r>
      <w:r>
        <w:rPr>
          <w:rFonts w:ascii="方正仿宋_GBK" w:eastAsia="方正仿宋_GBK" w:hAnsi="方正仿宋_GBK"/>
          <w:color w:val="000000"/>
          <w:sz w:val="32"/>
          <w:szCs w:val="32"/>
        </w:rPr>
        <w:t xml:space="preserve"> 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〔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2021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〕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124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号）相关规定，结合本学院实际，特制定本方案，确保我院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2022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年秋期转专业工作规范有序开展</w:t>
      </w:r>
      <w:r>
        <w:rPr>
          <w:rFonts w:ascii="仿宋" w:eastAsia="仿宋" w:hAnsi="仿宋" w:cs="仿宋" w:hint="eastAsia"/>
          <w:sz w:val="30"/>
          <w:szCs w:val="30"/>
        </w:rPr>
        <w:t>。</w:t>
      </w:r>
    </w:p>
    <w:p w:rsidR="0015294B" w:rsidRDefault="0015294B" w:rsidP="00130E14">
      <w:pPr>
        <w:pStyle w:val="a6"/>
        <w:spacing w:line="560" w:lineRule="exact"/>
        <w:ind w:firstLineChars="253" w:firstLine="850"/>
        <w:jc w:val="left"/>
        <w:rPr>
          <w:rFonts w:ascii="方正黑体_GBK" w:eastAsia="方正黑体_GBK" w:hAnsi="方正黑体_GBK"/>
          <w:color w:val="000000"/>
          <w:sz w:val="32"/>
          <w:szCs w:val="28"/>
        </w:rPr>
      </w:pPr>
      <w:r>
        <w:rPr>
          <w:rFonts w:ascii="方正黑体_GBK" w:eastAsia="方正黑体_GBK" w:hAnsi="方正黑体_GBK" w:hint="eastAsia"/>
          <w:color w:val="000000"/>
          <w:sz w:val="32"/>
          <w:szCs w:val="28"/>
        </w:rPr>
        <w:t>一、组织机构及职责</w:t>
      </w:r>
    </w:p>
    <w:p w:rsidR="0015294B" w:rsidRDefault="0015294B" w:rsidP="00130E14">
      <w:pPr>
        <w:pStyle w:val="a3"/>
        <w:widowControl/>
        <w:spacing w:beforeAutospacing="0" w:afterAutospacing="0" w:line="420" w:lineRule="atLeast"/>
        <w:ind w:left="38" w:right="38" w:firstLineChars="200" w:firstLine="640"/>
        <w:rPr>
          <w:rFonts w:ascii="仿宋" w:eastAsia="仿宋" w:hAnsi="仿宋" w:cs="仿宋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学院成立转专业工作小组，负责处理我院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2022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级本科大一新生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2022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年秋期转专业相关工作</w:t>
      </w:r>
      <w:r>
        <w:rPr>
          <w:rFonts w:ascii="仿宋" w:eastAsia="仿宋" w:hAnsi="仿宋" w:cs="仿宋" w:hint="eastAsia"/>
          <w:sz w:val="30"/>
          <w:szCs w:val="30"/>
        </w:rPr>
        <w:t>。</w:t>
      </w:r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组长：冉明仙</w:t>
      </w:r>
      <w:r>
        <w:rPr>
          <w:rFonts w:ascii="方正仿宋_GBK" w:eastAsia="方正仿宋_GBK" w:hAnsi="方正仿宋_GBK"/>
          <w:color w:val="000000"/>
          <w:sz w:val="32"/>
          <w:szCs w:val="32"/>
        </w:rPr>
        <w:t xml:space="preserve"> 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汪志平</w:t>
      </w:r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副组长：杨戈军</w:t>
      </w:r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成员：张金龙，王雯，贾森，许鹏飞，张建雄，刘婷，李奇骏</w:t>
      </w:r>
    </w:p>
    <w:p w:rsidR="0015294B" w:rsidRDefault="0015294B" w:rsidP="00130E14">
      <w:pPr>
        <w:pStyle w:val="a3"/>
        <w:widowControl/>
        <w:spacing w:beforeAutospacing="0" w:afterAutospacing="0" w:line="420" w:lineRule="atLeast"/>
        <w:ind w:left="38" w:right="38" w:firstLineChars="200" w:firstLine="640"/>
        <w:rPr>
          <w:rFonts w:ascii="仿宋" w:eastAsia="仿宋" w:hAnsi="仿宋" w:cs="仿宋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/>
          <w:kern w:val="2"/>
          <w:sz w:val="32"/>
          <w:szCs w:val="32"/>
        </w:rPr>
        <w:t>主要职责：</w:t>
      </w:r>
      <w:r>
        <w:rPr>
          <w:rFonts w:eastAsia="方正仿宋_GBK" w:hint="eastAsia"/>
          <w:sz w:val="32"/>
          <w:szCs w:val="32"/>
        </w:rPr>
        <w:t>拟订本学院转专业工作方案、接收学生转专业咨询、审核转出学生申请资格、组织考核以及提出拟转入学生名单、受理转专业异议等工作</w:t>
      </w:r>
      <w:r>
        <w:rPr>
          <w:rFonts w:ascii="仿宋" w:eastAsia="仿宋" w:hAnsi="仿宋" w:cs="仿宋" w:hint="eastAsia"/>
          <w:sz w:val="30"/>
          <w:szCs w:val="30"/>
        </w:rPr>
        <w:t>。</w:t>
      </w:r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253" w:firstLine="850"/>
        <w:jc w:val="left"/>
        <w:rPr>
          <w:rFonts w:ascii="方正黑体_GBK" w:eastAsia="方正黑体_GBK" w:hAnsi="方正黑体_GBK"/>
          <w:color w:val="000000"/>
          <w:sz w:val="32"/>
          <w:szCs w:val="28"/>
        </w:rPr>
      </w:pPr>
      <w:r>
        <w:rPr>
          <w:rFonts w:ascii="方正黑体_GBK" w:eastAsia="方正黑体_GBK" w:hAnsi="方正黑体_GBK" w:hint="eastAsia"/>
          <w:color w:val="000000"/>
          <w:sz w:val="32"/>
          <w:szCs w:val="28"/>
        </w:rPr>
        <w:t>二、转专业条件</w:t>
      </w:r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/>
          <w:color w:val="000000"/>
          <w:sz w:val="32"/>
          <w:szCs w:val="32"/>
        </w:rPr>
        <w:t>1.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符合《学生转专业管理办法（修订）》（长师院发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[2021]124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号）的转专业条件。</w:t>
      </w:r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/>
          <w:color w:val="000000"/>
          <w:sz w:val="32"/>
          <w:szCs w:val="32"/>
        </w:rPr>
        <w:t>2.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转入学生的高考选科要求：新高考历史类、物理类，普通高考文史类、理工类均可。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 </w:t>
      </w:r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/>
          <w:color w:val="000000"/>
          <w:sz w:val="32"/>
          <w:szCs w:val="32"/>
        </w:rPr>
        <w:t>3.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未受纪律处分，身心健康。</w:t>
      </w:r>
    </w:p>
    <w:p w:rsidR="0015294B" w:rsidRDefault="0015294B" w:rsidP="00130E14">
      <w:pPr>
        <w:pStyle w:val="a3"/>
        <w:widowControl/>
        <w:spacing w:beforeAutospacing="0" w:afterAutospacing="0" w:line="420" w:lineRule="atLeast"/>
        <w:ind w:left="38" w:right="38" w:firstLineChars="200" w:firstLine="672"/>
        <w:rPr>
          <w:rFonts w:ascii="方正黑体_GBK" w:eastAsia="方正黑体_GBK" w:hAnsi="方正黑体_GBK"/>
          <w:color w:val="000000"/>
          <w:kern w:val="2"/>
          <w:sz w:val="32"/>
          <w:szCs w:val="28"/>
        </w:rPr>
      </w:pPr>
    </w:p>
    <w:p w:rsidR="0015294B" w:rsidRDefault="0015294B" w:rsidP="00130E14">
      <w:pPr>
        <w:pStyle w:val="a3"/>
        <w:widowControl/>
        <w:spacing w:beforeAutospacing="0" w:afterAutospacing="0" w:line="420" w:lineRule="atLeast"/>
        <w:ind w:left="38" w:right="38" w:firstLineChars="200" w:firstLine="672"/>
        <w:rPr>
          <w:rFonts w:ascii="方正黑体_GBK" w:eastAsia="方正黑体_GBK" w:hAnsi="方正黑体_GBK"/>
          <w:color w:val="000000"/>
          <w:kern w:val="2"/>
          <w:sz w:val="32"/>
          <w:szCs w:val="28"/>
        </w:rPr>
      </w:pPr>
    </w:p>
    <w:p w:rsidR="0015294B" w:rsidRDefault="0015294B" w:rsidP="00130E14">
      <w:pPr>
        <w:pStyle w:val="a3"/>
        <w:widowControl/>
        <w:spacing w:beforeAutospacing="0" w:afterAutospacing="0" w:line="420" w:lineRule="atLeast"/>
        <w:ind w:left="38" w:right="38" w:firstLineChars="200" w:firstLine="672"/>
        <w:rPr>
          <w:rFonts w:ascii="方正黑体_GBK" w:eastAsia="方正黑体_GBK" w:hAnsi="方正黑体_GBK"/>
          <w:color w:val="000000"/>
          <w:kern w:val="2"/>
          <w:sz w:val="32"/>
          <w:szCs w:val="28"/>
        </w:rPr>
      </w:pPr>
    </w:p>
    <w:p w:rsidR="0015294B" w:rsidRDefault="0015294B" w:rsidP="00130E14">
      <w:pPr>
        <w:pStyle w:val="a3"/>
        <w:widowControl/>
        <w:spacing w:beforeAutospacing="0" w:afterAutospacing="0" w:line="420" w:lineRule="atLeast"/>
        <w:ind w:left="38" w:right="38" w:firstLineChars="200" w:firstLine="672"/>
        <w:rPr>
          <w:rFonts w:ascii="方正黑体_GBK" w:eastAsia="方正黑体_GBK" w:hAnsi="方正黑体_GBK"/>
          <w:color w:val="000000"/>
          <w:kern w:val="2"/>
          <w:sz w:val="32"/>
          <w:szCs w:val="28"/>
        </w:rPr>
      </w:pPr>
    </w:p>
    <w:p w:rsidR="0015294B" w:rsidRDefault="0015294B" w:rsidP="00130E14">
      <w:pPr>
        <w:pStyle w:val="a3"/>
        <w:widowControl/>
        <w:spacing w:beforeAutospacing="0" w:afterAutospacing="0" w:line="420" w:lineRule="atLeast"/>
        <w:ind w:left="38" w:right="38" w:firstLineChars="200" w:firstLine="672"/>
        <w:rPr>
          <w:rFonts w:ascii="方正黑体_GBK" w:eastAsia="方正黑体_GBK" w:hAnsi="方正黑体_GBK"/>
          <w:color w:val="000000"/>
          <w:kern w:val="2"/>
          <w:sz w:val="32"/>
          <w:szCs w:val="28"/>
        </w:rPr>
      </w:pPr>
      <w:r>
        <w:rPr>
          <w:rFonts w:ascii="方正黑体_GBK" w:eastAsia="方正黑体_GBK" w:hAnsi="方正黑体_GBK" w:hint="eastAsia"/>
          <w:color w:val="000000"/>
          <w:kern w:val="2"/>
          <w:sz w:val="32"/>
          <w:szCs w:val="28"/>
        </w:rPr>
        <w:t>三、接收转入人数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88"/>
        <w:gridCol w:w="1933"/>
        <w:gridCol w:w="1920"/>
        <w:gridCol w:w="1108"/>
        <w:gridCol w:w="992"/>
        <w:gridCol w:w="2127"/>
      </w:tblGrid>
      <w:tr w:rsidR="0015294B" w:rsidRPr="00F96614" w:rsidTr="00F96614">
        <w:tc>
          <w:tcPr>
            <w:tcW w:w="1488" w:type="dxa"/>
          </w:tcPr>
          <w:p w:rsidR="0015294B" w:rsidRPr="00F96614" w:rsidRDefault="0015294B" w:rsidP="00F96614">
            <w:pPr>
              <w:pStyle w:val="a3"/>
              <w:widowControl/>
              <w:spacing w:beforeAutospacing="0" w:afterAutospacing="0" w:line="420" w:lineRule="atLeast"/>
              <w:ind w:right="38"/>
              <w:rPr>
                <w:rFonts w:ascii="方正仿宋_GBK" w:eastAsia="方正仿宋_GBK" w:hAnsi="方正仿宋_GBK"/>
                <w:color w:val="000000"/>
                <w:kern w:val="2"/>
                <w:sz w:val="32"/>
                <w:szCs w:val="32"/>
              </w:rPr>
            </w:pPr>
            <w:r w:rsidRPr="00F96614">
              <w:rPr>
                <w:rFonts w:ascii="方正仿宋_GBK" w:eastAsia="方正仿宋_GBK" w:hAnsi="方正仿宋_GBK" w:hint="eastAsia"/>
                <w:color w:val="000000"/>
                <w:kern w:val="2"/>
                <w:sz w:val="32"/>
                <w:szCs w:val="32"/>
              </w:rPr>
              <w:t>校内专业代码</w:t>
            </w:r>
          </w:p>
        </w:tc>
        <w:tc>
          <w:tcPr>
            <w:tcW w:w="1933" w:type="dxa"/>
          </w:tcPr>
          <w:p w:rsidR="0015294B" w:rsidRPr="00F96614" w:rsidRDefault="0015294B" w:rsidP="00F96614">
            <w:pPr>
              <w:pStyle w:val="a3"/>
              <w:widowControl/>
              <w:spacing w:beforeAutospacing="0" w:afterAutospacing="0" w:line="420" w:lineRule="atLeast"/>
              <w:ind w:right="38"/>
              <w:rPr>
                <w:rFonts w:ascii="方正仿宋_GBK" w:eastAsia="方正仿宋_GBK" w:hAnsi="方正仿宋_GBK"/>
                <w:color w:val="000000"/>
                <w:kern w:val="2"/>
                <w:sz w:val="32"/>
                <w:szCs w:val="32"/>
              </w:rPr>
            </w:pPr>
            <w:r w:rsidRPr="00F96614">
              <w:rPr>
                <w:rFonts w:ascii="方正仿宋_GBK" w:eastAsia="方正仿宋_GBK" w:hAnsi="方正仿宋_GBK" w:hint="eastAsia"/>
                <w:color w:val="000000"/>
                <w:kern w:val="2"/>
                <w:sz w:val="32"/>
                <w:szCs w:val="32"/>
              </w:rPr>
              <w:t>专业名称</w:t>
            </w:r>
          </w:p>
        </w:tc>
        <w:tc>
          <w:tcPr>
            <w:tcW w:w="1920" w:type="dxa"/>
          </w:tcPr>
          <w:p w:rsidR="0015294B" w:rsidRPr="00F96614" w:rsidRDefault="0015294B" w:rsidP="00F96614">
            <w:pPr>
              <w:pStyle w:val="a3"/>
              <w:widowControl/>
              <w:spacing w:beforeAutospacing="0" w:afterAutospacing="0" w:line="420" w:lineRule="atLeast"/>
              <w:ind w:right="38"/>
              <w:rPr>
                <w:rFonts w:ascii="方正仿宋_GBK" w:eastAsia="方正仿宋_GBK" w:hAnsi="方正仿宋_GBK"/>
                <w:color w:val="000000"/>
                <w:kern w:val="2"/>
                <w:sz w:val="32"/>
                <w:szCs w:val="32"/>
              </w:rPr>
            </w:pPr>
            <w:r w:rsidRPr="00F96614">
              <w:rPr>
                <w:rFonts w:ascii="方正仿宋_GBK" w:eastAsia="方正仿宋_GBK" w:hAnsi="方正仿宋_GBK" w:hint="eastAsia"/>
                <w:color w:val="000000"/>
                <w:kern w:val="2"/>
                <w:sz w:val="32"/>
                <w:szCs w:val="32"/>
              </w:rPr>
              <w:t>专业类别</w:t>
            </w:r>
          </w:p>
        </w:tc>
        <w:tc>
          <w:tcPr>
            <w:tcW w:w="1108" w:type="dxa"/>
          </w:tcPr>
          <w:p w:rsidR="0015294B" w:rsidRPr="00F96614" w:rsidRDefault="0015294B" w:rsidP="00F96614">
            <w:pPr>
              <w:pStyle w:val="a3"/>
              <w:widowControl/>
              <w:spacing w:beforeAutospacing="0" w:afterAutospacing="0" w:line="420" w:lineRule="atLeast"/>
              <w:ind w:right="38"/>
              <w:rPr>
                <w:rFonts w:ascii="方正仿宋_GBK" w:eastAsia="方正仿宋_GBK" w:hAnsi="方正仿宋_GBK"/>
                <w:color w:val="000000"/>
                <w:kern w:val="2"/>
                <w:sz w:val="32"/>
                <w:szCs w:val="32"/>
              </w:rPr>
            </w:pPr>
            <w:r w:rsidRPr="00F96614">
              <w:rPr>
                <w:rFonts w:ascii="方正仿宋_GBK" w:eastAsia="方正仿宋_GBK" w:hAnsi="方正仿宋_GBK" w:hint="eastAsia"/>
                <w:color w:val="000000"/>
                <w:kern w:val="2"/>
                <w:sz w:val="32"/>
                <w:szCs w:val="32"/>
              </w:rPr>
              <w:t>年级</w:t>
            </w:r>
          </w:p>
        </w:tc>
        <w:tc>
          <w:tcPr>
            <w:tcW w:w="992" w:type="dxa"/>
          </w:tcPr>
          <w:p w:rsidR="0015294B" w:rsidRPr="00F96614" w:rsidRDefault="0015294B" w:rsidP="00F96614">
            <w:pPr>
              <w:pStyle w:val="a3"/>
              <w:widowControl/>
              <w:spacing w:beforeAutospacing="0" w:afterAutospacing="0" w:line="420" w:lineRule="atLeast"/>
              <w:ind w:right="38"/>
              <w:rPr>
                <w:rFonts w:ascii="方正仿宋_GBK" w:eastAsia="方正仿宋_GBK" w:hAnsi="方正仿宋_GBK"/>
                <w:color w:val="000000"/>
                <w:kern w:val="2"/>
                <w:sz w:val="32"/>
                <w:szCs w:val="32"/>
              </w:rPr>
            </w:pPr>
            <w:r w:rsidRPr="00F96614">
              <w:rPr>
                <w:rFonts w:ascii="方正仿宋_GBK" w:eastAsia="方正仿宋_GBK" w:hAnsi="方正仿宋_GBK" w:hint="eastAsia"/>
                <w:color w:val="000000"/>
                <w:kern w:val="2"/>
                <w:sz w:val="32"/>
                <w:szCs w:val="32"/>
              </w:rPr>
              <w:t>是否大类</w:t>
            </w:r>
          </w:p>
        </w:tc>
        <w:tc>
          <w:tcPr>
            <w:tcW w:w="2127" w:type="dxa"/>
          </w:tcPr>
          <w:p w:rsidR="0015294B" w:rsidRPr="00F96614" w:rsidRDefault="0015294B" w:rsidP="00F96614">
            <w:pPr>
              <w:pStyle w:val="a3"/>
              <w:widowControl/>
              <w:spacing w:beforeAutospacing="0" w:afterAutospacing="0" w:line="420" w:lineRule="atLeast"/>
              <w:ind w:right="38"/>
              <w:rPr>
                <w:rFonts w:ascii="方正仿宋_GBK" w:eastAsia="方正仿宋_GBK" w:hAnsi="方正仿宋_GBK"/>
                <w:color w:val="000000"/>
                <w:kern w:val="2"/>
                <w:sz w:val="32"/>
                <w:szCs w:val="32"/>
              </w:rPr>
            </w:pPr>
            <w:r w:rsidRPr="00F96614">
              <w:rPr>
                <w:rFonts w:ascii="方正仿宋_GBK" w:eastAsia="方正仿宋_GBK" w:hAnsi="方正仿宋_GBK" w:hint="eastAsia"/>
                <w:color w:val="000000"/>
                <w:kern w:val="2"/>
                <w:sz w:val="32"/>
                <w:szCs w:val="32"/>
              </w:rPr>
              <w:t>接收转入人数</w:t>
            </w:r>
          </w:p>
        </w:tc>
      </w:tr>
      <w:tr w:rsidR="0015294B" w:rsidRPr="00F96614" w:rsidTr="00F96614">
        <w:tc>
          <w:tcPr>
            <w:tcW w:w="1488" w:type="dxa"/>
          </w:tcPr>
          <w:p w:rsidR="0015294B" w:rsidRPr="00F96614" w:rsidRDefault="0015294B" w:rsidP="00F96614">
            <w:pPr>
              <w:pStyle w:val="a3"/>
              <w:widowControl/>
              <w:spacing w:beforeAutospacing="0" w:afterAutospacing="0" w:line="420" w:lineRule="atLeast"/>
              <w:ind w:right="38"/>
              <w:rPr>
                <w:rFonts w:ascii="方正仿宋_GBK" w:eastAsia="方正仿宋_GBK" w:hAnsi="方正仿宋_GBK"/>
                <w:color w:val="000000"/>
                <w:kern w:val="2"/>
                <w:sz w:val="32"/>
                <w:szCs w:val="32"/>
              </w:rPr>
            </w:pPr>
            <w:r>
              <w:rPr>
                <w:rFonts w:ascii="方正仿宋_GBK" w:eastAsia="方正仿宋_GBK" w:hAnsi="方正仿宋_GBK"/>
                <w:color w:val="000000"/>
                <w:kern w:val="2"/>
                <w:sz w:val="32"/>
                <w:szCs w:val="32"/>
              </w:rPr>
              <w:t>222174101</w:t>
            </w:r>
          </w:p>
        </w:tc>
        <w:tc>
          <w:tcPr>
            <w:tcW w:w="1933" w:type="dxa"/>
          </w:tcPr>
          <w:p w:rsidR="0015294B" w:rsidRPr="00F96614" w:rsidRDefault="0015294B" w:rsidP="00F96614">
            <w:pPr>
              <w:pStyle w:val="a3"/>
              <w:widowControl/>
              <w:spacing w:beforeAutospacing="0" w:afterAutospacing="0" w:line="420" w:lineRule="atLeast"/>
              <w:ind w:right="38"/>
              <w:rPr>
                <w:rFonts w:ascii="方正仿宋_GBK" w:eastAsia="方正仿宋_GBK" w:hAnsi="方正仿宋_GBK"/>
                <w:color w:val="000000"/>
                <w:kern w:val="2"/>
                <w:sz w:val="32"/>
                <w:szCs w:val="32"/>
              </w:rPr>
            </w:pPr>
            <w:r w:rsidRPr="00F96614">
              <w:rPr>
                <w:rFonts w:ascii="方正仿宋_GBK" w:eastAsia="方正仿宋_GBK" w:hAnsi="方正仿宋_GBK" w:hint="eastAsia"/>
                <w:color w:val="000000"/>
                <w:kern w:val="2"/>
                <w:sz w:val="32"/>
                <w:szCs w:val="32"/>
              </w:rPr>
              <w:t>新闻传播类（广播电视学、网络与新媒体）</w:t>
            </w:r>
          </w:p>
        </w:tc>
        <w:tc>
          <w:tcPr>
            <w:tcW w:w="1920" w:type="dxa"/>
          </w:tcPr>
          <w:p w:rsidR="0015294B" w:rsidRPr="00F96614" w:rsidRDefault="0015294B" w:rsidP="00F96614">
            <w:pPr>
              <w:pStyle w:val="a3"/>
              <w:widowControl/>
              <w:spacing w:beforeAutospacing="0" w:afterAutospacing="0" w:line="420" w:lineRule="atLeast"/>
              <w:ind w:right="38"/>
              <w:rPr>
                <w:rFonts w:ascii="方正仿宋_GBK" w:eastAsia="方正仿宋_GBK" w:hAnsi="方正仿宋_GBK"/>
                <w:color w:val="000000"/>
                <w:kern w:val="2"/>
                <w:sz w:val="32"/>
                <w:szCs w:val="32"/>
              </w:rPr>
            </w:pPr>
            <w:r w:rsidRPr="00F96614">
              <w:rPr>
                <w:rFonts w:ascii="方正仿宋_GBK" w:eastAsia="方正仿宋_GBK" w:hAnsi="方正仿宋_GBK" w:hint="eastAsia"/>
                <w:color w:val="000000"/>
                <w:kern w:val="2"/>
                <w:sz w:val="32"/>
                <w:szCs w:val="32"/>
              </w:rPr>
              <w:t>非师范本科</w:t>
            </w:r>
          </w:p>
        </w:tc>
        <w:tc>
          <w:tcPr>
            <w:tcW w:w="1108" w:type="dxa"/>
          </w:tcPr>
          <w:p w:rsidR="0015294B" w:rsidRPr="00F96614" w:rsidRDefault="0015294B" w:rsidP="00F96614">
            <w:pPr>
              <w:pStyle w:val="a3"/>
              <w:widowControl/>
              <w:spacing w:beforeAutospacing="0" w:afterAutospacing="0" w:line="420" w:lineRule="atLeast"/>
              <w:ind w:right="38"/>
              <w:rPr>
                <w:rFonts w:ascii="方正仿宋_GBK" w:eastAsia="方正仿宋_GBK" w:hAnsi="方正仿宋_GBK"/>
                <w:color w:val="000000"/>
                <w:kern w:val="2"/>
                <w:sz w:val="32"/>
                <w:szCs w:val="32"/>
              </w:rPr>
            </w:pPr>
            <w:r w:rsidRPr="00F96614">
              <w:rPr>
                <w:rFonts w:ascii="方正仿宋_GBK" w:eastAsia="方正仿宋_GBK" w:hAnsi="方正仿宋_GBK"/>
                <w:color w:val="000000"/>
                <w:kern w:val="2"/>
                <w:sz w:val="32"/>
                <w:szCs w:val="32"/>
              </w:rPr>
              <w:t>2022</w:t>
            </w:r>
          </w:p>
        </w:tc>
        <w:tc>
          <w:tcPr>
            <w:tcW w:w="992" w:type="dxa"/>
          </w:tcPr>
          <w:p w:rsidR="0015294B" w:rsidRPr="00F96614" w:rsidRDefault="0015294B" w:rsidP="00F96614">
            <w:pPr>
              <w:pStyle w:val="a3"/>
              <w:widowControl/>
              <w:spacing w:beforeAutospacing="0" w:afterAutospacing="0" w:line="420" w:lineRule="atLeast"/>
              <w:ind w:right="38"/>
              <w:rPr>
                <w:rFonts w:ascii="方正仿宋_GBK" w:eastAsia="方正仿宋_GBK" w:hAnsi="方正仿宋_GBK"/>
                <w:color w:val="000000"/>
                <w:kern w:val="2"/>
                <w:sz w:val="32"/>
                <w:szCs w:val="32"/>
              </w:rPr>
            </w:pPr>
            <w:r w:rsidRPr="00F96614">
              <w:rPr>
                <w:rFonts w:ascii="方正仿宋_GBK" w:eastAsia="方正仿宋_GBK" w:hAnsi="方正仿宋_GBK" w:hint="eastAsia"/>
                <w:color w:val="000000"/>
                <w:kern w:val="2"/>
                <w:sz w:val="32"/>
                <w:szCs w:val="32"/>
              </w:rPr>
              <w:t>是</w:t>
            </w:r>
          </w:p>
        </w:tc>
        <w:tc>
          <w:tcPr>
            <w:tcW w:w="2127" w:type="dxa"/>
          </w:tcPr>
          <w:p w:rsidR="0015294B" w:rsidRPr="00F96614" w:rsidRDefault="0015294B" w:rsidP="00F96614">
            <w:pPr>
              <w:pStyle w:val="a3"/>
              <w:widowControl/>
              <w:spacing w:beforeAutospacing="0" w:afterAutospacing="0" w:line="420" w:lineRule="atLeast"/>
              <w:ind w:right="38"/>
              <w:rPr>
                <w:rFonts w:ascii="方正仿宋_GBK" w:eastAsia="方正仿宋_GBK" w:hAnsi="方正仿宋_GBK"/>
                <w:color w:val="000000"/>
                <w:kern w:val="2"/>
                <w:sz w:val="32"/>
                <w:szCs w:val="32"/>
              </w:rPr>
            </w:pPr>
            <w:r w:rsidRPr="00F96614">
              <w:rPr>
                <w:rFonts w:ascii="方正仿宋_GBK" w:eastAsia="方正仿宋_GBK" w:hAnsi="方正仿宋_GBK"/>
                <w:color w:val="000000"/>
                <w:kern w:val="2"/>
                <w:sz w:val="32"/>
                <w:szCs w:val="32"/>
              </w:rPr>
              <w:t>20</w:t>
            </w:r>
          </w:p>
        </w:tc>
      </w:tr>
    </w:tbl>
    <w:p w:rsidR="0015294B" w:rsidRDefault="0015294B" w:rsidP="00130E14">
      <w:pPr>
        <w:pStyle w:val="a3"/>
        <w:widowControl/>
        <w:spacing w:beforeAutospacing="0" w:afterAutospacing="0" w:line="420" w:lineRule="atLeast"/>
        <w:ind w:left="38" w:right="38" w:firstLineChars="200" w:firstLine="600"/>
        <w:rPr>
          <w:rFonts w:ascii="仿宋" w:eastAsia="仿宋" w:hAnsi="仿宋" w:cs="仿宋"/>
          <w:sz w:val="30"/>
          <w:szCs w:val="30"/>
        </w:rPr>
      </w:pPr>
    </w:p>
    <w:p w:rsidR="0015294B" w:rsidRDefault="0015294B" w:rsidP="00130E14">
      <w:pPr>
        <w:pStyle w:val="a6"/>
        <w:spacing w:line="560" w:lineRule="exact"/>
        <w:ind w:firstLineChars="253" w:firstLine="850"/>
        <w:jc w:val="left"/>
        <w:rPr>
          <w:rFonts w:ascii="方正黑体_GBK" w:eastAsia="方正黑体_GBK" w:hAnsi="方正黑体_GBK"/>
          <w:color w:val="000000"/>
          <w:sz w:val="32"/>
          <w:szCs w:val="28"/>
        </w:rPr>
      </w:pPr>
      <w:r>
        <w:rPr>
          <w:rFonts w:ascii="方正黑体_GBK" w:eastAsia="方正黑体_GBK" w:hAnsi="方正黑体_GBK" w:hint="eastAsia"/>
          <w:color w:val="000000"/>
          <w:sz w:val="32"/>
          <w:szCs w:val="28"/>
        </w:rPr>
        <w:t>四、转入考核</w:t>
      </w:r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321" w:firstLine="1027"/>
        <w:jc w:val="left"/>
        <w:rPr>
          <w:rFonts w:ascii="方正仿宋_GBK" w:eastAsia="方正仿宋_GBK" w:hAnsi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面试</w:t>
      </w:r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/>
          <w:color w:val="000000"/>
          <w:sz w:val="32"/>
          <w:szCs w:val="32"/>
        </w:rPr>
        <w:t>1.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面试内容及要求：大学第一学期主要收获；对新闻传播类专业（广播电视学、网络与新媒体）的认识；拟转入专业学业规划。</w:t>
      </w:r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/>
          <w:sz w:val="32"/>
          <w:szCs w:val="32"/>
        </w:rPr>
      </w:pPr>
      <w:r w:rsidRPr="00EA25E1">
        <w:rPr>
          <w:rFonts w:ascii="方正仿宋_GBK" w:eastAsia="方正仿宋_GBK" w:hAnsi="方正仿宋_GBK"/>
          <w:color w:val="000000"/>
          <w:sz w:val="32"/>
          <w:szCs w:val="32"/>
        </w:rPr>
        <w:t>2.</w:t>
      </w:r>
      <w:r w:rsidRPr="00EA25E1">
        <w:rPr>
          <w:rFonts w:ascii="方正仿宋_GBK" w:eastAsia="方正仿宋_GBK" w:hAnsi="方正仿宋_GBK" w:hint="eastAsia"/>
          <w:color w:val="000000"/>
          <w:sz w:val="32"/>
          <w:szCs w:val="32"/>
        </w:rPr>
        <w:t>面试方式、时间及地点：</w:t>
      </w:r>
      <w:r w:rsidR="00130E14" w:rsidRPr="00EA25E1">
        <w:rPr>
          <w:rFonts w:ascii="方正仿宋_GBK" w:eastAsia="方正仿宋_GBK" w:hAnsi="方正仿宋_GBK" w:hint="eastAsia"/>
          <w:color w:val="000000"/>
          <w:sz w:val="32"/>
          <w:szCs w:val="32"/>
        </w:rPr>
        <w:t>待定</w:t>
      </w:r>
      <w:r w:rsidRPr="00EA25E1">
        <w:rPr>
          <w:rFonts w:ascii="方正仿宋_GBK" w:eastAsia="方正仿宋_GBK" w:hAnsi="方正仿宋_GBK" w:hint="eastAsia"/>
          <w:color w:val="000000"/>
          <w:sz w:val="32"/>
          <w:szCs w:val="32"/>
        </w:rPr>
        <w:t>；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地点：格致楼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2308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传媒学院会议室</w:t>
      </w:r>
      <w:bookmarkStart w:id="0" w:name="_GoBack"/>
      <w:bookmarkEnd w:id="0"/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/>
          <w:color w:val="000000"/>
          <w:sz w:val="32"/>
          <w:szCs w:val="32"/>
        </w:rPr>
        <w:t>3.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面试成绩使用办法：面试成绩总分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100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分，录取最低分数线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80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分。评委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9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人综合打分，去掉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1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个最高分，去掉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1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个最低分，平均分为考生最后得分。</w:t>
      </w:r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五、录取标准</w:t>
      </w:r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/>
          <w:color w:val="000000"/>
          <w:sz w:val="32"/>
          <w:szCs w:val="32"/>
        </w:rPr>
        <w:t>1.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符合转专业“基本条件”和《学生转专业管理办法（修订）》其他要求。</w:t>
      </w:r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/>
          <w:color w:val="000000"/>
          <w:sz w:val="32"/>
          <w:szCs w:val="32"/>
        </w:rPr>
        <w:t>2.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面试成绩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80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分以上。</w:t>
      </w:r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/>
          <w:color w:val="000000"/>
          <w:sz w:val="32"/>
          <w:szCs w:val="32"/>
        </w:rPr>
        <w:t>3.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身心健康，无影响广播电视学、网络与新媒体专业学习和就业身心疾患。</w:t>
      </w:r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六、时间安排</w:t>
      </w:r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/>
          <w:color w:val="000000"/>
          <w:sz w:val="32"/>
          <w:szCs w:val="32"/>
        </w:rPr>
        <w:lastRenderedPageBreak/>
        <w:t>1.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转专业方案报送：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2022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年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12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月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8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日前；</w:t>
      </w:r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/>
          <w:color w:val="000000"/>
          <w:sz w:val="32"/>
          <w:szCs w:val="32"/>
        </w:rPr>
        <w:t>2.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转专业通知发布：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2022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年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12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月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15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日前；</w:t>
      </w:r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/>
          <w:color w:val="000000"/>
          <w:sz w:val="32"/>
          <w:szCs w:val="32"/>
        </w:rPr>
        <w:t>3.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学生申请：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2023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年期初开学后</w:t>
      </w:r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/>
          <w:color w:val="000000"/>
          <w:sz w:val="32"/>
          <w:szCs w:val="32"/>
        </w:rPr>
        <w:t>4.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转出学院、转入学院初审：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2023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年期初学生申请后；</w:t>
      </w:r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/>
          <w:color w:val="000000"/>
          <w:sz w:val="32"/>
          <w:szCs w:val="32"/>
        </w:rPr>
        <w:t>5.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转入学院考核：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2023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年期初转入转出学校审核后；</w:t>
      </w:r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/>
          <w:color w:val="000000"/>
          <w:sz w:val="32"/>
          <w:szCs w:val="32"/>
        </w:rPr>
        <w:t>6.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转专业名单公示：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2023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年期初相关审核后。</w:t>
      </w:r>
    </w:p>
    <w:p w:rsidR="0015294B" w:rsidRDefault="0015294B" w:rsidP="00130E14">
      <w:pPr>
        <w:pStyle w:val="a6"/>
        <w:spacing w:line="560" w:lineRule="exact"/>
        <w:ind w:firstLineChars="253" w:firstLine="850"/>
        <w:jc w:val="left"/>
        <w:rPr>
          <w:rFonts w:ascii="方正黑体_GBK" w:eastAsia="方正黑体_GBK" w:hAnsi="方正黑体_GBK"/>
          <w:color w:val="000000"/>
          <w:sz w:val="32"/>
          <w:szCs w:val="28"/>
        </w:rPr>
      </w:pPr>
      <w:r>
        <w:rPr>
          <w:rFonts w:ascii="方正黑体_GBK" w:eastAsia="方正黑体_GBK" w:hAnsi="方正黑体_GBK" w:hint="eastAsia"/>
          <w:color w:val="000000"/>
          <w:sz w:val="32"/>
          <w:szCs w:val="28"/>
        </w:rPr>
        <w:t>七、其他</w:t>
      </w:r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按照学校转专业通知要求执行。</w:t>
      </w:r>
    </w:p>
    <w:p w:rsidR="0015294B" w:rsidRDefault="0015294B">
      <w:pPr>
        <w:rPr>
          <w:rFonts w:ascii="仿宋" w:eastAsia="仿宋" w:hAnsi="仿宋" w:cs="仿宋"/>
          <w:b/>
          <w:bCs/>
          <w:color w:val="333333"/>
          <w:spacing w:val="11"/>
          <w:sz w:val="30"/>
          <w:szCs w:val="30"/>
          <w:shd w:val="clear" w:color="auto" w:fill="FFFFFF"/>
        </w:rPr>
      </w:pPr>
      <w:r>
        <w:rPr>
          <w:rFonts w:ascii="仿宋" w:eastAsia="仿宋" w:hAnsi="仿宋" w:cs="仿宋"/>
          <w:b/>
          <w:bCs/>
          <w:color w:val="333333"/>
          <w:spacing w:val="11"/>
          <w:sz w:val="30"/>
          <w:szCs w:val="30"/>
          <w:shd w:val="clear" w:color="auto" w:fill="FFFFFF"/>
        </w:rPr>
        <w:t xml:space="preserve">                          </w:t>
      </w:r>
    </w:p>
    <w:p w:rsidR="0015294B" w:rsidRDefault="0015294B">
      <w:pPr>
        <w:rPr>
          <w:rFonts w:ascii="仿宋" w:eastAsia="仿宋" w:hAnsi="仿宋" w:cs="仿宋"/>
          <w:b/>
          <w:bCs/>
          <w:color w:val="333333"/>
          <w:spacing w:val="11"/>
          <w:sz w:val="30"/>
          <w:szCs w:val="30"/>
          <w:shd w:val="clear" w:color="auto" w:fill="FFFFFF"/>
        </w:rPr>
      </w:pPr>
    </w:p>
    <w:p w:rsidR="0015294B" w:rsidRDefault="0015294B">
      <w:pPr>
        <w:rPr>
          <w:rFonts w:ascii="仿宋" w:eastAsia="仿宋" w:hAnsi="仿宋" w:cs="仿宋"/>
          <w:b/>
          <w:bCs/>
          <w:color w:val="333333"/>
          <w:spacing w:val="11"/>
          <w:sz w:val="30"/>
          <w:szCs w:val="30"/>
          <w:shd w:val="clear" w:color="auto" w:fill="FFFFFF"/>
        </w:rPr>
      </w:pPr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2300" w:firstLine="7360"/>
        <w:jc w:val="left"/>
        <w:rPr>
          <w:rFonts w:ascii="方正仿宋_GBK" w:eastAsia="方正仿宋_GBK" w:hAnsi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传媒学院</w:t>
      </w:r>
    </w:p>
    <w:p w:rsidR="0015294B" w:rsidRDefault="0015294B" w:rsidP="00130E14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方正仿宋_GBK" w:eastAsia="方正仿宋_GBK" w:hAnsi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/>
          <w:color w:val="000000"/>
          <w:sz w:val="32"/>
          <w:szCs w:val="32"/>
        </w:rPr>
        <w:t>2022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年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12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月</w:t>
      </w:r>
      <w:r>
        <w:rPr>
          <w:rFonts w:ascii="方正仿宋_GBK" w:eastAsia="方正仿宋_GBK" w:hAnsi="方正仿宋_GBK"/>
          <w:color w:val="000000"/>
          <w:sz w:val="32"/>
          <w:szCs w:val="32"/>
        </w:rPr>
        <w:t>7</w:t>
      </w:r>
      <w:r>
        <w:rPr>
          <w:rFonts w:ascii="方正仿宋_GBK" w:eastAsia="方正仿宋_GBK" w:hAnsi="方正仿宋_GBK" w:hint="eastAsia"/>
          <w:color w:val="000000"/>
          <w:sz w:val="32"/>
          <w:szCs w:val="32"/>
        </w:rPr>
        <w:t>日</w:t>
      </w:r>
    </w:p>
    <w:p w:rsidR="0015294B" w:rsidRDefault="0015294B">
      <w:pPr>
        <w:rPr>
          <w:rFonts w:ascii="仿宋" w:eastAsia="仿宋" w:hAnsi="仿宋" w:cs="仿宋"/>
          <w:b/>
          <w:bCs/>
          <w:color w:val="333333"/>
          <w:spacing w:val="11"/>
          <w:sz w:val="30"/>
          <w:szCs w:val="30"/>
          <w:shd w:val="clear" w:color="auto" w:fill="FFFFFF"/>
        </w:rPr>
      </w:pPr>
    </w:p>
    <w:sectPr w:rsidR="0015294B" w:rsidSect="006251CE">
      <w:pgSz w:w="11906" w:h="16838"/>
      <w:pgMar w:top="1440" w:right="1080" w:bottom="1440" w:left="1080" w:header="851" w:footer="992" w:gutter="0"/>
      <w:cols w:space="425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Malgun Gothic Semilight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仿宋_GBK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Malgun Gothic Semilight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dmMmEzMWFmODdkM2Y2NjFkNDQyNTBjMjJhZTJiMWIifQ=="/>
  </w:docVars>
  <w:rsids>
    <w:rsidRoot w:val="00172A27"/>
    <w:rsid w:val="000C5E91"/>
    <w:rsid w:val="00105C3A"/>
    <w:rsid w:val="00130E14"/>
    <w:rsid w:val="0015294B"/>
    <w:rsid w:val="00172A27"/>
    <w:rsid w:val="002231FF"/>
    <w:rsid w:val="004B3DFB"/>
    <w:rsid w:val="006251CE"/>
    <w:rsid w:val="0085673B"/>
    <w:rsid w:val="008F5B4B"/>
    <w:rsid w:val="00A457AF"/>
    <w:rsid w:val="00C6644D"/>
    <w:rsid w:val="00DF737B"/>
    <w:rsid w:val="00EA25E1"/>
    <w:rsid w:val="00F96614"/>
    <w:rsid w:val="00FB2774"/>
    <w:rsid w:val="07AE76C0"/>
    <w:rsid w:val="17CF598E"/>
    <w:rsid w:val="1DC24C40"/>
    <w:rsid w:val="270C0CDE"/>
    <w:rsid w:val="28092B7A"/>
    <w:rsid w:val="2FED7F6D"/>
    <w:rsid w:val="3AF37AD6"/>
    <w:rsid w:val="43036368"/>
    <w:rsid w:val="43FE2FD4"/>
    <w:rsid w:val="48F30BB8"/>
    <w:rsid w:val="4A005CEB"/>
    <w:rsid w:val="4AA93C99"/>
    <w:rsid w:val="4B442574"/>
    <w:rsid w:val="4C08002E"/>
    <w:rsid w:val="5BC326E1"/>
    <w:rsid w:val="7F2B2851"/>
    <w:rsid w:val="7FBB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1CE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251CE"/>
    <w:pPr>
      <w:spacing w:beforeAutospacing="1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99"/>
    <w:rsid w:val="006251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uiPriority w:val="99"/>
    <w:qFormat/>
    <w:rsid w:val="006251CE"/>
    <w:rPr>
      <w:rFonts w:cs="Times New Roman"/>
      <w:b/>
    </w:rPr>
  </w:style>
  <w:style w:type="paragraph" w:styleId="a6">
    <w:name w:val="List Paragraph"/>
    <w:basedOn w:val="a"/>
    <w:uiPriority w:val="99"/>
    <w:qFormat/>
    <w:rsid w:val="006251C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143</Words>
  <Characters>819</Characters>
  <Application>Microsoft Office Word</Application>
  <DocSecurity>0</DocSecurity>
  <Lines>6</Lines>
  <Paragraphs>1</Paragraphs>
  <ScaleCrop>false</ScaleCrop>
  <Company>微软中国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cyhfs</dc:creator>
  <cp:keywords/>
  <dc:description/>
  <cp:lastModifiedBy>xb21cn</cp:lastModifiedBy>
  <cp:revision>8</cp:revision>
  <dcterms:created xsi:type="dcterms:W3CDTF">2020-09-23T13:17:00Z</dcterms:created>
  <dcterms:modified xsi:type="dcterms:W3CDTF">2022-12-15T03:49:00Z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B70E7524FC094825A5E4ED5C29CE781D</vt:lpwstr>
  </property>
</Properties>
</file>