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400" w:lineRule="exact"/>
        <w:ind w:left="0" w:right="0" w:firstLine="0"/>
        <w:jc w:val="both"/>
        <w:rPr>
          <w:rFonts w:hint="eastAsia" w:ascii="宋体" w:hAnsi="Times New Roman"/>
          <w:b/>
          <w:bCs/>
          <w:color w:val="auto"/>
          <w:position w:val="0"/>
          <w:sz w:val="21"/>
          <w:szCs w:val="21"/>
          <w:lang w:val="en-US" w:eastAsia="zh-CN"/>
        </w:rPr>
      </w:pPr>
      <w:r>
        <w:rPr>
          <w:rFonts w:hint="default" w:ascii="宋体" w:hAnsi="Times New Roman" w:eastAsia="Times New Roman"/>
          <w:b/>
          <w:bCs/>
          <w:color w:val="auto"/>
          <w:position w:val="0"/>
          <w:sz w:val="21"/>
          <w:szCs w:val="21"/>
        </w:rPr>
        <w:t>附件</w:t>
      </w:r>
      <w:r>
        <w:rPr>
          <w:rFonts w:hint="eastAsia" w:ascii="宋体" w:hAnsi="Times New Roman"/>
          <w:b/>
          <w:bCs/>
          <w:color w:val="auto"/>
          <w:position w:val="0"/>
          <w:sz w:val="21"/>
          <w:szCs w:val="21"/>
          <w:lang w:val="en-US" w:eastAsia="zh-CN"/>
        </w:rPr>
        <w:t>4</w:t>
      </w:r>
    </w:p>
    <w:p>
      <w:pPr>
        <w:widowControl/>
        <w:spacing w:before="156" w:beforeLines="50" w:after="312" w:afterLines="100" w:line="480" w:lineRule="auto"/>
        <w:jc w:val="center"/>
        <w:rPr>
          <w:rFonts w:hint="default" w:ascii="宋体" w:hAnsi="Times New Roman"/>
          <w:b/>
          <w:bCs/>
          <w:color w:val="auto"/>
          <w:position w:val="0"/>
          <w:sz w:val="16"/>
          <w:szCs w:val="16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</w:rPr>
        <w:t>案例编写内容及格式参考</w:t>
      </w:r>
    </w:p>
    <w:tbl>
      <w:tblPr>
        <w:tblStyle w:val="23"/>
        <w:tblW w:w="86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3036"/>
        <w:gridCol w:w="1277"/>
        <w:gridCol w:w="2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467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案例名称</w:t>
            </w:r>
          </w:p>
        </w:tc>
        <w:tc>
          <w:tcPr>
            <w:tcW w:w="7226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r>
              <w:commentReference w:id="0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467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适用课程</w:t>
            </w:r>
          </w:p>
        </w:tc>
        <w:tc>
          <w:tcPr>
            <w:tcW w:w="3036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适用对象</w:t>
            </w:r>
          </w:p>
        </w:tc>
        <w:tc>
          <w:tcPr>
            <w:tcW w:w="2913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7" w:type="dxa"/>
            <w:noWrap w:val="0"/>
            <w:vAlign w:val="top"/>
          </w:tcPr>
          <w:p>
            <w:pPr>
              <w:spacing w:line="276" w:lineRule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对应知识点</w:t>
            </w:r>
          </w:p>
        </w:tc>
        <w:tc>
          <w:tcPr>
            <w:tcW w:w="7226" w:type="dxa"/>
            <w:gridSpan w:val="3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467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commentRangeStart w:id="1"/>
            <w:r>
              <w:rPr>
                <w:rFonts w:hint="eastAsia" w:ascii="仿宋" w:hAnsi="仿宋" w:eastAsia="仿宋"/>
                <w:sz w:val="24"/>
                <w:lang w:val="en-US" w:eastAsia="zh-CN"/>
              </w:rPr>
              <w:t>案例类型</w:t>
            </w:r>
            <w:commentRangeEnd w:id="1"/>
            <w:r>
              <w:commentReference w:id="1"/>
            </w:r>
          </w:p>
        </w:tc>
        <w:tc>
          <w:tcPr>
            <w:tcW w:w="3036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授课时长</w:t>
            </w:r>
          </w:p>
        </w:tc>
        <w:tc>
          <w:tcPr>
            <w:tcW w:w="2913" w:type="dxa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7" w:type="dxa"/>
            <w:noWrap w:val="0"/>
            <w:vAlign w:val="top"/>
          </w:tcPr>
          <w:p>
            <w:pPr>
              <w:spacing w:line="276" w:lineRule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commentRangeStart w:id="2"/>
            <w:r>
              <w:rPr>
                <w:rFonts w:hint="eastAsia" w:ascii="仿宋" w:hAnsi="仿宋" w:eastAsia="仿宋"/>
                <w:sz w:val="24"/>
                <w:lang w:val="en-US" w:eastAsia="zh-CN"/>
              </w:rPr>
              <w:t>案例来源</w:t>
            </w:r>
            <w:commentRangeEnd w:id="2"/>
            <w:r>
              <w:commentReference w:id="2"/>
            </w:r>
          </w:p>
        </w:tc>
        <w:tc>
          <w:tcPr>
            <w:tcW w:w="7226" w:type="dxa"/>
            <w:gridSpan w:val="3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3" w:type="dxa"/>
            <w:gridSpan w:val="4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default" w:ascii="仿宋" w:hAnsi="仿宋" w:eastAsia="仿宋"/>
                <w:sz w:val="22"/>
                <w:szCs w:val="20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案例正文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3" w:type="dxa"/>
            <w:gridSpan w:val="4"/>
            <w:noWrap w:val="0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00" w:lineRule="exact"/>
              <w:ind w:right="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lang w:val="en-US" w:eastAsia="zh-CN"/>
              </w:rPr>
              <w:t>背景信息：主要用于说明案例主题的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来源、发展趋势、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实践、理论和研究的背景以及案例对象的相关情况。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500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字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以内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。</w:t>
            </w: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3" w:type="dxa"/>
            <w:gridSpan w:val="4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案例正文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主要阐述具体的案例内容。1000字以内。</w:t>
            </w: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3" w:type="dxa"/>
            <w:gridSpan w:val="4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二、案例使用说明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3" w:type="dxa"/>
            <w:gridSpan w:val="4"/>
            <w:noWrap w:val="0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00" w:lineRule="exact"/>
              <w:ind w:right="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教学目标：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主要说明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结合学校办学定位及课程要求，本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案例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教学在教学实践中所达成的教学目标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。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300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字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以内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。</w:t>
            </w: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3" w:type="dxa"/>
            <w:gridSpan w:val="4"/>
            <w:noWrap w:val="0"/>
            <w:vAlign w:val="top"/>
          </w:tcPr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教学设计与组织实施</w:t>
            </w:r>
            <w:r>
              <w:rPr>
                <w:rFonts w:hint="eastAsia" w:ascii="仿宋" w:hAnsi="仿宋" w:eastAsia="仿宋"/>
                <w:sz w:val="24"/>
              </w:rPr>
              <w:t>：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主要说明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案例教学在具体的教学实施中采用的教学组织模式、教学方法、实施过程、评价体系等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。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800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字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以内</w:t>
            </w:r>
            <w:r>
              <w:rPr>
                <w:rFonts w:hint="default" w:ascii="仿宋" w:hAnsi="仿宋" w:eastAsia="仿宋"/>
                <w:sz w:val="24"/>
                <w:lang w:val="en-US" w:eastAsia="zh-CN"/>
              </w:rPr>
              <w:t>。</w:t>
            </w: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9" w:hRule="atLeast"/>
          <w:jc w:val="center"/>
        </w:trPr>
        <w:tc>
          <w:tcPr>
            <w:tcW w:w="869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教学效果及反思：案例教学实施后学生的教学效果评价分析、学生学习之后取得的教学效果，教学策略的后续调整改进等。500字以内。</w:t>
            </w: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276" w:lineRule="auto"/>
              <w:rPr>
                <w:rFonts w:hint="eastAsia" w:ascii="仿宋" w:hAnsi="仿宋" w:eastAsia="仿宋"/>
                <w:sz w:val="24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160" w:line="240" w:lineRule="auto"/>
        <w:ind w:left="0" w:righ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3637" w:date="2023-05-16T11:18:02Z" w:initials="">
    <w:p w14:paraId="674259F0">
      <w:pPr>
        <w:numPr>
          <w:ilvl w:val="0"/>
          <w:numId w:val="0"/>
        </w:numPr>
        <w:autoSpaceDE/>
        <w:autoSpaceDN/>
        <w:spacing w:before="0" w:after="160" w:line="400" w:lineRule="exact"/>
        <w:ind w:right="0" w:rightChars="0"/>
        <w:jc w:val="both"/>
      </w:pPr>
      <w:r>
        <w:rPr>
          <w:rFonts w:hint="eastAsia" w:ascii="宋体" w:hAnsi="Times New Roman" w:eastAsia="Times New Roman"/>
          <w:color w:val="auto"/>
          <w:position w:val="0"/>
          <w:sz w:val="24"/>
          <w:szCs w:val="24"/>
          <w:lang w:val="en-US" w:eastAsia="zh-CN"/>
        </w:rPr>
        <w:t>案例选题要有一定的典型性和代表性，可直接以对接的地方产业中的具体技术或管理等问题为题目。</w:t>
      </w:r>
    </w:p>
  </w:comment>
  <w:comment w:id="1" w:author="3637" w:date="2023-05-16T11:20:39Z" w:initials="">
    <w:p w14:paraId="50BF05EC">
      <w:pPr>
        <w:pStyle w:val="12"/>
        <w:rPr>
          <w:rFonts w:hint="eastAsia" w:ascii="宋体" w:hAnsi="Times New Roman" w:eastAsia="Times New Roman" w:cstheme="minorBidi"/>
          <w:color w:val="auto"/>
          <w:w w:val="100"/>
          <w:position w:val="0"/>
          <w:sz w:val="24"/>
          <w:szCs w:val="24"/>
          <w:shd w:val="clear"/>
          <w:lang w:val="en-US" w:eastAsia="zh-CN"/>
        </w:rPr>
      </w:pPr>
      <w:r>
        <w:rPr>
          <w:rFonts w:hint="eastAsia" w:ascii="宋体" w:hAnsi="Times New Roman" w:eastAsia="Times New Roman" w:cstheme="minorBidi"/>
          <w:color w:val="auto"/>
          <w:w w:val="100"/>
          <w:position w:val="0"/>
          <w:sz w:val="24"/>
          <w:szCs w:val="24"/>
          <w:shd w:val="clear"/>
          <w:lang w:val="zh-CN" w:eastAsia="zh-CN"/>
        </w:rPr>
        <w:t>综合课程案例、单一课程案例、知识点案例</w:t>
      </w:r>
    </w:p>
  </w:comment>
  <w:comment w:id="2" w:author="3637" w:date="2023-05-16T11:21:38Z" w:initials="">
    <w:p w14:paraId="18914BBD">
      <w:pPr>
        <w:pStyle w:val="12"/>
        <w:rPr>
          <w:rFonts w:hint="default" w:ascii="宋体" w:hAnsi="Times New Roman" w:eastAsia="Times New Roman" w:cstheme="minorBidi"/>
          <w:color w:val="auto"/>
          <w:w w:val="100"/>
          <w:position w:val="0"/>
          <w:sz w:val="24"/>
          <w:szCs w:val="24"/>
          <w:shd w:val="clear"/>
          <w:lang w:val="en-US" w:eastAsia="zh-CN"/>
        </w:rPr>
      </w:pPr>
      <w:r>
        <w:rPr>
          <w:rFonts w:hint="eastAsia" w:ascii="宋体" w:hAnsi="Times New Roman" w:eastAsia="Times New Roman" w:cstheme="minorBidi"/>
          <w:color w:val="auto"/>
          <w:w w:val="100"/>
          <w:position w:val="0"/>
          <w:sz w:val="24"/>
          <w:szCs w:val="24"/>
          <w:shd w:val="clear"/>
          <w:lang w:val="en-US" w:eastAsia="zh-CN"/>
        </w:rPr>
        <w:t>请注明具体的生产案例的题目、科学研究成果的名称或学科竞赛成果的名称，请注明是否为原创案例等。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74259F0" w15:done="0"/>
  <w15:commentEx w15:paraId="50BF05EC" w15:done="0"/>
  <w15:commentEx w15:paraId="18914BB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3637">
    <w15:presenceInfo w15:providerId="WPS Office" w15:userId="13504966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4"/>
  </w:compat>
  <w:docVars>
    <w:docVar w:name="commondata" w:val="eyJoZGlkIjoiZTZiNzEwYTVkOGYzYmMxNWY3ZjVhNGU2OWUwMjRjYWYifQ=="/>
  </w:docVars>
  <w:rsids>
    <w:rsidRoot w:val="00000000"/>
    <w:rsid w:val="08A1351F"/>
    <w:rsid w:val="0F1D38DB"/>
    <w:rsid w:val="106F43D2"/>
    <w:rsid w:val="130D47BE"/>
    <w:rsid w:val="154800A9"/>
    <w:rsid w:val="2391733C"/>
    <w:rsid w:val="35FE7F8F"/>
    <w:rsid w:val="39867770"/>
    <w:rsid w:val="3B566577"/>
    <w:rsid w:val="3D133989"/>
    <w:rsid w:val="412B568A"/>
    <w:rsid w:val="42536861"/>
    <w:rsid w:val="474A5F95"/>
    <w:rsid w:val="4A0E3914"/>
    <w:rsid w:val="4DA41702"/>
    <w:rsid w:val="4E447174"/>
    <w:rsid w:val="4E9C7710"/>
    <w:rsid w:val="570E62A5"/>
    <w:rsid w:val="5A34799E"/>
    <w:rsid w:val="5C9E36DA"/>
    <w:rsid w:val="60046BC0"/>
    <w:rsid w:val="651E4D27"/>
    <w:rsid w:val="65A25A5D"/>
    <w:rsid w:val="66726CDF"/>
    <w:rsid w:val="66BC36F5"/>
    <w:rsid w:val="6EBA1C3B"/>
    <w:rsid w:val="759846DE"/>
    <w:rsid w:val="769B7094"/>
    <w:rsid w:val="79DD0D74"/>
    <w:rsid w:val="7C56084B"/>
    <w:rsid w:val="7D4A1DDE"/>
    <w:rsid w:val="7F243868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="Calibri" w:hAnsi="Calibri" w:eastAsia="宋体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Calibri" w:hAnsi="Calibri" w:eastAsia="宋体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Calibri" w:hAnsi="Calibri" w:eastAsia="宋体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character" w:default="1" w:styleId="24">
    <w:name w:val="Default Paragraph Font"/>
    <w:unhideWhenUsed/>
    <w:qFormat/>
    <w:uiPriority w:val="2"/>
  </w:style>
  <w:style w:type="table" w:default="1" w:styleId="23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2">
    <w:name w:val="annotation text"/>
    <w:basedOn w:val="1"/>
    <w:qFormat/>
    <w:uiPriority w:val="0"/>
    <w:pPr>
      <w:jc w:val="left"/>
    </w:pPr>
  </w:style>
  <w:style w:type="paragraph" w:styleId="13">
    <w:name w:val="toc 5"/>
    <w:next w:val="1"/>
    <w:unhideWhenUsed/>
    <w:qFormat/>
    <w:uiPriority w:val="32"/>
    <w:pPr>
      <w:ind w:left="170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4">
    <w:name w:val="toc 3"/>
    <w:next w:val="1"/>
    <w:unhideWhenUsed/>
    <w:qFormat/>
    <w:uiPriority w:val="30"/>
    <w:pPr>
      <w:ind w:left="85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5">
    <w:name w:val="toc 8"/>
    <w:next w:val="1"/>
    <w:unhideWhenUsed/>
    <w:qFormat/>
    <w:uiPriority w:val="35"/>
    <w:pPr>
      <w:ind w:left="297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6">
    <w:name w:val="toc 1"/>
    <w:next w:val="1"/>
    <w:unhideWhenUsed/>
    <w:qFormat/>
    <w:uiPriority w:val="28"/>
    <w:pPr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7">
    <w:name w:val="toc 4"/>
    <w:next w:val="1"/>
    <w:unhideWhenUsed/>
    <w:qFormat/>
    <w:uiPriority w:val="31"/>
    <w:pPr>
      <w:ind w:left="127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18">
    <w:name w:val="Subtitle"/>
    <w:qFormat/>
    <w:uiPriority w:val="16"/>
    <w:pPr>
      <w:jc w:val="center"/>
    </w:pPr>
    <w:rPr>
      <w:rFonts w:ascii="Calibri" w:hAnsi="Calibri" w:eastAsia="宋体" w:cstheme="minorBidi"/>
      <w:w w:val="100"/>
      <w:sz w:val="24"/>
      <w:szCs w:val="24"/>
      <w:shd w:val="clear"/>
    </w:rPr>
  </w:style>
  <w:style w:type="paragraph" w:styleId="19">
    <w:name w:val="toc 6"/>
    <w:next w:val="1"/>
    <w:unhideWhenUsed/>
    <w:qFormat/>
    <w:uiPriority w:val="33"/>
    <w:pPr>
      <w:ind w:left="212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0">
    <w:name w:val="toc 2"/>
    <w:next w:val="1"/>
    <w:unhideWhenUsed/>
    <w:qFormat/>
    <w:uiPriority w:val="29"/>
    <w:pPr>
      <w:ind w:left="425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1">
    <w:name w:val="toc 9"/>
    <w:next w:val="1"/>
    <w:unhideWhenUsed/>
    <w:qFormat/>
    <w:uiPriority w:val="36"/>
    <w:pPr>
      <w:ind w:left="340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2">
    <w:name w:val="Title"/>
    <w:qFormat/>
    <w:uiPriority w:val="6"/>
    <w:pPr>
      <w:jc w:val="center"/>
    </w:pPr>
    <w:rPr>
      <w:rFonts w:ascii="Calibri" w:hAnsi="Calibri" w:eastAsia="宋体" w:cstheme="minorBidi"/>
      <w:b/>
      <w:w w:val="100"/>
      <w:sz w:val="32"/>
      <w:szCs w:val="32"/>
      <w:shd w:val="clear"/>
    </w:rPr>
  </w:style>
  <w:style w:type="character" w:styleId="25">
    <w:name w:val="Strong"/>
    <w:qFormat/>
    <w:uiPriority w:val="20"/>
    <w:rPr>
      <w:b/>
      <w:w w:val="100"/>
      <w:sz w:val="21"/>
      <w:szCs w:val="21"/>
      <w:shd w:val="clear"/>
    </w:rPr>
  </w:style>
  <w:style w:type="character" w:styleId="26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7">
    <w:name w:val="No Spacing"/>
    <w:qFormat/>
    <w:uiPriority w:val="5"/>
    <w:pPr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character" w:customStyle="1" w:styleId="28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9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0">
    <w:name w:val="Quote"/>
    <w:qFormat/>
    <w:uiPriority w:val="21"/>
    <w:pPr>
      <w:ind w:left="864" w:right="864" w:firstLine="0"/>
      <w:jc w:val="center"/>
    </w:pPr>
    <w:rPr>
      <w:rFonts w:ascii="Calibri" w:hAnsi="Calibri" w:eastAsia="宋体" w:cstheme="minorBidi"/>
      <w:i/>
      <w:color w:val="404040"/>
      <w:w w:val="100"/>
      <w:sz w:val="21"/>
      <w:szCs w:val="21"/>
      <w:shd w:val="clear"/>
    </w:rPr>
  </w:style>
  <w:style w:type="paragraph" w:styleId="31">
    <w:name w:val="Intense Quote"/>
    <w:qFormat/>
    <w:uiPriority w:val="22"/>
    <w:pPr>
      <w:ind w:left="950" w:right="950" w:firstLine="0"/>
      <w:jc w:val="center"/>
    </w:pPr>
    <w:rPr>
      <w:rFonts w:ascii="Calibri" w:hAnsi="Calibri" w:eastAsia="宋体" w:cstheme="minorBidi"/>
      <w:i/>
      <w:color w:val="5B9BD5"/>
      <w:w w:val="100"/>
      <w:sz w:val="21"/>
      <w:szCs w:val="21"/>
      <w:shd w:val="clear"/>
    </w:rPr>
  </w:style>
  <w:style w:type="character" w:customStyle="1" w:styleId="32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3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4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5">
    <w:name w:val="List Paragraph"/>
    <w:qFormat/>
    <w:uiPriority w:val="26"/>
    <w:pPr>
      <w:ind w:left="850" w:firstLine="0"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customStyle="1" w:styleId="36">
    <w:name w:val="TOC Heading"/>
    <w:unhideWhenUsed/>
    <w:qFormat/>
    <w:uiPriority w:val="27"/>
    <w:rPr>
      <w:rFonts w:ascii="Calibri" w:hAnsi="Calibri" w:eastAsia="宋体" w:cstheme="minorBidi"/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286</Words>
  <Characters>297</Characters>
  <Lines>42</Lines>
  <Paragraphs>11</Paragraphs>
  <TotalTime>0</TotalTime>
  <ScaleCrop>false</ScaleCrop>
  <LinksUpToDate>false</LinksUpToDate>
  <CharactersWithSpaces>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2020-07-09T03:48:00Z</dcterms:created>
  <dc:creator>User</dc:creator>
  <cp:lastModifiedBy>3637</cp:lastModifiedBy>
  <dcterms:modified xsi:type="dcterms:W3CDTF">2023-06-30T08:50:41Z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1E7E3B3F8CA44B79A0CFFBABA365E30A_12</vt:lpwstr>
  </property>
</Properties>
</file>