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4FE98" w14:textId="309EDDD0" w:rsidR="00394818" w:rsidRDefault="007E7D52">
      <w:pPr>
        <w:adjustRightInd w:val="0"/>
        <w:snapToGrid w:val="0"/>
        <w:spacing w:beforeLines="50" w:before="156" w:afterLines="50" w:after="156"/>
        <w:jc w:val="center"/>
        <w:rPr>
          <w:rFonts w:ascii="Times New Roman" w:hAnsi="Times New Roman" w:cs="Times New Roman"/>
          <w:b/>
          <w:kern w:val="44"/>
          <w:sz w:val="36"/>
          <w:szCs w:val="36"/>
          <w:shd w:val="clear" w:color="auto" w:fill="FFFFFF"/>
        </w:rPr>
      </w:pPr>
      <w:r>
        <w:rPr>
          <w:rFonts w:ascii="Times New Roman" w:eastAsia="黑体" w:hAnsi="Times New Roman" w:cs="Times New Roman"/>
          <w:b/>
          <w:kern w:val="44"/>
          <w:sz w:val="36"/>
          <w:szCs w:val="36"/>
          <w:shd w:val="clear" w:color="auto" w:fill="FFFFFF"/>
        </w:rPr>
        <w:t>化学工程与工艺</w:t>
      </w:r>
      <w:r w:rsidR="00785F7C" w:rsidRPr="00785F7C">
        <w:rPr>
          <w:rFonts w:ascii="Times New Roman" w:eastAsia="黑体" w:hAnsi="Times New Roman" w:cs="Times New Roman" w:hint="eastAsia"/>
          <w:b/>
          <w:kern w:val="44"/>
          <w:sz w:val="36"/>
          <w:szCs w:val="36"/>
          <w:shd w:val="clear" w:color="auto" w:fill="FFFFFF"/>
        </w:rPr>
        <w:t>辅修专业</w:t>
      </w:r>
      <w:r w:rsidR="00627134">
        <w:rPr>
          <w:rFonts w:ascii="Times New Roman" w:eastAsia="黑体" w:hAnsi="Times New Roman" w:cs="Times New Roman" w:hint="eastAsia"/>
          <w:b/>
          <w:kern w:val="44"/>
          <w:sz w:val="36"/>
          <w:szCs w:val="36"/>
          <w:shd w:val="clear" w:color="auto" w:fill="FFFFFF"/>
        </w:rPr>
        <w:t>人才</w:t>
      </w:r>
      <w:r>
        <w:rPr>
          <w:rFonts w:ascii="Times New Roman" w:eastAsia="黑体" w:hAnsi="Times New Roman" w:cs="Times New Roman"/>
          <w:b/>
          <w:kern w:val="44"/>
          <w:sz w:val="36"/>
          <w:szCs w:val="36"/>
          <w:shd w:val="clear" w:color="auto" w:fill="FFFFFF"/>
        </w:rPr>
        <w:t>培养方案</w:t>
      </w:r>
    </w:p>
    <w:p w14:paraId="2507D72D" w14:textId="77777777" w:rsidR="00394818" w:rsidRDefault="00394818">
      <w:pPr>
        <w:adjustRightInd w:val="0"/>
        <w:snapToGrid w:val="0"/>
        <w:spacing w:line="500" w:lineRule="exact"/>
        <w:ind w:firstLineChars="200" w:firstLine="562"/>
        <w:rPr>
          <w:rFonts w:ascii="Times New Roman" w:eastAsia="黑体" w:hAnsi="Times New Roman" w:cs="Times New Roman"/>
          <w:b/>
          <w:bCs/>
          <w:sz w:val="28"/>
          <w:szCs w:val="28"/>
        </w:rPr>
      </w:pPr>
    </w:p>
    <w:p w14:paraId="38D6978A" w14:textId="77777777" w:rsidR="00394818" w:rsidRDefault="007E7D52">
      <w:pPr>
        <w:adjustRightInd w:val="0"/>
        <w:snapToGrid w:val="0"/>
        <w:spacing w:line="500" w:lineRule="exact"/>
        <w:ind w:firstLineChars="200" w:firstLine="562"/>
        <w:rPr>
          <w:rFonts w:ascii="Times New Roman" w:eastAsia="黑体" w:hAnsi="Times New Roman" w:cs="Times New Roman"/>
          <w:b/>
          <w:bCs/>
          <w:sz w:val="28"/>
          <w:szCs w:val="28"/>
        </w:rPr>
      </w:pPr>
      <w:r>
        <w:rPr>
          <w:rFonts w:ascii="Times New Roman" w:eastAsia="黑体" w:hAnsi="Times New Roman" w:cs="Times New Roman"/>
          <w:b/>
          <w:bCs/>
          <w:sz w:val="28"/>
          <w:szCs w:val="28"/>
        </w:rPr>
        <w:t>一、专业简介</w:t>
      </w:r>
    </w:p>
    <w:p w14:paraId="1B8059D5" w14:textId="77777777" w:rsidR="00394818" w:rsidRDefault="007E7D52">
      <w:pPr>
        <w:snapToGrid w:val="0"/>
        <w:spacing w:line="400" w:lineRule="exact"/>
        <w:ind w:firstLineChars="200" w:firstLine="480"/>
        <w:rPr>
          <w:rFonts w:ascii="Times New Roman" w:hAnsi="Times New Roman" w:cs="Times New Roman"/>
          <w:sz w:val="24"/>
          <w:shd w:val="clear" w:color="auto" w:fill="FFFFFF"/>
        </w:rPr>
      </w:pPr>
      <w:r>
        <w:rPr>
          <w:rFonts w:ascii="Times New Roman" w:hAnsi="Times New Roman" w:cs="Times New Roman"/>
          <w:sz w:val="24"/>
          <w:shd w:val="clear" w:color="auto" w:fill="FFFFFF"/>
        </w:rPr>
        <w:t>本专业开设于</w:t>
      </w:r>
      <w:r>
        <w:rPr>
          <w:rFonts w:ascii="Times New Roman" w:hAnsi="Times New Roman" w:cs="Times New Roman"/>
          <w:sz w:val="24"/>
          <w:shd w:val="clear" w:color="auto" w:fill="FFFFFF"/>
        </w:rPr>
        <w:t>2009</w:t>
      </w:r>
      <w:r>
        <w:rPr>
          <w:rFonts w:ascii="Times New Roman" w:hAnsi="Times New Roman" w:cs="Times New Roman"/>
          <w:sz w:val="24"/>
          <w:shd w:val="clear" w:color="auto" w:fill="FFFFFF"/>
        </w:rPr>
        <w:t>年，是学校最早创办的工科专业之一，</w:t>
      </w:r>
      <w:r>
        <w:rPr>
          <w:rFonts w:ascii="Times New Roman" w:hAnsi="Times New Roman" w:cs="Times New Roman"/>
          <w:sz w:val="24"/>
          <w:shd w:val="clear" w:color="auto" w:fill="FFFFFF"/>
        </w:rPr>
        <w:t>2015</w:t>
      </w:r>
      <w:r>
        <w:rPr>
          <w:rFonts w:ascii="Times New Roman" w:hAnsi="Times New Roman" w:cs="Times New Roman"/>
          <w:sz w:val="24"/>
          <w:shd w:val="clear" w:color="auto" w:fill="FFFFFF"/>
        </w:rPr>
        <w:t>年被确定为学校重点建设专业，</w:t>
      </w:r>
      <w:r>
        <w:rPr>
          <w:rFonts w:ascii="Times New Roman" w:hAnsi="Times New Roman" w:cs="Times New Roman"/>
          <w:sz w:val="24"/>
          <w:shd w:val="clear" w:color="auto" w:fill="FFFFFF"/>
        </w:rPr>
        <w:t>2018</w:t>
      </w:r>
      <w:r>
        <w:rPr>
          <w:rFonts w:ascii="Times New Roman" w:hAnsi="Times New Roman" w:cs="Times New Roman"/>
          <w:sz w:val="24"/>
          <w:shd w:val="clear" w:color="auto" w:fill="FFFFFF"/>
        </w:rPr>
        <w:t>年开始与山东科技大学开展</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1+2+1</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联合培养</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卓越工程师</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w:t>
      </w:r>
    </w:p>
    <w:p w14:paraId="26030BE9" w14:textId="77777777" w:rsidR="00394818" w:rsidRDefault="007E7D52">
      <w:pPr>
        <w:snapToGrid w:val="0"/>
        <w:spacing w:line="400" w:lineRule="exact"/>
        <w:ind w:firstLineChars="200" w:firstLine="480"/>
        <w:rPr>
          <w:rFonts w:ascii="Times New Roman" w:hAnsi="Times New Roman" w:cs="Times New Roman"/>
          <w:sz w:val="24"/>
          <w:shd w:val="clear" w:color="auto" w:fill="FFFFFF"/>
        </w:rPr>
      </w:pPr>
      <w:r>
        <w:rPr>
          <w:rFonts w:ascii="Times New Roman" w:hAnsi="Times New Roman" w:cs="Times New Roman"/>
          <w:sz w:val="24"/>
          <w:shd w:val="clear" w:color="auto" w:fill="FFFFFF"/>
        </w:rPr>
        <w:t>本专业面向重庆及西南地区经济社会发展需要，构建了与之相适应的人才培养方案和课程体系，在天然气化工、材料化工、精细化工、制药工程等方向形成了一定的专业特色。在人才培养过程中，依托化学、材料与化工两个市级重点学科、</w:t>
      </w:r>
      <w:r>
        <w:rPr>
          <w:rFonts w:ascii="Times New Roman" w:hAnsi="Times New Roman" w:cs="Times New Roman" w:hint="eastAsia"/>
          <w:sz w:val="24"/>
          <w:shd w:val="clear" w:color="auto" w:fill="FFFFFF"/>
        </w:rPr>
        <w:t>页岩气化工新材料重庆市重点实验室、</w:t>
      </w:r>
      <w:r>
        <w:rPr>
          <w:rFonts w:ascii="Times New Roman" w:hAnsi="Times New Roman" w:cs="Times New Roman"/>
          <w:sz w:val="24"/>
          <w:shd w:val="clear" w:color="auto" w:fill="FFFFFF"/>
        </w:rPr>
        <w:t>长寿区国家级化工园区和重庆白涛新材料科技城等优势学科和平台，在狠抓学生的化学工程与工艺基础理论、基本实验方法和生产技能的基础上，通过</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科教融合、产教融合</w:t>
      </w:r>
      <w:r>
        <w:rPr>
          <w:rFonts w:ascii="Times New Roman" w:hAnsi="Times New Roman" w:cs="Times New Roman" w:hint="eastAsia"/>
          <w:sz w:val="24"/>
          <w:shd w:val="clear" w:color="auto" w:fill="FFFFFF"/>
        </w:rPr>
        <w:t>”</w:t>
      </w:r>
      <w:r>
        <w:rPr>
          <w:rFonts w:ascii="Times New Roman" w:hAnsi="Times New Roman" w:cs="Times New Roman"/>
          <w:sz w:val="24"/>
          <w:shd w:val="clear" w:color="auto" w:fill="FFFFFF"/>
        </w:rPr>
        <w:t>人才培养模式，协同培养学生的创新能力和工程实践能力，突出应用特色。毕业生就职于化工、材料、能源、环保、制药等</w:t>
      </w:r>
      <w:r>
        <w:rPr>
          <w:rFonts w:ascii="Times New Roman" w:hAnsi="Times New Roman" w:cs="Times New Roman" w:hint="eastAsia"/>
          <w:sz w:val="24"/>
          <w:shd w:val="clear" w:color="auto" w:fill="FFFFFF"/>
        </w:rPr>
        <w:t>相关行业企业</w:t>
      </w:r>
      <w:r>
        <w:rPr>
          <w:rFonts w:ascii="Times New Roman" w:hAnsi="Times New Roman" w:cs="Times New Roman"/>
          <w:sz w:val="24"/>
          <w:shd w:val="clear" w:color="auto" w:fill="FFFFFF"/>
        </w:rPr>
        <w:t>，主要从事工程设计、技术开发、生产管理和科学研究等方面的工作。</w:t>
      </w:r>
    </w:p>
    <w:p w14:paraId="5DECA0B7" w14:textId="77777777" w:rsidR="00394818" w:rsidRDefault="007E7D52">
      <w:pPr>
        <w:adjustRightInd w:val="0"/>
        <w:snapToGrid w:val="0"/>
        <w:spacing w:line="500" w:lineRule="exact"/>
        <w:ind w:firstLineChars="200" w:firstLine="562"/>
        <w:rPr>
          <w:rFonts w:ascii="Times New Roman" w:eastAsia="黑体" w:hAnsi="Times New Roman" w:cs="Times New Roman"/>
          <w:b/>
          <w:bCs/>
          <w:sz w:val="28"/>
          <w:szCs w:val="28"/>
        </w:rPr>
      </w:pPr>
      <w:r>
        <w:rPr>
          <w:rFonts w:ascii="Times New Roman" w:eastAsia="黑体" w:hAnsi="Times New Roman" w:cs="Times New Roman"/>
          <w:b/>
          <w:bCs/>
          <w:sz w:val="28"/>
          <w:szCs w:val="28"/>
        </w:rPr>
        <w:t>二、培养目标</w:t>
      </w:r>
    </w:p>
    <w:p w14:paraId="59DE79BA" w14:textId="77777777" w:rsidR="00394818" w:rsidRDefault="007E7D52">
      <w:pPr>
        <w:spacing w:line="440" w:lineRule="exact"/>
        <w:ind w:firstLineChars="200" w:firstLine="482"/>
        <w:rPr>
          <w:rFonts w:ascii="Times New Roman" w:hAnsi="Times New Roman" w:cs="Times New Roman"/>
          <w:b/>
          <w:sz w:val="24"/>
        </w:rPr>
      </w:pPr>
      <w:r>
        <w:rPr>
          <w:rFonts w:ascii="Times New Roman" w:hAnsi="Times New Roman" w:cs="Times New Roman"/>
          <w:b/>
          <w:sz w:val="24"/>
        </w:rPr>
        <w:t>（一）总体目标</w:t>
      </w:r>
    </w:p>
    <w:p w14:paraId="46F0A7F7" w14:textId="77777777" w:rsidR="00394818" w:rsidRDefault="007E7D52">
      <w:pPr>
        <w:snapToGrid w:val="0"/>
        <w:spacing w:line="400" w:lineRule="exact"/>
        <w:ind w:firstLineChars="200" w:firstLine="480"/>
        <w:rPr>
          <w:rFonts w:ascii="Times New Roman" w:hAnsi="Times New Roman" w:cs="Times New Roman"/>
          <w:sz w:val="24"/>
          <w:shd w:val="clear" w:color="auto" w:fill="FFFFFF"/>
        </w:rPr>
      </w:pPr>
      <w:r>
        <w:rPr>
          <w:rFonts w:ascii="Times New Roman" w:hAnsi="Times New Roman" w:cs="Times New Roman"/>
          <w:sz w:val="24"/>
          <w:shd w:val="clear" w:color="auto" w:fill="FFFFFF"/>
        </w:rPr>
        <w:t>本专业基于化学工程领域的人才需求及西部化工新材料产业的区域特色，致力培养能系统运用数学、自然科学和工程学的基本理论，熟练掌握化工专业基本知识与技能，能够分析和解决复杂的工程问题，具有高度的社会责任感和职业道德、良好的人文修养和心理素质，具有创新精神、团队意识、环保理念，能够从事化工、材料、能源、环保、制药及相关领域的生产运行、工程设计、技术研发及经营管理等工作的高素质工程技术人才。预期本专业学生毕业五年左右，能够获得中级职称（如工程师）或成长为技术骨干、项目管理人员。</w:t>
      </w:r>
    </w:p>
    <w:p w14:paraId="19688EF1" w14:textId="77777777" w:rsidR="00394818" w:rsidRDefault="007E7D52">
      <w:pPr>
        <w:spacing w:line="440" w:lineRule="exact"/>
        <w:ind w:firstLineChars="200" w:firstLine="482"/>
        <w:rPr>
          <w:rFonts w:ascii="Times New Roman" w:hAnsi="Times New Roman" w:cs="Times New Roman"/>
          <w:b/>
          <w:sz w:val="24"/>
        </w:rPr>
      </w:pPr>
      <w:r>
        <w:rPr>
          <w:rFonts w:ascii="Times New Roman" w:hAnsi="Times New Roman" w:cs="Times New Roman"/>
          <w:b/>
          <w:sz w:val="24"/>
        </w:rPr>
        <w:t>（二）具体目标</w:t>
      </w:r>
    </w:p>
    <w:p w14:paraId="5B406FB8" w14:textId="77777777" w:rsidR="00394818" w:rsidRDefault="007E7D52">
      <w:pPr>
        <w:snapToGrid w:val="0"/>
        <w:spacing w:line="400" w:lineRule="exact"/>
        <w:ind w:firstLineChars="200" w:firstLine="480"/>
        <w:rPr>
          <w:rFonts w:ascii="Times New Roman" w:hAnsi="Times New Roman" w:cs="Times New Roman"/>
          <w:sz w:val="24"/>
          <w:shd w:val="clear" w:color="auto" w:fill="FFFFFF"/>
        </w:rPr>
      </w:pPr>
      <w:r>
        <w:rPr>
          <w:rFonts w:ascii="Times New Roman" w:hAnsi="Times New Roman" w:cs="Times New Roman"/>
          <w:sz w:val="24"/>
          <w:shd w:val="clear" w:color="auto" w:fill="FFFFFF"/>
        </w:rPr>
        <w:t>本专业培养的学生，毕业后</w:t>
      </w:r>
      <w:r>
        <w:rPr>
          <w:rFonts w:ascii="Times New Roman" w:hAnsi="Times New Roman" w:cs="Times New Roman"/>
          <w:sz w:val="24"/>
          <w:shd w:val="clear" w:color="auto" w:fill="FFFFFF"/>
          <w:lang w:eastAsia="zh-TW"/>
        </w:rPr>
        <w:t>5</w:t>
      </w:r>
      <w:r>
        <w:rPr>
          <w:rFonts w:ascii="Times New Roman" w:hAnsi="Times New Roman" w:cs="Times New Roman"/>
          <w:sz w:val="24"/>
          <w:shd w:val="clear" w:color="auto" w:fill="FFFFFF"/>
        </w:rPr>
        <w:t>年左右预期可达以下目标：</w:t>
      </w:r>
    </w:p>
    <w:p w14:paraId="520ABA36" w14:textId="77777777" w:rsidR="00394818" w:rsidRDefault="007E7D52">
      <w:pPr>
        <w:snapToGrid w:val="0"/>
        <w:spacing w:line="400" w:lineRule="exact"/>
        <w:ind w:firstLineChars="200" w:firstLine="482"/>
        <w:rPr>
          <w:rFonts w:ascii="Times New Roman" w:hAnsi="Times New Roman" w:cs="Times New Roman"/>
          <w:sz w:val="24"/>
          <w:shd w:val="clear" w:color="auto" w:fill="FFFFFF"/>
        </w:rPr>
      </w:pPr>
      <w:r>
        <w:rPr>
          <w:rFonts w:ascii="Times New Roman" w:hAnsi="Times New Roman" w:cs="Times New Roman"/>
          <w:b/>
          <w:sz w:val="24"/>
          <w:shd w:val="clear" w:color="auto" w:fill="FFFFFF"/>
        </w:rPr>
        <w:t>目标</w:t>
      </w:r>
      <w:r>
        <w:rPr>
          <w:rFonts w:ascii="Times New Roman" w:hAnsi="Times New Roman" w:cs="Times New Roman"/>
          <w:b/>
          <w:sz w:val="24"/>
          <w:shd w:val="clear" w:color="auto" w:fill="FFFFFF"/>
          <w:lang w:eastAsia="zh-TW"/>
        </w:rPr>
        <w:t>1</w:t>
      </w:r>
      <w:r>
        <w:rPr>
          <w:rFonts w:ascii="Times New Roman" w:hAnsi="Times New Roman" w:cs="Times New Roman"/>
          <w:b/>
          <w:sz w:val="24"/>
          <w:shd w:val="clear" w:color="auto" w:fill="FFFFFF"/>
        </w:rPr>
        <w:t>：</w:t>
      </w:r>
      <w:r>
        <w:rPr>
          <w:rFonts w:ascii="Times New Roman" w:hAnsi="Times New Roman" w:cs="Times New Roman"/>
          <w:sz w:val="24"/>
          <w:shd w:val="clear" w:color="auto" w:fill="FFFFFF"/>
        </w:rPr>
        <w:t>具有求真务实的职业道德，良好的身体素质与人文修养，能够在多学科协同发展的背景下适应独立</w:t>
      </w:r>
      <w:r>
        <w:rPr>
          <w:rFonts w:ascii="Times New Roman" w:hAnsi="Times New Roman" w:cs="Times New Roman" w:hint="eastAsia"/>
          <w:sz w:val="24"/>
          <w:shd w:val="clear" w:color="auto" w:fill="FFFFFF"/>
        </w:rPr>
        <w:t>工作</w:t>
      </w:r>
      <w:r>
        <w:rPr>
          <w:rFonts w:ascii="Times New Roman" w:hAnsi="Times New Roman" w:cs="Times New Roman"/>
          <w:sz w:val="24"/>
          <w:shd w:val="clear" w:color="auto" w:fill="FFFFFF"/>
        </w:rPr>
        <w:t>和团队工作；</w:t>
      </w:r>
    </w:p>
    <w:p w14:paraId="009697B1" w14:textId="77777777" w:rsidR="00394818" w:rsidRDefault="007E7D52">
      <w:pPr>
        <w:snapToGrid w:val="0"/>
        <w:spacing w:line="400" w:lineRule="exact"/>
        <w:ind w:firstLineChars="200" w:firstLine="482"/>
        <w:rPr>
          <w:rFonts w:ascii="Times New Roman" w:hAnsi="Times New Roman" w:cs="Times New Roman"/>
          <w:sz w:val="24"/>
          <w:shd w:val="clear" w:color="auto" w:fill="FFFFFF"/>
        </w:rPr>
      </w:pPr>
      <w:r>
        <w:rPr>
          <w:rFonts w:ascii="Times New Roman" w:hAnsi="Times New Roman" w:cs="Times New Roman"/>
          <w:b/>
          <w:sz w:val="24"/>
          <w:shd w:val="clear" w:color="auto" w:fill="FFFFFF"/>
        </w:rPr>
        <w:t>目标</w:t>
      </w:r>
      <w:r>
        <w:rPr>
          <w:rFonts w:ascii="Times New Roman" w:hAnsi="Times New Roman" w:cs="Times New Roman"/>
          <w:b/>
          <w:sz w:val="24"/>
          <w:shd w:val="clear" w:color="auto" w:fill="FFFFFF"/>
          <w:lang w:eastAsia="zh-TW"/>
        </w:rPr>
        <w:t>2</w:t>
      </w:r>
      <w:r>
        <w:rPr>
          <w:rFonts w:ascii="Times New Roman" w:hAnsi="Times New Roman" w:cs="Times New Roman"/>
          <w:b/>
          <w:sz w:val="24"/>
          <w:shd w:val="clear" w:color="auto" w:fill="FFFFFF"/>
        </w:rPr>
        <w:t>：</w:t>
      </w:r>
      <w:r>
        <w:rPr>
          <w:rFonts w:ascii="Times New Roman" w:hAnsi="Times New Roman" w:cs="Times New Roman"/>
          <w:sz w:val="24"/>
          <w:shd w:val="clear" w:color="auto" w:fill="FFFFFF"/>
        </w:rPr>
        <w:t>系统掌握数学、自然科学和工程学的基本理论以及化学工程的基础知识与基本技能，具备在化工、材料、能源、环保、制药及相关领域开展设计、研发以及生产管理等工作的职业能力；</w:t>
      </w:r>
    </w:p>
    <w:p w14:paraId="2C460E42" w14:textId="77777777" w:rsidR="00394818" w:rsidRDefault="007E7D52">
      <w:pPr>
        <w:snapToGrid w:val="0"/>
        <w:spacing w:line="400" w:lineRule="exact"/>
        <w:ind w:firstLineChars="200" w:firstLine="482"/>
        <w:rPr>
          <w:rFonts w:ascii="Times New Roman" w:hAnsi="Times New Roman" w:cs="Times New Roman"/>
          <w:sz w:val="24"/>
          <w:shd w:val="clear" w:color="auto" w:fill="FFFFFF"/>
        </w:rPr>
      </w:pPr>
      <w:r>
        <w:rPr>
          <w:rFonts w:ascii="Times New Roman" w:hAnsi="Times New Roman" w:cs="Times New Roman"/>
          <w:b/>
          <w:sz w:val="24"/>
          <w:shd w:val="clear" w:color="auto" w:fill="FFFFFF"/>
        </w:rPr>
        <w:t>目标</w:t>
      </w:r>
      <w:r>
        <w:rPr>
          <w:rFonts w:ascii="Times New Roman" w:hAnsi="Times New Roman" w:cs="Times New Roman"/>
          <w:b/>
          <w:sz w:val="24"/>
          <w:shd w:val="clear" w:color="auto" w:fill="FFFFFF"/>
          <w:lang w:eastAsia="zh-TW"/>
        </w:rPr>
        <w:t>3</w:t>
      </w:r>
      <w:r>
        <w:rPr>
          <w:rFonts w:ascii="Times New Roman" w:hAnsi="Times New Roman" w:cs="Times New Roman"/>
          <w:b/>
          <w:sz w:val="24"/>
          <w:shd w:val="clear" w:color="auto" w:fill="FFFFFF"/>
        </w:rPr>
        <w:t>：</w:t>
      </w:r>
      <w:r>
        <w:rPr>
          <w:rFonts w:ascii="Times New Roman" w:hAnsi="Times New Roman" w:cs="Times New Roman"/>
          <w:sz w:val="24"/>
          <w:shd w:val="clear" w:color="auto" w:fill="FFFFFF"/>
        </w:rPr>
        <w:t>能够从政策法规、技术经济、安全环保等多角度审视现代化工生产</w:t>
      </w:r>
      <w:r>
        <w:rPr>
          <w:rFonts w:ascii="Times New Roman" w:hAnsi="Times New Roman" w:cs="Times New Roman"/>
          <w:sz w:val="24"/>
          <w:shd w:val="clear" w:color="auto" w:fill="FFFFFF"/>
        </w:rPr>
        <w:lastRenderedPageBreak/>
        <w:t>过程，并具有解决复杂工程问题的专业能力；</w:t>
      </w:r>
    </w:p>
    <w:p w14:paraId="169DD338" w14:textId="77777777" w:rsidR="00394818" w:rsidRDefault="007E7D52">
      <w:pPr>
        <w:snapToGrid w:val="0"/>
        <w:spacing w:line="400" w:lineRule="exact"/>
        <w:ind w:firstLineChars="200" w:firstLine="482"/>
        <w:rPr>
          <w:rFonts w:ascii="Times New Roman" w:hAnsi="Times New Roman" w:cs="Times New Roman"/>
        </w:rPr>
      </w:pPr>
      <w:r>
        <w:rPr>
          <w:rFonts w:ascii="Times New Roman" w:hAnsi="Times New Roman" w:cs="Times New Roman"/>
          <w:b/>
          <w:sz w:val="24"/>
          <w:shd w:val="clear" w:color="auto" w:fill="FFFFFF"/>
        </w:rPr>
        <w:t>目标</w:t>
      </w:r>
      <w:r>
        <w:rPr>
          <w:rFonts w:ascii="Times New Roman" w:hAnsi="Times New Roman" w:cs="Times New Roman"/>
          <w:b/>
          <w:sz w:val="24"/>
          <w:shd w:val="clear" w:color="auto" w:fill="FFFFFF"/>
          <w:lang w:eastAsia="zh-TW"/>
        </w:rPr>
        <w:t>4</w:t>
      </w:r>
      <w:r>
        <w:rPr>
          <w:rFonts w:ascii="Times New Roman" w:hAnsi="Times New Roman" w:cs="Times New Roman"/>
          <w:b/>
          <w:sz w:val="24"/>
          <w:shd w:val="clear" w:color="auto" w:fill="FFFFFF"/>
        </w:rPr>
        <w:t>：</w:t>
      </w:r>
      <w:r>
        <w:rPr>
          <w:rFonts w:ascii="Times New Roman" w:hAnsi="Times New Roman" w:cs="Times New Roman"/>
          <w:sz w:val="24"/>
          <w:shd w:val="clear" w:color="auto" w:fill="FFFFFF"/>
        </w:rPr>
        <w:t>具有一定的创新精神，能够通过终身学习满足化工、材料、能源、环保、制药及相关领域职业发展的需要。</w:t>
      </w:r>
    </w:p>
    <w:p w14:paraId="2F38FAE4" w14:textId="3231C3B6" w:rsidR="00394818" w:rsidRDefault="007E7D52">
      <w:pPr>
        <w:adjustRightInd w:val="0"/>
        <w:snapToGrid w:val="0"/>
        <w:spacing w:line="500" w:lineRule="exact"/>
        <w:ind w:firstLineChars="200" w:firstLine="562"/>
        <w:rPr>
          <w:rFonts w:ascii="Times New Roman" w:eastAsia="黑体" w:hAnsi="Times New Roman" w:cs="Times New Roman"/>
          <w:b/>
          <w:bCs/>
          <w:sz w:val="28"/>
          <w:szCs w:val="28"/>
        </w:rPr>
      </w:pPr>
      <w:r>
        <w:rPr>
          <w:rFonts w:ascii="Times New Roman" w:eastAsia="黑体" w:hAnsi="Times New Roman" w:cs="Times New Roman"/>
          <w:b/>
          <w:bCs/>
          <w:sz w:val="28"/>
          <w:szCs w:val="28"/>
        </w:rPr>
        <w:t>三、学期与学制</w:t>
      </w:r>
    </w:p>
    <w:p w14:paraId="37FDD82B" w14:textId="44C5449C" w:rsidR="00394818" w:rsidRDefault="007E7D52">
      <w:pPr>
        <w:adjustRightInd w:val="0"/>
        <w:snapToGrid w:val="0"/>
        <w:spacing w:line="400" w:lineRule="exact"/>
        <w:ind w:firstLineChars="200" w:firstLine="480"/>
        <w:rPr>
          <w:rFonts w:ascii="Times New Roman" w:hAnsi="Times New Roman" w:cs="Times New Roman"/>
          <w:sz w:val="24"/>
        </w:rPr>
      </w:pPr>
      <w:r>
        <w:rPr>
          <w:rFonts w:ascii="Times New Roman" w:hAnsi="Times New Roman" w:cs="Times New Roman" w:hint="eastAsia"/>
          <w:sz w:val="24"/>
        </w:rPr>
        <w:t>每学年分为秋季、春季两个学期，本专业标准学制</w:t>
      </w:r>
      <w:r w:rsidR="00785F7C">
        <w:rPr>
          <w:rFonts w:ascii="Times New Roman" w:hAnsi="Times New Roman" w:cs="Times New Roman" w:hint="eastAsia"/>
          <w:sz w:val="24"/>
        </w:rPr>
        <w:t>3</w:t>
      </w:r>
      <w:r>
        <w:rPr>
          <w:rFonts w:ascii="Times New Roman" w:hAnsi="Times New Roman" w:cs="Times New Roman" w:hint="eastAsia"/>
          <w:sz w:val="24"/>
        </w:rPr>
        <w:t>年，学习期限为</w:t>
      </w:r>
      <w:r w:rsidR="00785F7C">
        <w:rPr>
          <w:rFonts w:ascii="Times New Roman" w:hAnsi="Times New Roman" w:cs="Times New Roman" w:hint="eastAsia"/>
          <w:sz w:val="24"/>
        </w:rPr>
        <w:t>2-4</w:t>
      </w:r>
      <w:r>
        <w:rPr>
          <w:rFonts w:ascii="Times New Roman" w:hAnsi="Times New Roman" w:cs="Times New Roman" w:hint="eastAsia"/>
          <w:sz w:val="24"/>
        </w:rPr>
        <w:t>年。</w:t>
      </w:r>
    </w:p>
    <w:p w14:paraId="3C5D8D4A" w14:textId="77777777" w:rsidR="00394818" w:rsidRDefault="00E67B4C" w:rsidP="00E67B4C">
      <w:pPr>
        <w:adjustRightInd w:val="0"/>
        <w:snapToGrid w:val="0"/>
        <w:spacing w:line="560" w:lineRule="exact"/>
        <w:ind w:firstLineChars="200" w:firstLine="562"/>
        <w:rPr>
          <w:rFonts w:ascii="Times New Roman" w:eastAsia="黑体" w:hAnsi="Times New Roman" w:cs="Times New Roman"/>
          <w:b/>
          <w:bCs/>
          <w:sz w:val="28"/>
          <w:szCs w:val="28"/>
        </w:rPr>
      </w:pPr>
      <w:r w:rsidRPr="00E67B4C">
        <w:rPr>
          <w:rFonts w:ascii="Times New Roman" w:eastAsia="黑体" w:hAnsi="Times New Roman" w:cs="Times New Roman" w:hint="eastAsia"/>
          <w:b/>
          <w:bCs/>
          <w:sz w:val="28"/>
          <w:szCs w:val="28"/>
        </w:rPr>
        <w:t>四、核心课程</w:t>
      </w:r>
    </w:p>
    <w:p w14:paraId="305A822F" w14:textId="77777777" w:rsidR="00891EF9" w:rsidRDefault="00891EF9" w:rsidP="00891EF9">
      <w:pPr>
        <w:adjustRightInd w:val="0"/>
        <w:snapToGrid w:val="0"/>
        <w:spacing w:line="400" w:lineRule="exact"/>
        <w:ind w:firstLineChars="200" w:firstLine="480"/>
        <w:rPr>
          <w:rFonts w:ascii="Times New Roman" w:hAnsi="Times New Roman" w:cs="Times New Roman"/>
          <w:sz w:val="24"/>
        </w:rPr>
      </w:pPr>
      <w:r w:rsidRPr="00891EF9">
        <w:rPr>
          <w:rFonts w:ascii="Times New Roman" w:hAnsi="Times New Roman" w:cs="Times New Roman" w:hint="eastAsia"/>
          <w:sz w:val="24"/>
        </w:rPr>
        <w:t>主要专业核心课程：化工</w:t>
      </w:r>
      <w:r>
        <w:rPr>
          <w:rFonts w:ascii="Times New Roman" w:hAnsi="Times New Roman" w:cs="Times New Roman" w:hint="eastAsia"/>
          <w:sz w:val="24"/>
        </w:rPr>
        <w:t>原理</w:t>
      </w:r>
      <w:r w:rsidRPr="00891EF9">
        <w:rPr>
          <w:rFonts w:ascii="Times New Roman" w:hAnsi="Times New Roman" w:cs="Times New Roman" w:hint="eastAsia"/>
          <w:sz w:val="24"/>
        </w:rPr>
        <w:t>、</w:t>
      </w:r>
      <w:r>
        <w:rPr>
          <w:rFonts w:ascii="Times New Roman" w:hAnsi="Times New Roman" w:cs="Times New Roman" w:hint="eastAsia"/>
          <w:sz w:val="24"/>
        </w:rPr>
        <w:t>无机及分析化学</w:t>
      </w:r>
      <w:r w:rsidRPr="00891EF9">
        <w:rPr>
          <w:rFonts w:ascii="Times New Roman" w:hAnsi="Times New Roman" w:cs="Times New Roman" w:hint="eastAsia"/>
          <w:sz w:val="24"/>
        </w:rPr>
        <w:t>、</w:t>
      </w:r>
      <w:r>
        <w:rPr>
          <w:rFonts w:ascii="Times New Roman" w:hAnsi="Times New Roman" w:cs="Times New Roman" w:hint="eastAsia"/>
          <w:sz w:val="24"/>
        </w:rPr>
        <w:t>有机化学、物理化学、</w:t>
      </w:r>
      <w:r w:rsidRPr="00891EF9">
        <w:rPr>
          <w:rFonts w:ascii="Times New Roman" w:hAnsi="Times New Roman" w:cs="Times New Roman" w:hint="eastAsia"/>
          <w:sz w:val="24"/>
        </w:rPr>
        <w:t>化工工艺学。</w:t>
      </w:r>
    </w:p>
    <w:p w14:paraId="2D7CA014" w14:textId="74D87DAE" w:rsidR="00E43DD3" w:rsidRPr="00E43DD3" w:rsidRDefault="00E43DD3" w:rsidP="00891EF9">
      <w:pPr>
        <w:adjustRightInd w:val="0"/>
        <w:snapToGrid w:val="0"/>
        <w:spacing w:line="400" w:lineRule="exact"/>
        <w:ind w:firstLineChars="200" w:firstLine="562"/>
        <w:rPr>
          <w:rFonts w:ascii="Times New Roman" w:eastAsia="黑体" w:hAnsi="Times New Roman" w:cs="Times New Roman"/>
          <w:b/>
          <w:bCs/>
          <w:sz w:val="28"/>
          <w:szCs w:val="28"/>
        </w:rPr>
      </w:pPr>
      <w:r w:rsidRPr="00E43DD3">
        <w:rPr>
          <w:rFonts w:ascii="Times New Roman" w:eastAsia="黑体" w:hAnsi="Times New Roman" w:cs="Times New Roman" w:hint="eastAsia"/>
          <w:b/>
          <w:bCs/>
          <w:sz w:val="28"/>
          <w:szCs w:val="28"/>
        </w:rPr>
        <w:t>五、授予证书</w:t>
      </w:r>
    </w:p>
    <w:p w14:paraId="02AE907C" w14:textId="7DE99A8B" w:rsidR="00692672" w:rsidRDefault="00E43DD3" w:rsidP="00692672">
      <w:pPr>
        <w:adjustRightInd w:val="0"/>
        <w:snapToGrid w:val="0"/>
        <w:spacing w:line="400" w:lineRule="exact"/>
        <w:ind w:firstLineChars="200" w:firstLine="480"/>
        <w:rPr>
          <w:rFonts w:ascii="Times New Roman" w:hAnsi="Times New Roman" w:cs="Times New Roman"/>
          <w:sz w:val="24"/>
        </w:rPr>
      </w:pPr>
      <w:r w:rsidRPr="00E43DD3">
        <w:rPr>
          <w:rFonts w:ascii="Times New Roman" w:hAnsi="Times New Roman" w:cs="Times New Roman" w:hint="eastAsia"/>
          <w:sz w:val="24"/>
        </w:rPr>
        <w:t>在规定的时间内修满</w:t>
      </w:r>
      <w:r>
        <w:rPr>
          <w:rFonts w:ascii="Times New Roman" w:hAnsi="Times New Roman" w:cs="Times New Roman" w:hint="eastAsia"/>
          <w:sz w:val="24"/>
        </w:rPr>
        <w:t>化学工程与工艺</w:t>
      </w:r>
      <w:r w:rsidRPr="00E43DD3">
        <w:rPr>
          <w:rFonts w:ascii="Times New Roman" w:hAnsi="Times New Roman" w:cs="Times New Roman" w:hint="eastAsia"/>
          <w:sz w:val="24"/>
        </w:rPr>
        <w:t>人才培养方案中规定</w:t>
      </w:r>
      <w:r>
        <w:rPr>
          <w:rFonts w:ascii="Times New Roman" w:hAnsi="Times New Roman" w:cs="Times New Roman" w:hint="eastAsia"/>
          <w:sz w:val="24"/>
        </w:rPr>
        <w:t>35</w:t>
      </w:r>
      <w:r w:rsidRPr="00E43DD3">
        <w:rPr>
          <w:rFonts w:ascii="Times New Roman" w:hAnsi="Times New Roman" w:cs="Times New Roman" w:hint="eastAsia"/>
          <w:sz w:val="24"/>
        </w:rPr>
        <w:t>学分</w:t>
      </w:r>
      <w:r>
        <w:rPr>
          <w:rFonts w:ascii="Times New Roman" w:hAnsi="Times New Roman" w:cs="Times New Roman" w:hint="eastAsia"/>
          <w:sz w:val="24"/>
        </w:rPr>
        <w:t>12</w:t>
      </w:r>
      <w:r w:rsidRPr="00E43DD3">
        <w:rPr>
          <w:rFonts w:ascii="Times New Roman" w:hAnsi="Times New Roman" w:cs="Times New Roman" w:hint="eastAsia"/>
          <w:sz w:val="24"/>
        </w:rPr>
        <w:t>门课程，经</w:t>
      </w:r>
      <w:r>
        <w:rPr>
          <w:rFonts w:ascii="Times New Roman" w:hAnsi="Times New Roman" w:cs="Times New Roman" w:hint="eastAsia"/>
          <w:sz w:val="24"/>
        </w:rPr>
        <w:t>化学化工</w:t>
      </w:r>
      <w:r w:rsidRPr="00E43DD3">
        <w:rPr>
          <w:rFonts w:ascii="Times New Roman" w:hAnsi="Times New Roman" w:cs="Times New Roman" w:hint="eastAsia"/>
          <w:sz w:val="24"/>
        </w:rPr>
        <w:t>学院审核、教务处复核、学校审定后，发放</w:t>
      </w:r>
      <w:r>
        <w:rPr>
          <w:rFonts w:ascii="Times New Roman" w:hAnsi="Times New Roman" w:cs="Times New Roman" w:hint="eastAsia"/>
          <w:sz w:val="24"/>
        </w:rPr>
        <w:t>化学工程与工艺</w:t>
      </w:r>
      <w:r w:rsidRPr="00E43DD3">
        <w:rPr>
          <w:rFonts w:ascii="Times New Roman" w:hAnsi="Times New Roman" w:cs="Times New Roman" w:hint="eastAsia"/>
          <w:sz w:val="24"/>
        </w:rPr>
        <w:t>辅修专业证书。</w:t>
      </w:r>
    </w:p>
    <w:p w14:paraId="19559D5A" w14:textId="77777777" w:rsidR="00692672" w:rsidRPr="00891EF9" w:rsidRDefault="00692672" w:rsidP="00891EF9">
      <w:pPr>
        <w:adjustRightInd w:val="0"/>
        <w:snapToGrid w:val="0"/>
        <w:spacing w:line="400" w:lineRule="exact"/>
        <w:ind w:firstLineChars="200" w:firstLine="562"/>
        <w:rPr>
          <w:rFonts w:ascii="Times New Roman" w:eastAsia="黑体" w:hAnsi="Times New Roman" w:cs="Times New Roman"/>
          <w:b/>
          <w:bCs/>
          <w:sz w:val="28"/>
          <w:szCs w:val="28"/>
        </w:rPr>
      </w:pPr>
      <w:r w:rsidRPr="00891EF9">
        <w:rPr>
          <w:rFonts w:ascii="Times New Roman" w:eastAsia="黑体" w:hAnsi="Times New Roman" w:cs="Times New Roman" w:hint="eastAsia"/>
          <w:b/>
          <w:bCs/>
          <w:sz w:val="28"/>
          <w:szCs w:val="28"/>
        </w:rPr>
        <w:t>六、课程设置与教学安排</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1"/>
        <w:gridCol w:w="2159"/>
        <w:gridCol w:w="567"/>
        <w:gridCol w:w="850"/>
        <w:gridCol w:w="709"/>
        <w:gridCol w:w="709"/>
        <w:gridCol w:w="709"/>
        <w:gridCol w:w="708"/>
        <w:gridCol w:w="851"/>
      </w:tblGrid>
      <w:tr w:rsidR="00692672" w:rsidRPr="00C53C99" w14:paraId="611C83C7" w14:textId="77777777" w:rsidTr="007630FD">
        <w:trPr>
          <w:trHeight w:val="621"/>
        </w:trPr>
        <w:tc>
          <w:tcPr>
            <w:tcW w:w="1101" w:type="dxa"/>
            <w:vAlign w:val="center"/>
          </w:tcPr>
          <w:p w14:paraId="04823701" w14:textId="77777777" w:rsidR="00692672" w:rsidRPr="00C53C99" w:rsidRDefault="00692672" w:rsidP="00DF4B14">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课程类别</w:t>
            </w:r>
          </w:p>
        </w:tc>
        <w:tc>
          <w:tcPr>
            <w:tcW w:w="1101" w:type="dxa"/>
            <w:vAlign w:val="center"/>
          </w:tcPr>
          <w:p w14:paraId="1284C269"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课程编码</w:t>
            </w:r>
          </w:p>
        </w:tc>
        <w:tc>
          <w:tcPr>
            <w:tcW w:w="2159" w:type="dxa"/>
            <w:vAlign w:val="center"/>
          </w:tcPr>
          <w:p w14:paraId="0A22ED98"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kern w:val="0"/>
                <w:sz w:val="22"/>
                <w:szCs w:val="22"/>
              </w:rPr>
              <w:t>课程名称</w:t>
            </w:r>
          </w:p>
        </w:tc>
        <w:tc>
          <w:tcPr>
            <w:tcW w:w="567" w:type="dxa"/>
            <w:vAlign w:val="center"/>
          </w:tcPr>
          <w:p w14:paraId="7901A393"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kern w:val="0"/>
                <w:sz w:val="22"/>
                <w:szCs w:val="22"/>
              </w:rPr>
              <w:t>学分</w:t>
            </w:r>
          </w:p>
        </w:tc>
        <w:tc>
          <w:tcPr>
            <w:tcW w:w="850" w:type="dxa"/>
            <w:vAlign w:val="center"/>
          </w:tcPr>
          <w:p w14:paraId="4EED49EB"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学时</w:t>
            </w:r>
          </w:p>
        </w:tc>
        <w:tc>
          <w:tcPr>
            <w:tcW w:w="709" w:type="dxa"/>
            <w:vAlign w:val="center"/>
          </w:tcPr>
          <w:p w14:paraId="00399E9B"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理论</w:t>
            </w:r>
          </w:p>
          <w:p w14:paraId="3D8658CE"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学时</w:t>
            </w:r>
          </w:p>
        </w:tc>
        <w:tc>
          <w:tcPr>
            <w:tcW w:w="709" w:type="dxa"/>
            <w:vAlign w:val="center"/>
          </w:tcPr>
          <w:p w14:paraId="6609AF07"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实践</w:t>
            </w:r>
          </w:p>
          <w:p w14:paraId="1C8C7FC1"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学时</w:t>
            </w:r>
          </w:p>
        </w:tc>
        <w:tc>
          <w:tcPr>
            <w:tcW w:w="709" w:type="dxa"/>
            <w:vAlign w:val="center"/>
          </w:tcPr>
          <w:p w14:paraId="550DCB48"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修读</w:t>
            </w:r>
          </w:p>
          <w:p w14:paraId="0D3C5D87"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学期</w:t>
            </w:r>
          </w:p>
        </w:tc>
        <w:tc>
          <w:tcPr>
            <w:tcW w:w="708" w:type="dxa"/>
            <w:vAlign w:val="center"/>
          </w:tcPr>
          <w:p w14:paraId="5FDCCBBF"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考核</w:t>
            </w:r>
          </w:p>
        </w:tc>
        <w:tc>
          <w:tcPr>
            <w:tcW w:w="851" w:type="dxa"/>
            <w:vAlign w:val="center"/>
          </w:tcPr>
          <w:p w14:paraId="34815812" w14:textId="77777777" w:rsidR="00692672" w:rsidRPr="00C53C99" w:rsidRDefault="00692672" w:rsidP="00DF4B14">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开课单位</w:t>
            </w:r>
          </w:p>
        </w:tc>
      </w:tr>
      <w:tr w:rsidR="00692672" w:rsidRPr="00C53C99" w14:paraId="0D963E2E" w14:textId="77777777" w:rsidTr="007630FD">
        <w:trPr>
          <w:trHeight w:val="567"/>
        </w:trPr>
        <w:tc>
          <w:tcPr>
            <w:tcW w:w="1101" w:type="dxa"/>
            <w:vMerge w:val="restart"/>
            <w:vAlign w:val="center"/>
          </w:tcPr>
          <w:p w14:paraId="2D0D94F6" w14:textId="2B248E75" w:rsidR="00692672" w:rsidRPr="00C53C99" w:rsidRDefault="00692672" w:rsidP="00692672">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专业核心课程</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87642" w14:textId="51F06ABE"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08112054</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DBA76" w14:textId="0F3BCBC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无机及分析化学</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1DB5" w14:textId="0406239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B5E41" w14:textId="7A90CA9F"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BB19D" w14:textId="1FBA2362"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9B13F"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1963A" w14:textId="42EC368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0ED4" w14:textId="7AF591CA"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3ADEBA1A" w14:textId="39E6F908"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520B16FB" w14:textId="77777777" w:rsidTr="007630FD">
        <w:trPr>
          <w:trHeight w:val="567"/>
        </w:trPr>
        <w:tc>
          <w:tcPr>
            <w:tcW w:w="1101" w:type="dxa"/>
            <w:vMerge/>
            <w:vAlign w:val="center"/>
          </w:tcPr>
          <w:p w14:paraId="57DC302B"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0CA12" w14:textId="6CEC6B1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w:t>
            </w:r>
            <w:r>
              <w:rPr>
                <w:rFonts w:ascii="Times New Roman" w:hAnsi="Times New Roman" w:cs="Times New Roman" w:hint="eastAsia"/>
                <w:szCs w:val="21"/>
              </w:rPr>
              <w:t>1022</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4F652" w14:textId="44D6351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有机化学</w:t>
            </w:r>
            <w:r>
              <w:rPr>
                <w:rFonts w:ascii="Times New Roman" w:hAnsi="Times New Roman" w:cs="Times New Roman"/>
                <w:szCs w:val="21"/>
              </w:rPr>
              <w:t>A</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A8334" w14:textId="68C083DB"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82C71" w14:textId="3C8F5F18"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E0FC" w14:textId="63400331"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D2026"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754B5" w14:textId="29C76916"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963D1" w14:textId="62173540"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79872E60" w14:textId="2F62C44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34E870B2" w14:textId="77777777" w:rsidTr="007630FD">
        <w:trPr>
          <w:trHeight w:val="567"/>
        </w:trPr>
        <w:tc>
          <w:tcPr>
            <w:tcW w:w="1101" w:type="dxa"/>
            <w:vMerge/>
            <w:vAlign w:val="center"/>
          </w:tcPr>
          <w:p w14:paraId="0E7D69A3"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A4C81" w14:textId="7B116E99"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08111025</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FD34" w14:textId="66CCDF5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物理化学</w:t>
            </w:r>
            <w:r>
              <w:rPr>
                <w:rFonts w:ascii="Times New Roman" w:hAnsi="Times New Roman" w:cs="Times New Roman"/>
                <w:szCs w:val="21"/>
              </w:rPr>
              <w:t>A</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F95F8" w14:textId="5CA1CF52"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94261" w14:textId="469B6324"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463AB" w14:textId="52373A90"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08E8F"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9CC1B" w14:textId="2BCE8207"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7FE94" w14:textId="2C5F069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6DBE3447" w14:textId="548D4DC3"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36D3CE68" w14:textId="77777777" w:rsidTr="007630FD">
        <w:trPr>
          <w:trHeight w:val="567"/>
        </w:trPr>
        <w:tc>
          <w:tcPr>
            <w:tcW w:w="1101" w:type="dxa"/>
            <w:vMerge/>
            <w:vAlign w:val="center"/>
          </w:tcPr>
          <w:p w14:paraId="54381B87"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4F319" w14:textId="4BED096E"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08112109</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EAC86" w14:textId="5F8FA7C3"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化工制图及</w:t>
            </w:r>
            <w:r>
              <w:rPr>
                <w:rFonts w:ascii="Times New Roman" w:hAnsi="Times New Roman" w:cs="Times New Roman"/>
                <w:szCs w:val="21"/>
              </w:rPr>
              <w:t>CAD</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D4B20" w14:textId="2523C5C6"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7D82D" w14:textId="6866FFEA"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101D" w14:textId="52749CAF"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FF33E"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348AB" w14:textId="5EABB5E5"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BC56" w14:textId="7C6E079A"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3220FE98" w14:textId="242690FD"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29762B59" w14:textId="77777777" w:rsidTr="007630FD">
        <w:trPr>
          <w:trHeight w:val="567"/>
        </w:trPr>
        <w:tc>
          <w:tcPr>
            <w:tcW w:w="1101" w:type="dxa"/>
            <w:vMerge/>
            <w:vAlign w:val="center"/>
          </w:tcPr>
          <w:p w14:paraId="63E6959F"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6D340" w14:textId="3F8236AF"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08112112</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2F399" w14:textId="0178A80D"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化工设备机械基础</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1B02" w14:textId="0CD3B159"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1012F" w14:textId="304766C5"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194E" w14:textId="3E3E64D4"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285C7"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2DEDD" w14:textId="7AAEDF42"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8746" w14:textId="21B7DF04"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30AE4ABE" w14:textId="25F34FA2"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化工院</w:t>
            </w:r>
          </w:p>
        </w:tc>
      </w:tr>
      <w:tr w:rsidR="00692672" w:rsidRPr="00C53C99" w14:paraId="6C4A310B" w14:textId="77777777" w:rsidTr="007630FD">
        <w:trPr>
          <w:trHeight w:val="567"/>
        </w:trPr>
        <w:tc>
          <w:tcPr>
            <w:tcW w:w="1101" w:type="dxa"/>
            <w:vMerge/>
            <w:vAlign w:val="center"/>
          </w:tcPr>
          <w:p w14:paraId="61E95622"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A45B2" w14:textId="0242AFA7"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08112076</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0945B" w14:textId="53595D2D"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化工原理（一）</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846F8" w14:textId="26587A71"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75EC1" w14:textId="2B5E0B88"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D09A" w14:textId="51ED2903"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19085"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F95C" w14:textId="124B324E"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81D5C" w14:textId="69D5A87C"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16DB0B38" w14:textId="44AD8832"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化工院</w:t>
            </w:r>
          </w:p>
        </w:tc>
      </w:tr>
      <w:tr w:rsidR="00692672" w:rsidRPr="00C53C99" w14:paraId="6703F097" w14:textId="77777777" w:rsidTr="007630FD">
        <w:trPr>
          <w:trHeight w:val="567"/>
        </w:trPr>
        <w:tc>
          <w:tcPr>
            <w:tcW w:w="1101" w:type="dxa"/>
            <w:vMerge/>
            <w:vAlign w:val="center"/>
          </w:tcPr>
          <w:p w14:paraId="4F869576"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A6C8" w14:textId="504EB643"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08112077</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B3B77" w14:textId="76B308D8"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化工原理（二）</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54B53" w14:textId="4D6744DF"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79C2D" w14:textId="0DCA0957"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F28D7" w14:textId="1AD4F86B"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E8650"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38C78" w14:textId="774AE1FB"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0B688" w14:textId="0ECC5478"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23073834" w14:textId="4FD143DA"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化工院</w:t>
            </w:r>
          </w:p>
        </w:tc>
      </w:tr>
      <w:tr w:rsidR="00692672" w:rsidRPr="00C53C99" w14:paraId="4A7A75CE" w14:textId="77777777" w:rsidTr="007630FD">
        <w:trPr>
          <w:trHeight w:val="567"/>
        </w:trPr>
        <w:tc>
          <w:tcPr>
            <w:tcW w:w="1101" w:type="dxa"/>
            <w:vMerge/>
            <w:vAlign w:val="center"/>
          </w:tcPr>
          <w:p w14:paraId="45785D5D"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28583" w14:textId="2A24EE3E"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08112117</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CC6E" w14:textId="65D49783"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化工工艺学</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69A3" w14:textId="27C57860" w:rsidR="00692672" w:rsidRDefault="00692672" w:rsidP="00692672">
            <w:pPr>
              <w:snapToGrid w:val="0"/>
              <w:ind w:leftChars="-50" w:left="-105" w:rightChars="-50" w:right="-105"/>
              <w:jc w:val="center"/>
              <w:rPr>
                <w:rFonts w:ascii="Times New Roman" w:hAnsi="Times New Roman" w:cs="Times New Roman"/>
                <w:szCs w:val="21"/>
              </w:rPr>
            </w:pPr>
            <w:r>
              <w:rPr>
                <w:rFonts w:ascii="Times New Roman" w:hAnsi="Times New Roman" w:cs="Times New Roman"/>
                <w:szCs w:val="21"/>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C453D" w14:textId="5DA7B10C"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29BF" w14:textId="053FFFB7"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37681"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5FEEB" w14:textId="0341C79B"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3EDD" w14:textId="0D933AA9"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考试</w:t>
            </w:r>
          </w:p>
        </w:tc>
        <w:tc>
          <w:tcPr>
            <w:tcW w:w="851" w:type="dxa"/>
            <w:tcBorders>
              <w:top w:val="single" w:sz="4" w:space="0" w:color="000000"/>
              <w:left w:val="single" w:sz="4" w:space="0" w:color="000000"/>
              <w:bottom w:val="single" w:sz="4" w:space="0" w:color="000000"/>
              <w:right w:val="single" w:sz="4" w:space="0" w:color="000000"/>
            </w:tcBorders>
            <w:vAlign w:val="center"/>
          </w:tcPr>
          <w:p w14:paraId="75654E51" w14:textId="643E2575" w:rsidR="00692672" w:rsidRDefault="00692672" w:rsidP="00692672">
            <w:pPr>
              <w:snapToGrid w:val="0"/>
              <w:ind w:leftChars="-50" w:left="-105" w:rightChars="-50" w:right="-105"/>
              <w:jc w:val="center"/>
              <w:rPr>
                <w:rFonts w:ascii="Times New Roman" w:hAnsi="Times New Roman" w:cs="Times New Roman"/>
                <w:sz w:val="22"/>
                <w:szCs w:val="22"/>
              </w:rPr>
            </w:pPr>
            <w:r>
              <w:rPr>
                <w:rFonts w:ascii="Times New Roman" w:hAnsi="Times New Roman" w:cs="Times New Roman"/>
                <w:sz w:val="22"/>
                <w:szCs w:val="22"/>
              </w:rPr>
              <w:t>化工院</w:t>
            </w:r>
          </w:p>
        </w:tc>
      </w:tr>
      <w:tr w:rsidR="00692672" w:rsidRPr="00C53C99" w14:paraId="0339CF5A" w14:textId="77777777" w:rsidTr="007630FD">
        <w:trPr>
          <w:trHeight w:val="567"/>
        </w:trPr>
        <w:tc>
          <w:tcPr>
            <w:tcW w:w="1101" w:type="dxa"/>
            <w:vMerge w:val="restart"/>
            <w:vAlign w:val="center"/>
          </w:tcPr>
          <w:p w14:paraId="3A0D46B6" w14:textId="4F287E0E" w:rsidR="00692672" w:rsidRPr="00C53C99" w:rsidRDefault="00692672" w:rsidP="00692672">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综合实践课程</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E77EE" w14:textId="0CD7E838"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08114052</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BA7B4" w14:textId="51F46CDB"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化工原理实验</w:t>
            </w:r>
            <w:r>
              <w:rPr>
                <w:rFonts w:ascii="Times New Roman" w:hAnsi="Times New Roman" w:cs="Times New Roman"/>
                <w:szCs w:val="21"/>
              </w:rPr>
              <w:t>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D4761" w14:textId="2900F676"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84DC6" w14:textId="24FBCBB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C7062" w14:textId="750334FF"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03612" w14:textId="6AC3ADFB"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71B8B" w14:textId="6FF66959"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7685" w14:textId="5B345C23"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考查</w:t>
            </w:r>
          </w:p>
        </w:tc>
        <w:tc>
          <w:tcPr>
            <w:tcW w:w="851" w:type="dxa"/>
            <w:tcBorders>
              <w:top w:val="single" w:sz="4" w:space="0" w:color="000000"/>
              <w:left w:val="single" w:sz="4" w:space="0" w:color="000000"/>
              <w:bottom w:val="single" w:sz="4" w:space="0" w:color="000000"/>
              <w:right w:val="single" w:sz="4" w:space="0" w:color="000000"/>
            </w:tcBorders>
            <w:vAlign w:val="center"/>
          </w:tcPr>
          <w:p w14:paraId="730789AE" w14:textId="02BF9EA2"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7B28EF39" w14:textId="77777777" w:rsidTr="007630FD">
        <w:trPr>
          <w:trHeight w:val="567"/>
        </w:trPr>
        <w:tc>
          <w:tcPr>
            <w:tcW w:w="1101" w:type="dxa"/>
            <w:vMerge/>
            <w:vAlign w:val="center"/>
          </w:tcPr>
          <w:p w14:paraId="5BD45BFA"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96D12" w14:textId="0C356042"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08114001</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A47EC" w14:textId="76BA6851"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kern w:val="0"/>
                <w:szCs w:val="21"/>
              </w:rPr>
              <w:t>化工见习</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F04B" w14:textId="6840DFEE"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kern w:val="0"/>
                <w:szCs w:val="2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032A1" w14:textId="1BDB8967"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1</w:t>
            </w:r>
            <w:r>
              <w:rPr>
                <w:rFonts w:ascii="Times New Roman" w:hAnsi="Times New Roman" w:cs="Times New Roman"/>
                <w:sz w:val="22"/>
                <w:szCs w:val="22"/>
              </w:rPr>
              <w:t>周</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32BF8" w14:textId="01952524"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AAF00" w14:textId="5032E306"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1</w:t>
            </w:r>
            <w:r>
              <w:rPr>
                <w:rFonts w:ascii="Times New Roman" w:hAnsi="Times New Roman" w:cs="Times New Roman"/>
                <w:sz w:val="22"/>
                <w:szCs w:val="22"/>
              </w:rPr>
              <w:t>周</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47AD" w14:textId="4B3C3645"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285ED" w14:textId="5FFACDC8"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考查</w:t>
            </w:r>
          </w:p>
        </w:tc>
        <w:tc>
          <w:tcPr>
            <w:tcW w:w="851" w:type="dxa"/>
            <w:tcBorders>
              <w:top w:val="single" w:sz="4" w:space="0" w:color="000000"/>
              <w:left w:val="single" w:sz="4" w:space="0" w:color="000000"/>
              <w:bottom w:val="single" w:sz="4" w:space="0" w:color="000000"/>
              <w:right w:val="single" w:sz="4" w:space="0" w:color="000000"/>
            </w:tcBorders>
            <w:vAlign w:val="center"/>
          </w:tcPr>
          <w:p w14:paraId="20F892EA" w14:textId="33B54DE5"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0378C111" w14:textId="77777777" w:rsidTr="007630FD">
        <w:trPr>
          <w:trHeight w:val="567"/>
        </w:trPr>
        <w:tc>
          <w:tcPr>
            <w:tcW w:w="1101" w:type="dxa"/>
            <w:vMerge/>
            <w:vAlign w:val="center"/>
          </w:tcPr>
          <w:p w14:paraId="6C6E6433"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6FA87" w14:textId="4D7A14AB"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08114053</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EC94" w14:textId="5F77D317"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化工原理实验</w:t>
            </w:r>
            <w:r>
              <w:rPr>
                <w:rFonts w:ascii="Times New Roman" w:hAnsi="Times New Roman" w:cs="Times New Roman"/>
                <w:szCs w:val="21"/>
              </w:rPr>
              <w:t>Ⅱ</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1B3F3" w14:textId="12E9F392"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11E03" w14:textId="3431F631"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91D6D" w14:textId="7F416C1E"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AAB41" w14:textId="7BBE7A95"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8891E" w14:textId="55719C97"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1400E" w14:textId="02912D71"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考查</w:t>
            </w:r>
          </w:p>
        </w:tc>
        <w:tc>
          <w:tcPr>
            <w:tcW w:w="851" w:type="dxa"/>
            <w:tcBorders>
              <w:top w:val="single" w:sz="4" w:space="0" w:color="000000"/>
              <w:left w:val="single" w:sz="4" w:space="0" w:color="000000"/>
              <w:bottom w:val="single" w:sz="4" w:space="0" w:color="000000"/>
              <w:right w:val="single" w:sz="4" w:space="0" w:color="000000"/>
            </w:tcBorders>
            <w:vAlign w:val="center"/>
          </w:tcPr>
          <w:p w14:paraId="2813322D" w14:textId="168900B3"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692672" w:rsidRPr="00C53C99" w14:paraId="1E99F088" w14:textId="77777777" w:rsidTr="007630FD">
        <w:trPr>
          <w:trHeight w:val="567"/>
        </w:trPr>
        <w:tc>
          <w:tcPr>
            <w:tcW w:w="1101" w:type="dxa"/>
            <w:vMerge/>
            <w:vAlign w:val="center"/>
          </w:tcPr>
          <w:p w14:paraId="4A935F0D"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24034" w14:textId="20EC92C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08114011</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5D37F" w14:textId="2EC85654"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化工原理课程设计</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895B" w14:textId="56A4B386"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Cs w:val="2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50FD9" w14:textId="078801D0"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BC9F"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9C97F" w14:textId="07BA2BC8"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3EDA4" w14:textId="0C2E595F"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AAFC" w14:textId="69275073"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考查</w:t>
            </w:r>
          </w:p>
        </w:tc>
        <w:tc>
          <w:tcPr>
            <w:tcW w:w="851" w:type="dxa"/>
            <w:tcBorders>
              <w:top w:val="single" w:sz="4" w:space="0" w:color="000000"/>
              <w:left w:val="single" w:sz="4" w:space="0" w:color="000000"/>
              <w:bottom w:val="single" w:sz="4" w:space="0" w:color="000000"/>
              <w:right w:val="single" w:sz="4" w:space="0" w:color="000000"/>
            </w:tcBorders>
            <w:vAlign w:val="center"/>
          </w:tcPr>
          <w:p w14:paraId="39FC496F" w14:textId="24463BCC" w:rsidR="00692672" w:rsidRPr="00C53C99" w:rsidRDefault="00692672" w:rsidP="00692672">
            <w:pPr>
              <w:snapToGrid w:val="0"/>
              <w:ind w:leftChars="-50" w:left="-105" w:rightChars="-50" w:right="-105"/>
              <w:jc w:val="center"/>
              <w:rPr>
                <w:rFonts w:ascii="宋体" w:hAnsi="宋体" w:cs="Arial"/>
                <w:kern w:val="0"/>
                <w:sz w:val="22"/>
                <w:szCs w:val="22"/>
              </w:rPr>
            </w:pPr>
            <w:r>
              <w:rPr>
                <w:rFonts w:ascii="Times New Roman" w:hAnsi="Times New Roman" w:cs="Times New Roman"/>
                <w:sz w:val="22"/>
                <w:szCs w:val="22"/>
              </w:rPr>
              <w:t>化工院</w:t>
            </w:r>
          </w:p>
        </w:tc>
      </w:tr>
      <w:tr w:rsidR="007630FD" w:rsidRPr="00C53C99" w14:paraId="1782F91F" w14:textId="77777777" w:rsidTr="007630FD">
        <w:trPr>
          <w:trHeight w:val="567"/>
        </w:trPr>
        <w:tc>
          <w:tcPr>
            <w:tcW w:w="4361" w:type="dxa"/>
            <w:gridSpan w:val="3"/>
            <w:vAlign w:val="center"/>
          </w:tcPr>
          <w:p w14:paraId="5B44A301" w14:textId="77777777" w:rsidR="00692672" w:rsidRPr="00C53C99" w:rsidRDefault="00692672" w:rsidP="00692672">
            <w:pPr>
              <w:snapToGrid w:val="0"/>
              <w:ind w:leftChars="-50" w:left="-105" w:rightChars="-50" w:right="-105"/>
              <w:jc w:val="center"/>
              <w:rPr>
                <w:rFonts w:ascii="宋体" w:hAnsi="宋体" w:cs="Arial"/>
                <w:kern w:val="0"/>
                <w:sz w:val="22"/>
                <w:szCs w:val="22"/>
              </w:rPr>
            </w:pPr>
            <w:r w:rsidRPr="00C53C99">
              <w:rPr>
                <w:rFonts w:ascii="宋体" w:hAnsi="宋体" w:cs="Arial" w:hint="eastAsia"/>
                <w:kern w:val="0"/>
                <w:sz w:val="22"/>
                <w:szCs w:val="22"/>
              </w:rPr>
              <w:t>总计</w:t>
            </w:r>
          </w:p>
        </w:tc>
        <w:tc>
          <w:tcPr>
            <w:tcW w:w="567" w:type="dxa"/>
            <w:vAlign w:val="center"/>
          </w:tcPr>
          <w:p w14:paraId="732E3C85" w14:textId="2848297A" w:rsidR="00692672" w:rsidRPr="00C53C99" w:rsidRDefault="00E67B4C" w:rsidP="00692672">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35</w:t>
            </w:r>
          </w:p>
        </w:tc>
        <w:tc>
          <w:tcPr>
            <w:tcW w:w="850" w:type="dxa"/>
            <w:vAlign w:val="center"/>
          </w:tcPr>
          <w:p w14:paraId="4FD4AE61" w14:textId="45144883" w:rsidR="00692672" w:rsidRPr="00C53C99" w:rsidRDefault="00E67B4C" w:rsidP="00692672">
            <w:pPr>
              <w:snapToGrid w:val="0"/>
              <w:ind w:leftChars="-50" w:left="-105" w:rightChars="-50" w:right="-105"/>
              <w:jc w:val="center"/>
              <w:rPr>
                <w:rFonts w:ascii="宋体" w:hAnsi="宋体" w:cs="Arial"/>
                <w:kern w:val="0"/>
                <w:sz w:val="22"/>
                <w:szCs w:val="22"/>
              </w:rPr>
            </w:pPr>
            <w:r w:rsidRPr="00E67B4C">
              <w:rPr>
                <w:rFonts w:ascii="宋体" w:hAnsi="宋体" w:cs="Arial" w:hint="eastAsia"/>
                <w:kern w:val="0"/>
                <w:sz w:val="22"/>
                <w:szCs w:val="22"/>
              </w:rPr>
              <w:t>568+1周</w:t>
            </w:r>
          </w:p>
        </w:tc>
        <w:tc>
          <w:tcPr>
            <w:tcW w:w="709" w:type="dxa"/>
            <w:vAlign w:val="center"/>
          </w:tcPr>
          <w:p w14:paraId="2D32A704" w14:textId="2982588E" w:rsidR="00692672" w:rsidRPr="00C53C99" w:rsidRDefault="00E67B4C" w:rsidP="00692672">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49</w:t>
            </w:r>
            <w:bookmarkStart w:id="0" w:name="_GoBack"/>
            <w:bookmarkEnd w:id="0"/>
            <w:r>
              <w:rPr>
                <w:rFonts w:ascii="宋体" w:hAnsi="宋体" w:cs="Arial" w:hint="eastAsia"/>
                <w:kern w:val="0"/>
                <w:sz w:val="22"/>
                <w:szCs w:val="22"/>
              </w:rPr>
              <w:t>6</w:t>
            </w:r>
          </w:p>
        </w:tc>
        <w:tc>
          <w:tcPr>
            <w:tcW w:w="709" w:type="dxa"/>
            <w:vAlign w:val="center"/>
          </w:tcPr>
          <w:p w14:paraId="0B3E0DE3" w14:textId="29FD2112" w:rsidR="00692672" w:rsidRPr="00C53C99" w:rsidRDefault="00E67B4C" w:rsidP="00692672">
            <w:pPr>
              <w:snapToGrid w:val="0"/>
              <w:ind w:leftChars="-50" w:left="-105" w:rightChars="-50" w:right="-105"/>
              <w:jc w:val="center"/>
              <w:rPr>
                <w:rFonts w:ascii="宋体" w:hAnsi="宋体" w:cs="Arial"/>
                <w:kern w:val="0"/>
                <w:sz w:val="22"/>
                <w:szCs w:val="22"/>
              </w:rPr>
            </w:pPr>
            <w:r>
              <w:rPr>
                <w:rFonts w:ascii="宋体" w:hAnsi="宋体" w:cs="Arial" w:hint="eastAsia"/>
                <w:kern w:val="0"/>
                <w:sz w:val="22"/>
                <w:szCs w:val="22"/>
              </w:rPr>
              <w:t>72</w:t>
            </w:r>
            <w:r w:rsidRPr="00E67B4C">
              <w:rPr>
                <w:rFonts w:ascii="宋体" w:hAnsi="宋体" w:cs="Arial" w:hint="eastAsia"/>
                <w:kern w:val="0"/>
                <w:sz w:val="22"/>
                <w:szCs w:val="22"/>
              </w:rPr>
              <w:t>+1周</w:t>
            </w:r>
          </w:p>
        </w:tc>
        <w:tc>
          <w:tcPr>
            <w:tcW w:w="709" w:type="dxa"/>
            <w:vAlign w:val="center"/>
          </w:tcPr>
          <w:p w14:paraId="66A7713D"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708" w:type="dxa"/>
            <w:vAlign w:val="center"/>
          </w:tcPr>
          <w:p w14:paraId="40B01EB5"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c>
          <w:tcPr>
            <w:tcW w:w="851" w:type="dxa"/>
            <w:vAlign w:val="center"/>
          </w:tcPr>
          <w:p w14:paraId="3F96CEA9" w14:textId="77777777" w:rsidR="00692672" w:rsidRPr="00C53C99" w:rsidRDefault="00692672" w:rsidP="00692672">
            <w:pPr>
              <w:snapToGrid w:val="0"/>
              <w:ind w:leftChars="-50" w:left="-105" w:rightChars="-50" w:right="-105"/>
              <w:jc w:val="center"/>
              <w:rPr>
                <w:rFonts w:ascii="宋体" w:hAnsi="宋体" w:cs="Arial"/>
                <w:kern w:val="0"/>
                <w:sz w:val="22"/>
                <w:szCs w:val="22"/>
              </w:rPr>
            </w:pPr>
          </w:p>
        </w:tc>
      </w:tr>
    </w:tbl>
    <w:p w14:paraId="169BD7EE" w14:textId="77777777" w:rsidR="00692672" w:rsidRPr="00686DC2" w:rsidRDefault="00692672" w:rsidP="00692672">
      <w:pPr>
        <w:tabs>
          <w:tab w:val="left" w:pos="13727"/>
        </w:tabs>
        <w:spacing w:line="280" w:lineRule="exact"/>
        <w:jc w:val="left"/>
        <w:rPr>
          <w:rFonts w:ascii="宋体" w:hAnsi="宋体"/>
          <w:sz w:val="28"/>
          <w:szCs w:val="28"/>
        </w:rPr>
      </w:pPr>
    </w:p>
    <w:p w14:paraId="6378E066" w14:textId="77777777" w:rsidR="00692672" w:rsidRPr="00686DC2" w:rsidRDefault="00692672" w:rsidP="00692672">
      <w:pPr>
        <w:tabs>
          <w:tab w:val="left" w:pos="13727"/>
        </w:tabs>
        <w:spacing w:line="280" w:lineRule="exact"/>
        <w:jc w:val="left"/>
        <w:rPr>
          <w:rFonts w:ascii="宋体" w:hAnsi="宋体"/>
          <w:sz w:val="28"/>
          <w:szCs w:val="28"/>
        </w:rPr>
      </w:pPr>
    </w:p>
    <w:p w14:paraId="2F4583F2" w14:textId="088C1BC0" w:rsidR="00692672" w:rsidRPr="00686DC2" w:rsidRDefault="00692672" w:rsidP="00692672">
      <w:pPr>
        <w:tabs>
          <w:tab w:val="left" w:pos="13727"/>
        </w:tabs>
        <w:spacing w:line="280" w:lineRule="exact"/>
        <w:jc w:val="left"/>
        <w:rPr>
          <w:rFonts w:ascii="宋体" w:hAnsi="宋体"/>
          <w:sz w:val="28"/>
          <w:szCs w:val="28"/>
        </w:rPr>
      </w:pPr>
      <w:r w:rsidRPr="00686DC2">
        <w:rPr>
          <w:rFonts w:ascii="宋体" w:hAnsi="宋体" w:hint="eastAsia"/>
          <w:sz w:val="28"/>
          <w:szCs w:val="28"/>
        </w:rPr>
        <w:t>培养方案制订人签名：</w:t>
      </w:r>
      <w:r w:rsidR="00E67B4C">
        <w:rPr>
          <w:rFonts w:ascii="宋体" w:hAnsi="宋体" w:hint="eastAsia"/>
          <w:sz w:val="28"/>
          <w:szCs w:val="28"/>
        </w:rPr>
        <w:t>高枫</w:t>
      </w:r>
    </w:p>
    <w:p w14:paraId="18E39B0E" w14:textId="77777777" w:rsidR="00692672" w:rsidRPr="00686DC2" w:rsidRDefault="00692672" w:rsidP="00692672">
      <w:pPr>
        <w:tabs>
          <w:tab w:val="left" w:pos="13727"/>
        </w:tabs>
        <w:spacing w:line="280" w:lineRule="exact"/>
        <w:jc w:val="left"/>
        <w:rPr>
          <w:rFonts w:ascii="宋体" w:hAnsi="宋体"/>
          <w:sz w:val="28"/>
          <w:szCs w:val="28"/>
        </w:rPr>
      </w:pPr>
    </w:p>
    <w:p w14:paraId="6EC02E24" w14:textId="02115844" w:rsidR="00692672" w:rsidRPr="00686DC2" w:rsidRDefault="00692672" w:rsidP="00692672">
      <w:pPr>
        <w:tabs>
          <w:tab w:val="left" w:pos="13727"/>
        </w:tabs>
        <w:spacing w:line="280" w:lineRule="exact"/>
        <w:jc w:val="left"/>
        <w:rPr>
          <w:rFonts w:ascii="宋体" w:hAnsi="宋体"/>
          <w:sz w:val="28"/>
          <w:szCs w:val="28"/>
        </w:rPr>
      </w:pPr>
      <w:r w:rsidRPr="00686DC2">
        <w:rPr>
          <w:rFonts w:ascii="宋体" w:hAnsi="宋体" w:hint="eastAsia"/>
          <w:sz w:val="28"/>
          <w:szCs w:val="28"/>
        </w:rPr>
        <w:t>审核人签名：</w:t>
      </w:r>
      <w:r w:rsidR="00E67B4C">
        <w:rPr>
          <w:rFonts w:ascii="宋体" w:hAnsi="宋体" w:hint="eastAsia"/>
          <w:sz w:val="28"/>
          <w:szCs w:val="28"/>
        </w:rPr>
        <w:t>石文兵</w:t>
      </w:r>
    </w:p>
    <w:p w14:paraId="5DB714E9" w14:textId="77777777" w:rsidR="00692672" w:rsidRPr="00686DC2" w:rsidRDefault="00692672" w:rsidP="00692672">
      <w:pPr>
        <w:tabs>
          <w:tab w:val="left" w:pos="13727"/>
        </w:tabs>
        <w:spacing w:line="280" w:lineRule="exact"/>
        <w:jc w:val="left"/>
        <w:rPr>
          <w:rFonts w:ascii="宋体" w:hAnsi="宋体"/>
          <w:sz w:val="28"/>
          <w:szCs w:val="28"/>
        </w:rPr>
      </w:pPr>
    </w:p>
    <w:p w14:paraId="53AA15F8" w14:textId="6E73CF10" w:rsidR="00692672" w:rsidRPr="00686DC2" w:rsidRDefault="00692672" w:rsidP="00692672">
      <w:pPr>
        <w:tabs>
          <w:tab w:val="left" w:pos="13727"/>
        </w:tabs>
        <w:spacing w:line="280" w:lineRule="exact"/>
        <w:jc w:val="left"/>
        <w:rPr>
          <w:rFonts w:ascii="宋体" w:hAnsi="宋体"/>
          <w:sz w:val="28"/>
          <w:szCs w:val="28"/>
        </w:rPr>
      </w:pPr>
      <w:r w:rsidRPr="00686DC2">
        <w:rPr>
          <w:rFonts w:ascii="宋体" w:hAnsi="宋体" w:hint="eastAsia"/>
          <w:sz w:val="28"/>
          <w:szCs w:val="28"/>
        </w:rPr>
        <w:t>学院院长签名：</w:t>
      </w:r>
      <w:r w:rsidR="00E67B4C">
        <w:rPr>
          <w:rFonts w:ascii="宋体" w:hAnsi="宋体" w:hint="eastAsia"/>
          <w:sz w:val="28"/>
          <w:szCs w:val="28"/>
        </w:rPr>
        <w:t>石文兵</w:t>
      </w:r>
    </w:p>
    <w:p w14:paraId="333F7E23" w14:textId="77777777" w:rsidR="00692672" w:rsidRPr="00E43DD3" w:rsidRDefault="00692672" w:rsidP="00692672">
      <w:pPr>
        <w:adjustRightInd w:val="0"/>
        <w:snapToGrid w:val="0"/>
        <w:spacing w:line="400" w:lineRule="exact"/>
        <w:rPr>
          <w:rFonts w:ascii="Times New Roman" w:hAnsi="Times New Roman" w:cs="Times New Roman"/>
          <w:sz w:val="24"/>
        </w:rPr>
      </w:pPr>
    </w:p>
    <w:sectPr w:rsidR="00692672" w:rsidRPr="00E43DD3" w:rsidSect="00E43DD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68029" w14:textId="77777777" w:rsidR="00D25247" w:rsidRDefault="00D25247">
      <w:r>
        <w:separator/>
      </w:r>
    </w:p>
  </w:endnote>
  <w:endnote w:type="continuationSeparator" w:id="0">
    <w:p w14:paraId="29D80EA2" w14:textId="77777777" w:rsidR="00D25247" w:rsidRDefault="00D2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355335"/>
      <w:docPartObj>
        <w:docPartGallery w:val="Page Numbers (Bottom of Page)"/>
        <w:docPartUnique/>
      </w:docPartObj>
    </w:sdtPr>
    <w:sdtEndPr/>
    <w:sdtContent>
      <w:p w14:paraId="2B5CDDB6" w14:textId="381188A1" w:rsidR="00627134" w:rsidRDefault="00627134">
        <w:pPr>
          <w:pStyle w:val="ab"/>
          <w:jc w:val="center"/>
        </w:pPr>
        <w:r>
          <w:fldChar w:fldCharType="begin"/>
        </w:r>
        <w:r>
          <w:instrText>PAGE   \* MERGEFORMAT</w:instrText>
        </w:r>
        <w:r>
          <w:fldChar w:fldCharType="separate"/>
        </w:r>
        <w:r w:rsidR="00092B86" w:rsidRPr="00092B86">
          <w:rPr>
            <w:noProof/>
            <w:lang w:val="zh-CN"/>
          </w:rPr>
          <w:t>2</w:t>
        </w:r>
        <w:r>
          <w:fldChar w:fldCharType="end"/>
        </w:r>
      </w:p>
    </w:sdtContent>
  </w:sdt>
  <w:p w14:paraId="468CDF9D" w14:textId="2063AFD2" w:rsidR="00394818" w:rsidRDefault="0039481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51216" w14:textId="77777777" w:rsidR="00D25247" w:rsidRDefault="00D25247">
      <w:r>
        <w:separator/>
      </w:r>
    </w:p>
  </w:footnote>
  <w:footnote w:type="continuationSeparator" w:id="0">
    <w:p w14:paraId="505E1D4C" w14:textId="77777777" w:rsidR="00D25247" w:rsidRDefault="00D2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2BA2D" w14:textId="0F66EDB8" w:rsidR="00627134" w:rsidRDefault="00627134">
    <w:pPr>
      <w:pStyle w:val="ad"/>
    </w:pPr>
    <w:r>
      <w:rPr>
        <w:rFonts w:hint="eastAsia"/>
      </w:rPr>
      <w:t>化学工程与工艺辅修专业人才培养方案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C5F69"/>
    <w:multiLevelType w:val="singleLevel"/>
    <w:tmpl w:val="0844E3AB"/>
    <w:lvl w:ilvl="0">
      <w:start w:val="6"/>
      <w:numFmt w:val="chineseCounting"/>
      <w:suff w:val="nothing"/>
      <w:lvlText w:val="%1、"/>
      <w:lvlJc w:val="left"/>
      <w:rPr>
        <w:rFonts w:hint="eastAsia"/>
      </w:rPr>
    </w:lvl>
  </w:abstractNum>
  <w:abstractNum w:abstractNumId="1" w15:restartNumberingAfterBreak="0">
    <w:nsid w:val="2F520BB7"/>
    <w:multiLevelType w:val="singleLevel"/>
    <w:tmpl w:val="0844E3AB"/>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320"/>
  <w:bordersDoNotSurroundHeader/>
  <w:bordersDoNotSurroundFooter/>
  <w:defaultTabStop w:val="420"/>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818"/>
    <w:rsid w:val="00092B86"/>
    <w:rsid w:val="00327C49"/>
    <w:rsid w:val="00394818"/>
    <w:rsid w:val="00627134"/>
    <w:rsid w:val="00692672"/>
    <w:rsid w:val="007630FD"/>
    <w:rsid w:val="00785F7C"/>
    <w:rsid w:val="007914BA"/>
    <w:rsid w:val="007E7D52"/>
    <w:rsid w:val="00891EF9"/>
    <w:rsid w:val="00A15BDD"/>
    <w:rsid w:val="00D25247"/>
    <w:rsid w:val="00E43DD3"/>
    <w:rsid w:val="00E57E7B"/>
    <w:rsid w:val="00E67B4C"/>
    <w:rsid w:val="00EA2164"/>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A1370"/>
  <w15:docId w15:val="{2048D5CC-311A-42BC-8E4E-759D2CAB8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4"/>
    </w:rPr>
  </w:style>
  <w:style w:type="paragraph" w:styleId="1">
    <w:name w:val="heading 1"/>
    <w:basedOn w:val="a"/>
    <w:next w:val="a"/>
    <w:link w:val="10"/>
    <w:qFormat/>
    <w:pPr>
      <w:keepNext/>
      <w:keepLines/>
      <w:spacing w:before="340" w:after="330" w:line="576" w:lineRule="auto"/>
      <w:outlineLvl w:val="0"/>
    </w:pPr>
    <w:rPr>
      <w:rFonts w:cs="Times New Roman"/>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link w:val="a6"/>
    <w:qFormat/>
    <w:pPr>
      <w:spacing w:after="120"/>
    </w:pPr>
  </w:style>
  <w:style w:type="paragraph" w:styleId="a7">
    <w:name w:val="Body Text Indent"/>
    <w:basedOn w:val="a"/>
    <w:link w:val="a8"/>
    <w:qFormat/>
    <w:pPr>
      <w:spacing w:after="120"/>
      <w:ind w:leftChars="200" w:left="420"/>
    </w:pPr>
    <w:rPr>
      <w:rFonts w:cs="Calibri"/>
      <w:szCs w:val="21"/>
    </w:rPr>
  </w:style>
  <w:style w:type="paragraph" w:styleId="21">
    <w:name w:val="List 2"/>
    <w:basedOn w:val="a"/>
    <w:qFormat/>
    <w:pPr>
      <w:ind w:leftChars="200" w:left="100" w:hangingChars="200" w:hanging="200"/>
    </w:pPr>
  </w:style>
  <w:style w:type="paragraph" w:styleId="a9">
    <w:name w:val="Balloon Text"/>
    <w:basedOn w:val="a"/>
    <w:link w:val="aa"/>
    <w:qFormat/>
    <w:rPr>
      <w:sz w:val="18"/>
      <w:szCs w:val="18"/>
    </w:rPr>
  </w:style>
  <w:style w:type="paragraph" w:styleId="ab">
    <w:name w:val="footer"/>
    <w:basedOn w:val="a"/>
    <w:link w:val="ac"/>
    <w:uiPriority w:val="99"/>
    <w:qFormat/>
    <w:pPr>
      <w:tabs>
        <w:tab w:val="center" w:pos="4153"/>
        <w:tab w:val="right" w:pos="8306"/>
      </w:tabs>
      <w:snapToGrid w:val="0"/>
      <w:jc w:val="left"/>
    </w:pPr>
    <w:rPr>
      <w:kern w:val="0"/>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af">
    <w:name w:val="annotation subject"/>
    <w:basedOn w:val="a3"/>
    <w:next w:val="a3"/>
    <w:link w:val="af0"/>
    <w:qFormat/>
    <w:rPr>
      <w:b/>
      <w:bCs/>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mphasis"/>
    <w:basedOn w:val="a0"/>
    <w:qFormat/>
    <w:rPr>
      <w:i/>
    </w:rPr>
  </w:style>
  <w:style w:type="character" w:styleId="af4">
    <w:name w:val="Hyperlink"/>
    <w:basedOn w:val="a0"/>
    <w:uiPriority w:val="99"/>
    <w:qFormat/>
    <w:rPr>
      <w:color w:val="0563C1"/>
      <w:u w:val="single"/>
    </w:rPr>
  </w:style>
  <w:style w:type="character" w:styleId="af5">
    <w:name w:val="annotation reference"/>
    <w:basedOn w:val="a0"/>
    <w:qFormat/>
    <w:rPr>
      <w:sz w:val="21"/>
      <w:szCs w:val="21"/>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paragraph" w:customStyle="1" w:styleId="11">
    <w:name w:val="列出段落11"/>
    <w:basedOn w:val="a"/>
    <w:uiPriority w:val="34"/>
    <w:qFormat/>
    <w:pPr>
      <w:ind w:firstLineChars="200" w:firstLine="420"/>
    </w:pPr>
  </w:style>
  <w:style w:type="character" w:customStyle="1" w:styleId="Char">
    <w:name w:val="页眉 Char"/>
    <w:basedOn w:val="a0"/>
    <w:qFormat/>
    <w:rPr>
      <w:kern w:val="2"/>
      <w:sz w:val="18"/>
      <w:szCs w:val="18"/>
    </w:rPr>
  </w:style>
  <w:style w:type="character" w:customStyle="1" w:styleId="Char0">
    <w:name w:val="批注文字 Char"/>
    <w:basedOn w:val="a0"/>
    <w:qFormat/>
    <w:rPr>
      <w:rFonts w:ascii="Calibri" w:eastAsia="宋体" w:hAnsi="Calibri" w:cs="宋体"/>
      <w:kern w:val="2"/>
      <w:sz w:val="21"/>
      <w:szCs w:val="24"/>
    </w:rPr>
  </w:style>
  <w:style w:type="character" w:customStyle="1" w:styleId="Char1">
    <w:name w:val="批注主题 Char"/>
    <w:basedOn w:val="Char0"/>
    <w:qFormat/>
    <w:rPr>
      <w:rFonts w:ascii="Calibri" w:eastAsia="宋体" w:hAnsi="Calibri" w:cs="宋体"/>
      <w:b/>
      <w:bCs/>
      <w:kern w:val="2"/>
      <w:sz w:val="21"/>
      <w:szCs w:val="24"/>
    </w:rPr>
  </w:style>
  <w:style w:type="character" w:customStyle="1" w:styleId="Char2">
    <w:name w:val="批注框文本 Char"/>
    <w:basedOn w:val="a0"/>
    <w:qFormat/>
    <w:rPr>
      <w:rFonts w:ascii="Calibri" w:eastAsia="宋体" w:hAnsi="Calibri" w:cs="宋体"/>
      <w:kern w:val="2"/>
      <w:sz w:val="18"/>
      <w:szCs w:val="18"/>
    </w:rPr>
  </w:style>
  <w:style w:type="paragraph" w:customStyle="1" w:styleId="Default1">
    <w:name w:val="Default1"/>
    <w:qFormat/>
    <w:pPr>
      <w:widowControl w:val="0"/>
      <w:autoSpaceDE w:val="0"/>
      <w:autoSpaceDN w:val="0"/>
      <w:adjustRightInd w:val="0"/>
    </w:pPr>
    <w:rPr>
      <w:rFonts w:ascii="仿宋" w:eastAsia="仿宋" w:hAnsi="Calibri" w:cs="仿宋"/>
      <w:color w:val="000000"/>
      <w:sz w:val="24"/>
      <w:szCs w:val="24"/>
    </w:rPr>
  </w:style>
  <w:style w:type="paragraph" w:customStyle="1" w:styleId="111">
    <w:name w:val="列出段落111"/>
    <w:basedOn w:val="a"/>
    <w:uiPriority w:val="34"/>
    <w:qFormat/>
    <w:pPr>
      <w:ind w:firstLineChars="200" w:firstLine="420"/>
    </w:pPr>
  </w:style>
  <w:style w:type="character" w:customStyle="1" w:styleId="ae">
    <w:name w:val="页眉 字符"/>
    <w:basedOn w:val="a0"/>
    <w:link w:val="ad"/>
    <w:uiPriority w:val="99"/>
    <w:qFormat/>
    <w:rPr>
      <w:kern w:val="2"/>
      <w:sz w:val="18"/>
      <w:szCs w:val="18"/>
    </w:rPr>
  </w:style>
  <w:style w:type="character" w:customStyle="1" w:styleId="a4">
    <w:name w:val="批注文字 字符"/>
    <w:basedOn w:val="a0"/>
    <w:link w:val="a3"/>
    <w:qFormat/>
    <w:rPr>
      <w:rFonts w:ascii="Calibri" w:eastAsia="宋体" w:hAnsi="Calibri" w:cs="宋体"/>
      <w:kern w:val="2"/>
      <w:sz w:val="21"/>
      <w:szCs w:val="24"/>
    </w:rPr>
  </w:style>
  <w:style w:type="character" w:customStyle="1" w:styleId="af0">
    <w:name w:val="批注主题 字符"/>
    <w:basedOn w:val="a4"/>
    <w:link w:val="af"/>
    <w:qFormat/>
    <w:rPr>
      <w:rFonts w:ascii="Calibri" w:eastAsia="宋体" w:hAnsi="Calibri" w:cs="宋体"/>
      <w:b/>
      <w:bCs/>
      <w:kern w:val="2"/>
      <w:sz w:val="21"/>
      <w:szCs w:val="24"/>
    </w:rPr>
  </w:style>
  <w:style w:type="character" w:customStyle="1" w:styleId="aa">
    <w:name w:val="批注框文本 字符"/>
    <w:basedOn w:val="a0"/>
    <w:link w:val="a9"/>
    <w:qFormat/>
    <w:rPr>
      <w:rFonts w:ascii="Calibri" w:eastAsia="宋体" w:hAnsi="Calibri" w:cs="宋体"/>
      <w:kern w:val="2"/>
      <w:sz w:val="18"/>
      <w:szCs w:val="18"/>
    </w:rPr>
  </w:style>
  <w:style w:type="character" w:customStyle="1" w:styleId="10">
    <w:name w:val="标题 1 字符"/>
    <w:basedOn w:val="a0"/>
    <w:link w:val="1"/>
    <w:qFormat/>
    <w:rPr>
      <w:rFonts w:ascii="Calibri" w:hAnsi="Calibri"/>
      <w:b/>
      <w:kern w:val="44"/>
      <w:sz w:val="44"/>
      <w:szCs w:val="24"/>
    </w:rPr>
  </w:style>
  <w:style w:type="character" w:customStyle="1" w:styleId="20">
    <w:name w:val="标题 2 字符"/>
    <w:basedOn w:val="a0"/>
    <w:link w:val="2"/>
    <w:qFormat/>
    <w:rPr>
      <w:rFonts w:ascii="Arial" w:eastAsia="黑体" w:hAnsi="Arial"/>
      <w:b/>
      <w:kern w:val="2"/>
      <w:sz w:val="32"/>
      <w:szCs w:val="24"/>
    </w:rPr>
  </w:style>
  <w:style w:type="character" w:customStyle="1" w:styleId="ac">
    <w:name w:val="页脚 字符"/>
    <w:basedOn w:val="a0"/>
    <w:link w:val="ab"/>
    <w:uiPriority w:val="99"/>
    <w:qFormat/>
    <w:rPr>
      <w:rFonts w:ascii="Calibri" w:hAnsi="Calibri" w:cs="宋体"/>
      <w:sz w:val="18"/>
      <w:szCs w:val="18"/>
    </w:rPr>
  </w:style>
  <w:style w:type="character" w:customStyle="1" w:styleId="a6">
    <w:name w:val="正文文本 字符"/>
    <w:basedOn w:val="a0"/>
    <w:link w:val="a5"/>
    <w:qFormat/>
    <w:rPr>
      <w:rFonts w:ascii="Calibri" w:hAnsi="Calibri" w:cs="宋体"/>
      <w:kern w:val="2"/>
      <w:sz w:val="21"/>
      <w:szCs w:val="24"/>
    </w:rPr>
  </w:style>
  <w:style w:type="character" w:customStyle="1" w:styleId="Char20">
    <w:name w:val="标题 Char2"/>
    <w:uiPriority w:val="10"/>
    <w:qFormat/>
    <w:rPr>
      <w:rFonts w:ascii="Cambria" w:eastAsia="宋体" w:hAnsi="Cambria"/>
      <w:b/>
      <w:sz w:val="32"/>
    </w:rPr>
  </w:style>
  <w:style w:type="paragraph" w:styleId="af6">
    <w:name w:val="List Paragraph"/>
    <w:basedOn w:val="a"/>
    <w:uiPriority w:val="34"/>
    <w:qFormat/>
    <w:pPr>
      <w:ind w:firstLineChars="200" w:firstLine="420"/>
    </w:pPr>
    <w:rPr>
      <w:szCs w:val="22"/>
    </w:rPr>
  </w:style>
  <w:style w:type="paragraph" w:customStyle="1" w:styleId="12">
    <w:name w:val="修订1"/>
    <w:uiPriority w:val="99"/>
    <w:qFormat/>
    <w:rPr>
      <w:rFonts w:ascii="Calibri" w:hAnsi="Calibri" w:cs="宋体"/>
      <w:kern w:val="2"/>
      <w:sz w:val="21"/>
      <w:szCs w:val="24"/>
    </w:rPr>
  </w:style>
  <w:style w:type="character" w:customStyle="1" w:styleId="a8">
    <w:name w:val="正文文本缩进 字符"/>
    <w:basedOn w:val="a0"/>
    <w:link w:val="a7"/>
    <w:qFormat/>
    <w:rPr>
      <w:rFonts w:ascii="Calibri" w:hAnsi="Calibri" w:cs="Calibri"/>
      <w:kern w:val="2"/>
      <w:sz w:val="21"/>
      <w:szCs w:val="21"/>
    </w:rPr>
  </w:style>
  <w:style w:type="paragraph" w:customStyle="1" w:styleId="110">
    <w:name w:val="修订11"/>
    <w:uiPriority w:val="99"/>
    <w:qFormat/>
    <w:rPr>
      <w:rFonts w:ascii="Calibri" w:hAnsi="Calibri" w:cs="宋体"/>
      <w:kern w:val="2"/>
      <w:sz w:val="21"/>
      <w:szCs w:val="24"/>
    </w:rPr>
  </w:style>
  <w:style w:type="paragraph" w:customStyle="1" w:styleId="msonormal0">
    <w:name w:val="msonormal"/>
    <w:basedOn w:val="a"/>
    <w:qFormat/>
    <w:pPr>
      <w:widowControl/>
      <w:spacing w:before="100" w:beforeAutospacing="1" w:after="100" w:afterAutospacing="1"/>
      <w:jc w:val="left"/>
    </w:pPr>
    <w:rPr>
      <w:rFonts w:ascii="宋体" w:hAnsi="宋体"/>
      <w:kern w:val="0"/>
      <w:sz w:val="24"/>
    </w:rPr>
  </w:style>
  <w:style w:type="paragraph" w:customStyle="1" w:styleId="font5">
    <w:name w:val="font5"/>
    <w:basedOn w:val="a"/>
    <w:qFormat/>
    <w:pPr>
      <w:widowControl/>
      <w:spacing w:before="100" w:beforeAutospacing="1" w:after="100" w:afterAutospacing="1"/>
      <w:jc w:val="left"/>
    </w:pPr>
    <w:rPr>
      <w:rFonts w:cs="Calibri"/>
      <w:color w:val="000000"/>
      <w:kern w:val="0"/>
      <w:szCs w:val="21"/>
    </w:rPr>
  </w:style>
  <w:style w:type="paragraph" w:customStyle="1" w:styleId="font6">
    <w:name w:val="font6"/>
    <w:basedOn w:val="a"/>
    <w:qFormat/>
    <w:pPr>
      <w:widowControl/>
      <w:spacing w:before="100" w:beforeAutospacing="1" w:after="100" w:afterAutospacing="1"/>
      <w:jc w:val="left"/>
    </w:pPr>
    <w:rPr>
      <w:rFonts w:ascii="宋体" w:hAnsi="宋体"/>
      <w:color w:val="000000"/>
      <w:kern w:val="0"/>
      <w:szCs w:val="21"/>
    </w:rPr>
  </w:style>
  <w:style w:type="paragraph" w:customStyle="1" w:styleId="font7">
    <w:name w:val="font7"/>
    <w:basedOn w:val="a"/>
    <w:qFormat/>
    <w:pPr>
      <w:widowControl/>
      <w:spacing w:before="100" w:beforeAutospacing="1" w:after="100" w:afterAutospacing="1"/>
      <w:jc w:val="left"/>
    </w:pPr>
    <w:rPr>
      <w:rFonts w:ascii="Times New Roman" w:hAnsi="Times New Roman" w:cs="Times New Roman"/>
      <w:color w:val="000000"/>
      <w:kern w:val="0"/>
      <w:szCs w:val="21"/>
    </w:rPr>
  </w:style>
  <w:style w:type="paragraph" w:customStyle="1" w:styleId="font8">
    <w:name w:val="font8"/>
    <w:basedOn w:val="a"/>
    <w:qFormat/>
    <w:pPr>
      <w:widowControl/>
      <w:spacing w:before="100" w:beforeAutospacing="1" w:after="100" w:afterAutospacing="1"/>
      <w:jc w:val="left"/>
    </w:pPr>
    <w:rPr>
      <w:rFonts w:ascii="Times New Roman" w:hAnsi="Times New Roman" w:cs="Times New Roman"/>
      <w:color w:val="000000"/>
      <w:kern w:val="0"/>
      <w:sz w:val="22"/>
      <w:szCs w:val="22"/>
    </w:rPr>
  </w:style>
  <w:style w:type="paragraph" w:customStyle="1" w:styleId="font9">
    <w:name w:val="font9"/>
    <w:basedOn w:val="a"/>
    <w:qFormat/>
    <w:pPr>
      <w:widowControl/>
      <w:spacing w:before="100" w:beforeAutospacing="1" w:after="100" w:afterAutospacing="1"/>
      <w:jc w:val="left"/>
    </w:pPr>
    <w:rPr>
      <w:rFonts w:ascii="Times New Roman" w:hAnsi="Times New Roman" w:cs="Times New Roman"/>
      <w:color w:val="FF0000"/>
      <w:kern w:val="0"/>
      <w:sz w:val="16"/>
      <w:szCs w:val="16"/>
    </w:rPr>
  </w:style>
  <w:style w:type="paragraph" w:customStyle="1" w:styleId="font10">
    <w:name w:val="font10"/>
    <w:basedOn w:val="a"/>
    <w:qFormat/>
    <w:pPr>
      <w:widowControl/>
      <w:spacing w:before="100" w:beforeAutospacing="1" w:after="100" w:afterAutospacing="1"/>
      <w:jc w:val="left"/>
    </w:pPr>
    <w:rPr>
      <w:rFonts w:ascii="等线" w:eastAsia="等线" w:hAnsi="等线"/>
      <w:kern w:val="0"/>
      <w:sz w:val="18"/>
      <w:szCs w:val="18"/>
    </w:rPr>
  </w:style>
  <w:style w:type="paragraph" w:customStyle="1" w:styleId="font11">
    <w:name w:val="font11"/>
    <w:basedOn w:val="a"/>
    <w:qFormat/>
    <w:pPr>
      <w:widowControl/>
      <w:spacing w:before="100" w:beforeAutospacing="1" w:after="100" w:afterAutospacing="1"/>
      <w:jc w:val="left"/>
    </w:pPr>
    <w:rPr>
      <w:rFonts w:ascii="Times New Roman" w:hAnsi="Times New Roman" w:cs="Times New Roman"/>
      <w:color w:val="00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olor w:val="000000"/>
      <w:kern w:val="0"/>
      <w:sz w:val="18"/>
      <w:szCs w:val="18"/>
    </w:rPr>
  </w:style>
  <w:style w:type="paragraph" w:customStyle="1" w:styleId="font13">
    <w:name w:val="font13"/>
    <w:basedOn w:val="a"/>
    <w:qFormat/>
    <w:pPr>
      <w:widowControl/>
      <w:spacing w:before="100" w:beforeAutospacing="1" w:after="100" w:afterAutospacing="1"/>
      <w:jc w:val="left"/>
    </w:pPr>
    <w:rPr>
      <w:rFonts w:ascii="微软雅黑" w:eastAsia="微软雅黑" w:hAnsi="微软雅黑"/>
      <w:color w:val="000000"/>
      <w:kern w:val="0"/>
      <w:sz w:val="18"/>
      <w:szCs w:val="18"/>
    </w:rPr>
  </w:style>
  <w:style w:type="paragraph" w:customStyle="1" w:styleId="font14">
    <w:name w:val="font14"/>
    <w:basedOn w:val="a"/>
    <w:qFormat/>
    <w:pPr>
      <w:widowControl/>
      <w:spacing w:before="100" w:beforeAutospacing="1" w:after="100" w:afterAutospacing="1"/>
      <w:jc w:val="left"/>
    </w:pPr>
    <w:rPr>
      <w:rFonts w:ascii="宋体" w:hAnsi="宋体"/>
      <w:color w:val="000000"/>
      <w:kern w:val="0"/>
      <w:sz w:val="22"/>
      <w:szCs w:val="22"/>
    </w:rPr>
  </w:style>
  <w:style w:type="paragraph" w:customStyle="1" w:styleId="font15">
    <w:name w:val="font15"/>
    <w:basedOn w:val="a"/>
    <w:qFormat/>
    <w:pPr>
      <w:widowControl/>
      <w:spacing w:before="100" w:beforeAutospacing="1" w:after="100" w:afterAutospacing="1"/>
      <w:jc w:val="left"/>
    </w:pPr>
    <w:rPr>
      <w:rFonts w:ascii="宋体" w:hAnsi="宋体"/>
      <w:color w:val="000000"/>
      <w:kern w:val="0"/>
      <w:sz w:val="22"/>
      <w:szCs w:val="22"/>
    </w:rPr>
  </w:style>
  <w:style w:type="paragraph" w:customStyle="1" w:styleId="xl63">
    <w:name w:val="xl63"/>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64">
    <w:name w:val="xl64"/>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65">
    <w:name w:val="xl65"/>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66">
    <w:name w:val="xl66"/>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67">
    <w:name w:val="xl67"/>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68">
    <w:name w:val="xl68"/>
    <w:basedOn w:val="a"/>
    <w:qFormat/>
    <w:pPr>
      <w:widowControl/>
      <w:pBdr>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69">
    <w:name w:val="xl69"/>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70">
    <w:name w:val="xl70"/>
    <w:basedOn w:val="a"/>
    <w:qFormat/>
    <w:pPr>
      <w:widowControl/>
      <w:pBdr>
        <w:bottom w:val="single" w:sz="8" w:space="0" w:color="000000"/>
        <w:righ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71">
    <w:name w:val="xl71"/>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72">
    <w:name w:val="xl72"/>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73">
    <w:name w:val="xl73"/>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74">
    <w:name w:val="xl74"/>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Cs w:val="21"/>
    </w:rPr>
  </w:style>
  <w:style w:type="paragraph" w:customStyle="1" w:styleId="xl75">
    <w:name w:val="xl75"/>
    <w:basedOn w:val="a"/>
    <w:qFormat/>
    <w:pPr>
      <w:widowControl/>
      <w:pBdr>
        <w:top w:val="single" w:sz="8" w:space="0" w:color="000000"/>
        <w:bottom w:val="single" w:sz="8" w:space="0" w:color="000000"/>
        <w:righ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76">
    <w:name w:val="xl76"/>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77">
    <w:name w:val="xl77"/>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78">
    <w:name w:val="xl78"/>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Cs w:val="21"/>
    </w:rPr>
  </w:style>
  <w:style w:type="paragraph" w:customStyle="1" w:styleId="xl79">
    <w:name w:val="xl79"/>
    <w:basedOn w:val="a"/>
    <w:qFormat/>
    <w:pPr>
      <w:widowControl/>
      <w:pBdr>
        <w:bottom w:val="single" w:sz="8" w:space="0" w:color="000000"/>
        <w:right w:val="single" w:sz="8" w:space="0" w:color="000000"/>
      </w:pBdr>
      <w:spacing w:before="100" w:beforeAutospacing="1" w:after="100" w:afterAutospacing="1"/>
      <w:jc w:val="left"/>
      <w:textAlignment w:val="center"/>
    </w:pPr>
    <w:rPr>
      <w:rFonts w:ascii="宋体" w:hAnsi="宋体"/>
      <w:color w:val="000000"/>
      <w:kern w:val="0"/>
      <w:sz w:val="20"/>
      <w:szCs w:val="20"/>
    </w:rPr>
  </w:style>
  <w:style w:type="paragraph" w:customStyle="1" w:styleId="xl80">
    <w:name w:val="xl80"/>
    <w:basedOn w:val="a"/>
    <w:qFormat/>
    <w:pPr>
      <w:widowControl/>
      <w:pBdr>
        <w:bottom w:val="single" w:sz="8" w:space="0" w:color="000000"/>
        <w:right w:val="single" w:sz="8" w:space="0" w:color="000000"/>
      </w:pBdr>
      <w:spacing w:before="100" w:beforeAutospacing="1" w:after="100" w:afterAutospacing="1"/>
      <w:jc w:val="left"/>
      <w:textAlignment w:val="center"/>
    </w:pPr>
    <w:rPr>
      <w:rFonts w:ascii="宋体" w:hAnsi="宋体"/>
      <w:color w:val="FF0000"/>
      <w:kern w:val="0"/>
      <w:szCs w:val="21"/>
    </w:rPr>
  </w:style>
  <w:style w:type="paragraph" w:customStyle="1" w:styleId="xl81">
    <w:name w:val="xl81"/>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 w:val="24"/>
    </w:rPr>
  </w:style>
  <w:style w:type="paragraph" w:customStyle="1" w:styleId="xl82">
    <w:name w:val="xl82"/>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FF0000"/>
      <w:kern w:val="0"/>
      <w:szCs w:val="21"/>
    </w:rPr>
  </w:style>
  <w:style w:type="paragraph" w:customStyle="1" w:styleId="xl83">
    <w:name w:val="xl83"/>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FF0000"/>
      <w:kern w:val="0"/>
      <w:szCs w:val="21"/>
    </w:rPr>
  </w:style>
  <w:style w:type="paragraph" w:customStyle="1" w:styleId="xl84">
    <w:name w:val="xl84"/>
    <w:basedOn w:val="a"/>
    <w:qFormat/>
    <w:pPr>
      <w:widowControl/>
      <w:pBdr>
        <w:right w:val="single" w:sz="8" w:space="0" w:color="000000"/>
      </w:pBdr>
      <w:spacing w:before="100" w:beforeAutospacing="1" w:after="100" w:afterAutospacing="1"/>
      <w:jc w:val="center"/>
      <w:textAlignment w:val="center"/>
    </w:pPr>
    <w:rPr>
      <w:rFonts w:ascii="宋体" w:hAnsi="宋体"/>
      <w:color w:val="FF0000"/>
      <w:kern w:val="0"/>
      <w:szCs w:val="21"/>
    </w:rPr>
  </w:style>
  <w:style w:type="paragraph" w:customStyle="1" w:styleId="xl85">
    <w:name w:val="xl85"/>
    <w:basedOn w:val="a"/>
    <w:qFormat/>
    <w:pPr>
      <w:widowControl/>
      <w:pBdr>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 w:val="24"/>
    </w:rPr>
  </w:style>
  <w:style w:type="paragraph" w:customStyle="1" w:styleId="xl86">
    <w:name w:val="xl86"/>
    <w:basedOn w:val="a"/>
    <w:qFormat/>
    <w:pPr>
      <w:widowControl/>
      <w:pBdr>
        <w:bottom w:val="single" w:sz="8" w:space="0" w:color="000000"/>
        <w:right w:val="single" w:sz="8" w:space="0" w:color="000000"/>
      </w:pBdr>
      <w:spacing w:before="100" w:beforeAutospacing="1" w:after="100" w:afterAutospacing="1"/>
      <w:textAlignment w:val="center"/>
    </w:pPr>
    <w:rPr>
      <w:rFonts w:ascii="宋体" w:hAnsi="宋体"/>
      <w:color w:val="FF0000"/>
      <w:kern w:val="0"/>
      <w:sz w:val="16"/>
      <w:szCs w:val="16"/>
    </w:rPr>
  </w:style>
  <w:style w:type="paragraph" w:customStyle="1" w:styleId="xl87">
    <w:name w:val="xl87"/>
    <w:basedOn w:val="a"/>
    <w:qFormat/>
    <w:pPr>
      <w:widowControl/>
      <w:pBdr>
        <w:bottom w:val="single" w:sz="8" w:space="0" w:color="000000"/>
        <w:right w:val="single" w:sz="8" w:space="0" w:color="000000"/>
      </w:pBdr>
      <w:spacing w:before="100" w:beforeAutospacing="1" w:after="100" w:afterAutospacing="1"/>
      <w:textAlignment w:val="center"/>
    </w:pPr>
    <w:rPr>
      <w:rFonts w:ascii="宋体" w:hAnsi="宋体"/>
      <w:color w:val="FF0000"/>
      <w:kern w:val="0"/>
      <w:szCs w:val="21"/>
    </w:rPr>
  </w:style>
  <w:style w:type="paragraph" w:customStyle="1" w:styleId="xl88">
    <w:name w:val="xl88"/>
    <w:basedOn w:val="a"/>
    <w:qFormat/>
    <w:pPr>
      <w:widowControl/>
      <w:pBdr>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89">
    <w:name w:val="xl89"/>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90">
    <w:name w:val="xl90"/>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91">
    <w:name w:val="xl91"/>
    <w:basedOn w:val="a"/>
    <w:qFormat/>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92">
    <w:name w:val="xl92"/>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kern w:val="0"/>
      <w:szCs w:val="21"/>
    </w:rPr>
  </w:style>
  <w:style w:type="paragraph" w:customStyle="1" w:styleId="xl93">
    <w:name w:val="xl93"/>
    <w:basedOn w:val="a"/>
    <w:qFormat/>
    <w:pPr>
      <w:widowControl/>
      <w:pBdr>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94">
    <w:name w:val="xl94"/>
    <w:basedOn w:val="a"/>
    <w:qFormat/>
    <w:pPr>
      <w:widowControl/>
      <w:pBdr>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95">
    <w:name w:val="xl95"/>
    <w:basedOn w:val="a"/>
    <w:qFormat/>
    <w:pPr>
      <w:widowControl/>
      <w:pBdr>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96">
    <w:name w:val="xl96"/>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97">
    <w:name w:val="xl97"/>
    <w:basedOn w:val="a"/>
    <w:qFormat/>
    <w:pPr>
      <w:widowControl/>
      <w:pBdr>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98">
    <w:name w:val="xl98"/>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kern w:val="0"/>
      <w:sz w:val="24"/>
    </w:rPr>
  </w:style>
  <w:style w:type="paragraph" w:customStyle="1" w:styleId="xl99">
    <w:name w:val="xl99"/>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00">
    <w:name w:val="xl100"/>
    <w:basedOn w:val="a"/>
    <w:qFormat/>
    <w:pPr>
      <w:widowControl/>
      <w:pBdr>
        <w:bottom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101">
    <w:name w:val="xl101"/>
    <w:basedOn w:val="a"/>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02">
    <w:name w:val="xl102"/>
    <w:basedOn w:val="a"/>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103">
    <w:name w:val="xl103"/>
    <w:basedOn w:val="a"/>
    <w:qFormat/>
    <w:pPr>
      <w:widowControl/>
      <w:pBdr>
        <w:right w:val="single" w:sz="8"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04">
    <w:name w:val="xl104"/>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color w:val="FF0000"/>
      <w:kern w:val="0"/>
      <w:sz w:val="18"/>
      <w:szCs w:val="18"/>
    </w:rPr>
  </w:style>
  <w:style w:type="paragraph" w:customStyle="1" w:styleId="xl105">
    <w:name w:val="xl105"/>
    <w:basedOn w:val="a"/>
    <w:qFormat/>
    <w:pPr>
      <w:widowControl/>
      <w:pBdr>
        <w:bottom w:val="single" w:sz="8" w:space="0" w:color="auto"/>
        <w:right w:val="single" w:sz="8" w:space="0" w:color="auto"/>
      </w:pBdr>
      <w:spacing w:before="100" w:beforeAutospacing="1" w:after="100" w:afterAutospacing="1"/>
      <w:jc w:val="center"/>
      <w:textAlignment w:val="center"/>
    </w:pPr>
    <w:rPr>
      <w:rFonts w:ascii="宋体" w:hAnsi="宋体"/>
      <w:color w:val="FF0000"/>
      <w:kern w:val="0"/>
      <w:sz w:val="18"/>
      <w:szCs w:val="18"/>
    </w:rPr>
  </w:style>
  <w:style w:type="paragraph" w:customStyle="1" w:styleId="xl106">
    <w:name w:val="xl106"/>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107">
    <w:name w:val="xl107"/>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08">
    <w:name w:val="xl108"/>
    <w:basedOn w:val="a"/>
    <w:qFormat/>
    <w:pPr>
      <w:widowControl/>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kern w:val="0"/>
      <w:szCs w:val="21"/>
    </w:rPr>
  </w:style>
  <w:style w:type="paragraph" w:customStyle="1" w:styleId="xl109">
    <w:name w:val="xl109"/>
    <w:basedOn w:val="a"/>
    <w:qFormat/>
    <w:pPr>
      <w:widowControl/>
      <w:pBdr>
        <w:top w:val="single" w:sz="8" w:space="0" w:color="auto"/>
        <w:bottom w:val="single" w:sz="8" w:space="0" w:color="000000"/>
        <w:right w:val="single" w:sz="8" w:space="0" w:color="auto"/>
      </w:pBdr>
      <w:spacing w:before="100" w:beforeAutospacing="1" w:after="100" w:afterAutospacing="1"/>
      <w:jc w:val="left"/>
      <w:textAlignment w:val="center"/>
    </w:pPr>
    <w:rPr>
      <w:rFonts w:ascii="宋体" w:hAnsi="宋体"/>
      <w:color w:val="000000"/>
      <w:kern w:val="0"/>
      <w:szCs w:val="21"/>
    </w:rPr>
  </w:style>
  <w:style w:type="paragraph" w:customStyle="1" w:styleId="xl110">
    <w:name w:val="xl110"/>
    <w:basedOn w:val="a"/>
    <w:qFormat/>
    <w:pPr>
      <w:widowControl/>
      <w:pBdr>
        <w:bottom w:val="single" w:sz="8" w:space="0" w:color="000000"/>
        <w:right w:val="single" w:sz="8" w:space="0" w:color="auto"/>
      </w:pBdr>
      <w:spacing w:before="100" w:beforeAutospacing="1" w:after="100" w:afterAutospacing="1"/>
      <w:jc w:val="left"/>
      <w:textAlignment w:val="center"/>
    </w:pPr>
    <w:rPr>
      <w:rFonts w:ascii="宋体" w:hAnsi="宋体"/>
      <w:color w:val="000000"/>
      <w:kern w:val="0"/>
      <w:szCs w:val="21"/>
    </w:rPr>
  </w:style>
  <w:style w:type="paragraph" w:customStyle="1" w:styleId="xl111">
    <w:name w:val="xl111"/>
    <w:basedOn w:val="a"/>
    <w:qFormat/>
    <w:pPr>
      <w:widowControl/>
      <w:pBdr>
        <w:left w:val="single" w:sz="8" w:space="0" w:color="000000"/>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kern w:val="0"/>
      <w:szCs w:val="21"/>
    </w:rPr>
  </w:style>
  <w:style w:type="paragraph" w:customStyle="1" w:styleId="xl112">
    <w:name w:val="xl112"/>
    <w:basedOn w:val="a"/>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olor w:val="000000"/>
      <w:kern w:val="0"/>
      <w:szCs w:val="21"/>
    </w:rPr>
  </w:style>
  <w:style w:type="paragraph" w:customStyle="1" w:styleId="xl113">
    <w:name w:val="xl113"/>
    <w:basedOn w:val="a"/>
    <w:qFormat/>
    <w:pPr>
      <w:widowControl/>
      <w:pBdr>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114">
    <w:name w:val="xl114"/>
    <w:basedOn w:val="a"/>
    <w:qFormat/>
    <w:pPr>
      <w:widowControl/>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15">
    <w:name w:val="xl115"/>
    <w:basedOn w:val="a"/>
    <w:qFormat/>
    <w:pPr>
      <w:widowControl/>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宋体" w:hAnsi="宋体"/>
      <w:kern w:val="0"/>
      <w:sz w:val="18"/>
      <w:szCs w:val="18"/>
    </w:rPr>
  </w:style>
  <w:style w:type="paragraph" w:customStyle="1" w:styleId="xl116">
    <w:name w:val="xl116"/>
    <w:basedOn w:val="a"/>
    <w:qFormat/>
    <w:pPr>
      <w:widowControl/>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17">
    <w:name w:val="xl117"/>
    <w:basedOn w:val="a"/>
    <w:qFormat/>
    <w:pPr>
      <w:widowControl/>
      <w:pBdr>
        <w:top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kern w:val="0"/>
      <w:szCs w:val="21"/>
    </w:rPr>
  </w:style>
  <w:style w:type="paragraph" w:customStyle="1" w:styleId="xl118">
    <w:name w:val="xl118"/>
    <w:basedOn w:val="a"/>
    <w:qFormat/>
    <w:pPr>
      <w:widowControl/>
      <w:pBdr>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119">
    <w:name w:val="xl119"/>
    <w:basedOn w:val="a"/>
    <w:qFormat/>
    <w:pPr>
      <w:widowControl/>
      <w:pBdr>
        <w:bottom w:val="single" w:sz="8" w:space="0" w:color="auto"/>
        <w:right w:val="single" w:sz="8" w:space="0" w:color="auto"/>
      </w:pBdr>
      <w:shd w:val="clear" w:color="000000" w:fill="92D050"/>
      <w:spacing w:before="100" w:beforeAutospacing="1" w:after="100" w:afterAutospacing="1"/>
      <w:jc w:val="center"/>
      <w:textAlignment w:val="center"/>
    </w:pPr>
    <w:rPr>
      <w:rFonts w:ascii="宋体" w:hAnsi="宋体"/>
      <w:kern w:val="0"/>
      <w:sz w:val="18"/>
      <w:szCs w:val="18"/>
    </w:rPr>
  </w:style>
  <w:style w:type="paragraph" w:customStyle="1" w:styleId="xl120">
    <w:name w:val="xl120"/>
    <w:basedOn w:val="a"/>
    <w:qFormat/>
    <w:pPr>
      <w:widowControl/>
      <w:pBdr>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kern w:val="0"/>
      <w:szCs w:val="21"/>
    </w:rPr>
  </w:style>
  <w:style w:type="paragraph" w:customStyle="1" w:styleId="xl121">
    <w:name w:val="xl121"/>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 w:val="24"/>
    </w:rPr>
  </w:style>
  <w:style w:type="paragraph" w:customStyle="1" w:styleId="xl122">
    <w:name w:val="xl122"/>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23">
    <w:name w:val="xl123"/>
    <w:basedOn w:val="a"/>
    <w:qFormat/>
    <w:pPr>
      <w:widowControl/>
      <w:pBdr>
        <w:top w:val="single" w:sz="8" w:space="0" w:color="auto"/>
        <w:bottom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24">
    <w:name w:val="xl124"/>
    <w:basedOn w:val="a"/>
    <w:qFormat/>
    <w:pPr>
      <w:widowControl/>
      <w:pBdr>
        <w:top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25">
    <w:name w:val="xl125"/>
    <w:basedOn w:val="a"/>
    <w:qFormat/>
    <w:pPr>
      <w:widowControl/>
      <w:pBdr>
        <w:top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26">
    <w:name w:val="xl126"/>
    <w:basedOn w:val="a"/>
    <w:qFormat/>
    <w:pPr>
      <w:widowControl/>
      <w:pBdr>
        <w:bottom w:val="single" w:sz="8" w:space="0" w:color="000000"/>
        <w:right w:val="single" w:sz="8" w:space="0" w:color="000000"/>
      </w:pBdr>
      <w:shd w:val="clear" w:color="000000" w:fill="92D050"/>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127">
    <w:name w:val="xl127"/>
    <w:basedOn w:val="a"/>
    <w:qFormat/>
    <w:pPr>
      <w:widowControl/>
      <w:pBdr>
        <w:bottom w:val="single" w:sz="8" w:space="0" w:color="000000"/>
        <w:right w:val="single" w:sz="8" w:space="0" w:color="000000"/>
      </w:pBdr>
      <w:shd w:val="clear" w:color="000000" w:fill="92D050"/>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28">
    <w:name w:val="xl128"/>
    <w:basedOn w:val="a"/>
    <w:qFormat/>
    <w:pPr>
      <w:widowControl/>
      <w:pBdr>
        <w:bottom w:val="single" w:sz="8" w:space="0" w:color="000000"/>
        <w:right w:val="single" w:sz="8" w:space="0" w:color="000000"/>
      </w:pBdr>
      <w:shd w:val="clear" w:color="000000" w:fill="92D050"/>
      <w:spacing w:before="100" w:beforeAutospacing="1" w:after="100" w:afterAutospacing="1"/>
      <w:jc w:val="center"/>
      <w:textAlignment w:val="center"/>
    </w:pPr>
    <w:rPr>
      <w:rFonts w:ascii="宋体" w:hAnsi="宋体"/>
      <w:color w:val="000000"/>
      <w:kern w:val="0"/>
      <w:szCs w:val="21"/>
    </w:rPr>
  </w:style>
  <w:style w:type="paragraph" w:customStyle="1" w:styleId="xl129">
    <w:name w:val="xl129"/>
    <w:basedOn w:val="a"/>
    <w:qFormat/>
    <w:pPr>
      <w:widowControl/>
      <w:pBdr>
        <w:bottom w:val="single" w:sz="8" w:space="0" w:color="000000"/>
        <w:right w:val="single" w:sz="8" w:space="0" w:color="000000"/>
      </w:pBdr>
      <w:shd w:val="clear" w:color="000000" w:fill="92D050"/>
      <w:spacing w:before="100" w:beforeAutospacing="1" w:after="100" w:afterAutospacing="1"/>
      <w:jc w:val="center"/>
      <w:textAlignment w:val="center"/>
    </w:pPr>
    <w:rPr>
      <w:rFonts w:ascii="宋体" w:hAnsi="宋体"/>
      <w:color w:val="000000"/>
      <w:kern w:val="0"/>
      <w:szCs w:val="21"/>
    </w:rPr>
  </w:style>
  <w:style w:type="paragraph" w:customStyle="1" w:styleId="xl130">
    <w:name w:val="xl130"/>
    <w:basedOn w:val="a"/>
    <w:qFormat/>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31">
    <w:name w:val="xl131"/>
    <w:basedOn w:val="a"/>
    <w:qFormat/>
    <w:pPr>
      <w:widowControl/>
      <w:pBdr>
        <w:top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32">
    <w:name w:val="xl132"/>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33">
    <w:name w:val="xl133"/>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34">
    <w:name w:val="xl134"/>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35">
    <w:name w:val="xl135"/>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36">
    <w:name w:val="xl136"/>
    <w:basedOn w:val="a"/>
    <w:qFormat/>
    <w:pPr>
      <w:widowControl/>
      <w:pBdr>
        <w:top w:val="single" w:sz="8" w:space="0" w:color="000000"/>
        <w:lef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37">
    <w:name w:val="xl137"/>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38">
    <w:name w:val="xl138"/>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39">
    <w:name w:val="xl139"/>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40">
    <w:name w:val="xl140"/>
    <w:basedOn w:val="a"/>
    <w:qFormat/>
    <w:pPr>
      <w:widowControl/>
      <w:pBdr>
        <w:top w:val="single" w:sz="8" w:space="0" w:color="000000"/>
        <w:left w:val="single" w:sz="8" w:space="0" w:color="auto"/>
        <w:right w:val="single" w:sz="8" w:space="0" w:color="000000"/>
      </w:pBdr>
      <w:spacing w:before="100" w:beforeAutospacing="1" w:after="100" w:afterAutospacing="1"/>
      <w:jc w:val="center"/>
      <w:textAlignment w:val="center"/>
    </w:pPr>
    <w:rPr>
      <w:rFonts w:ascii="宋体" w:hAnsi="宋体"/>
      <w:color w:val="000000"/>
      <w:kern w:val="0"/>
      <w:sz w:val="24"/>
    </w:rPr>
  </w:style>
  <w:style w:type="paragraph" w:customStyle="1" w:styleId="xl141">
    <w:name w:val="xl141"/>
    <w:basedOn w:val="a"/>
    <w:qFormat/>
    <w:pPr>
      <w:widowControl/>
      <w:pBdr>
        <w:left w:val="single" w:sz="8" w:space="0" w:color="auto"/>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42">
    <w:name w:val="xl142"/>
    <w:basedOn w:val="a"/>
    <w:qFormat/>
    <w:pPr>
      <w:widowControl/>
      <w:pBdr>
        <w:top w:val="single" w:sz="8" w:space="0" w:color="auto"/>
        <w:bottom w:val="single" w:sz="8" w:space="0" w:color="auto"/>
      </w:pBdr>
      <w:spacing w:before="100" w:beforeAutospacing="1" w:after="100" w:afterAutospacing="1"/>
      <w:jc w:val="center"/>
      <w:textAlignment w:val="center"/>
    </w:pPr>
    <w:rPr>
      <w:rFonts w:ascii="宋体" w:hAnsi="宋体"/>
      <w:color w:val="000000"/>
      <w:kern w:val="0"/>
      <w:sz w:val="24"/>
    </w:rPr>
  </w:style>
  <w:style w:type="paragraph" w:customStyle="1" w:styleId="xl143">
    <w:name w:val="xl143"/>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44">
    <w:name w:val="xl144"/>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olor w:val="000000"/>
      <w:kern w:val="0"/>
      <w:sz w:val="24"/>
    </w:rPr>
  </w:style>
  <w:style w:type="paragraph" w:customStyle="1" w:styleId="xl145">
    <w:name w:val="xl145"/>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olor w:val="000000"/>
      <w:kern w:val="0"/>
      <w:sz w:val="24"/>
    </w:rPr>
  </w:style>
  <w:style w:type="paragraph" w:customStyle="1" w:styleId="xl146">
    <w:name w:val="xl146"/>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olor w:val="000000"/>
      <w:kern w:val="0"/>
      <w:sz w:val="24"/>
    </w:rPr>
  </w:style>
  <w:style w:type="paragraph" w:customStyle="1" w:styleId="xl147">
    <w:name w:val="xl147"/>
    <w:basedOn w:val="a"/>
    <w:qFormat/>
    <w:pPr>
      <w:widowControl/>
      <w:pBdr>
        <w:top w:val="single" w:sz="8" w:space="0" w:color="000000"/>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48">
    <w:name w:val="xl148"/>
    <w:basedOn w:val="a"/>
    <w:qFormat/>
    <w:pPr>
      <w:widowControl/>
      <w:pBdr>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49">
    <w:name w:val="xl149"/>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50">
    <w:name w:val="xl150"/>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1">
    <w:name w:val="xl151"/>
    <w:basedOn w:val="a"/>
    <w:qFormat/>
    <w:pPr>
      <w:widowControl/>
      <w:pBdr>
        <w:left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2">
    <w:name w:val="xl152"/>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3">
    <w:name w:val="xl153"/>
    <w:basedOn w:val="a"/>
    <w:qFormat/>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4">
    <w:name w:val="xl154"/>
    <w:basedOn w:val="a"/>
    <w:qFormat/>
    <w:pPr>
      <w:widowControl/>
      <w:pBdr>
        <w:top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5">
    <w:name w:val="xl155"/>
    <w:basedOn w:val="a"/>
    <w:qFormat/>
    <w:pPr>
      <w:widowControl/>
      <w:pBdr>
        <w:top w:val="single" w:sz="8" w:space="0" w:color="000000"/>
        <w:left w:val="single" w:sz="8" w:space="0" w:color="000000"/>
        <w:righ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156">
    <w:name w:val="xl156"/>
    <w:basedOn w:val="a"/>
    <w:qFormat/>
    <w:pPr>
      <w:widowControl/>
      <w:pBdr>
        <w:left w:val="single" w:sz="8" w:space="0" w:color="000000"/>
        <w:righ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157">
    <w:name w:val="xl157"/>
    <w:basedOn w:val="a"/>
    <w:qFormat/>
    <w:pPr>
      <w:widowControl/>
      <w:pBdr>
        <w:left w:val="single" w:sz="8" w:space="0" w:color="000000"/>
        <w:bottom w:val="single" w:sz="8" w:space="0" w:color="000000"/>
        <w:righ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158">
    <w:name w:val="xl158"/>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59">
    <w:name w:val="xl159"/>
    <w:basedOn w:val="a"/>
    <w:qFormat/>
    <w:pPr>
      <w:widowControl/>
      <w:pBdr>
        <w:left w:val="single" w:sz="8" w:space="0" w:color="000000"/>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60">
    <w:name w:val="xl160"/>
    <w:basedOn w:val="a"/>
    <w:qFormat/>
    <w:pPr>
      <w:widowControl/>
      <w:pBdr>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61">
    <w:name w:val="xl161"/>
    <w:basedOn w:val="a"/>
    <w:qFormat/>
    <w:pPr>
      <w:widowControl/>
      <w:spacing w:before="100" w:beforeAutospacing="1" w:after="100" w:afterAutospacing="1"/>
      <w:jc w:val="center"/>
      <w:textAlignment w:val="center"/>
    </w:pPr>
    <w:rPr>
      <w:rFonts w:ascii="宋体" w:hAnsi="宋体"/>
      <w:color w:val="000000"/>
      <w:kern w:val="0"/>
      <w:szCs w:val="21"/>
    </w:rPr>
  </w:style>
  <w:style w:type="paragraph" w:customStyle="1" w:styleId="xl162">
    <w:name w:val="xl162"/>
    <w:basedOn w:val="a"/>
    <w:qFormat/>
    <w:pPr>
      <w:widowControl/>
      <w:pBdr>
        <w:bottom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63">
    <w:name w:val="xl163"/>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64">
    <w:name w:val="xl164"/>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65">
    <w:name w:val="xl165"/>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 w:val="24"/>
    </w:rPr>
  </w:style>
  <w:style w:type="paragraph" w:customStyle="1" w:styleId="xl166">
    <w:name w:val="xl166"/>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 w:val="24"/>
    </w:rPr>
  </w:style>
  <w:style w:type="paragraph" w:customStyle="1" w:styleId="xl167">
    <w:name w:val="xl167"/>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Cs w:val="21"/>
    </w:rPr>
  </w:style>
  <w:style w:type="paragraph" w:customStyle="1" w:styleId="xl168">
    <w:name w:val="xl168"/>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FF0000"/>
      <w:kern w:val="0"/>
      <w:szCs w:val="21"/>
    </w:rPr>
  </w:style>
  <w:style w:type="paragraph" w:customStyle="1" w:styleId="xl169">
    <w:name w:val="xl169"/>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olor w:val="FF0000"/>
      <w:kern w:val="0"/>
      <w:szCs w:val="21"/>
    </w:rPr>
  </w:style>
  <w:style w:type="paragraph" w:customStyle="1" w:styleId="xl170">
    <w:name w:val="xl170"/>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olor w:val="FF0000"/>
      <w:kern w:val="0"/>
      <w:szCs w:val="21"/>
    </w:rPr>
  </w:style>
  <w:style w:type="paragraph" w:customStyle="1" w:styleId="xl171">
    <w:name w:val="xl171"/>
    <w:basedOn w:val="a"/>
    <w:qFormat/>
    <w:pPr>
      <w:widowControl/>
      <w:pBdr>
        <w:top w:val="single" w:sz="8" w:space="0" w:color="000000"/>
        <w:left w:val="single" w:sz="8" w:space="0" w:color="000000"/>
        <w:right w:val="single" w:sz="8" w:space="0" w:color="000000"/>
      </w:pBdr>
      <w:spacing w:before="100" w:beforeAutospacing="1" w:after="100" w:afterAutospacing="1"/>
      <w:jc w:val="left"/>
      <w:textAlignment w:val="center"/>
    </w:pPr>
    <w:rPr>
      <w:rFonts w:ascii="宋体" w:hAnsi="宋体"/>
      <w:color w:val="FF0000"/>
      <w:kern w:val="0"/>
      <w:szCs w:val="21"/>
    </w:rPr>
  </w:style>
  <w:style w:type="paragraph" w:customStyle="1" w:styleId="xl172">
    <w:name w:val="xl172"/>
    <w:basedOn w:val="a"/>
    <w:qFormat/>
    <w:pPr>
      <w:widowControl/>
      <w:pBdr>
        <w:left w:val="single" w:sz="8" w:space="0" w:color="000000"/>
        <w:bottom w:val="single" w:sz="8" w:space="0" w:color="000000"/>
        <w:right w:val="single" w:sz="8" w:space="0" w:color="000000"/>
      </w:pBdr>
      <w:spacing w:before="100" w:beforeAutospacing="1" w:after="100" w:afterAutospacing="1"/>
      <w:jc w:val="left"/>
      <w:textAlignment w:val="center"/>
    </w:pPr>
    <w:rPr>
      <w:rFonts w:ascii="宋体" w:hAnsi="宋体"/>
      <w:color w:val="FF0000"/>
      <w:kern w:val="0"/>
      <w:szCs w:val="21"/>
    </w:rPr>
  </w:style>
  <w:style w:type="paragraph" w:customStyle="1" w:styleId="xl173">
    <w:name w:val="xl173"/>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174">
    <w:name w:val="xl174"/>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175">
    <w:name w:val="xl175"/>
    <w:basedOn w:val="a"/>
    <w:qFormat/>
    <w:pPr>
      <w:widowControl/>
      <w:pBdr>
        <w:top w:val="single" w:sz="8" w:space="0" w:color="000000"/>
        <w:lef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76">
    <w:name w:val="xl176"/>
    <w:basedOn w:val="a"/>
    <w:qFormat/>
    <w:pPr>
      <w:widowControl/>
      <w:pBdr>
        <w:top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77">
    <w:name w:val="xl177"/>
    <w:basedOn w:val="a"/>
    <w:qFormat/>
    <w:pPr>
      <w:widowControl/>
      <w:pBdr>
        <w:top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78">
    <w:name w:val="xl178"/>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top"/>
    </w:pPr>
    <w:rPr>
      <w:rFonts w:ascii="宋体" w:hAnsi="宋体"/>
      <w:b/>
      <w:bCs/>
      <w:color w:val="000000"/>
      <w:kern w:val="0"/>
      <w:szCs w:val="21"/>
    </w:rPr>
  </w:style>
  <w:style w:type="paragraph" w:customStyle="1" w:styleId="xl179">
    <w:name w:val="xl179"/>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top"/>
    </w:pPr>
    <w:rPr>
      <w:rFonts w:ascii="宋体" w:hAnsi="宋体"/>
      <w:b/>
      <w:bCs/>
      <w:color w:val="000000"/>
      <w:kern w:val="0"/>
      <w:szCs w:val="21"/>
    </w:rPr>
  </w:style>
  <w:style w:type="paragraph" w:customStyle="1" w:styleId="xl180">
    <w:name w:val="xl180"/>
    <w:basedOn w:val="a"/>
    <w:qFormat/>
    <w:pPr>
      <w:widowControl/>
      <w:pBdr>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81">
    <w:name w:val="xl181"/>
    <w:basedOn w:val="a"/>
    <w:qFormat/>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182">
    <w:name w:val="xl182"/>
    <w:basedOn w:val="a"/>
    <w:qFormat/>
    <w:pPr>
      <w:widowControl/>
      <w:pBdr>
        <w:top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83">
    <w:name w:val="xl183"/>
    <w:basedOn w:val="a"/>
    <w:qFormat/>
    <w:pPr>
      <w:widowControl/>
      <w:pBdr>
        <w:bottom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184">
    <w:name w:val="xl184"/>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85">
    <w:name w:val="xl185"/>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86">
    <w:name w:val="xl186"/>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87">
    <w:name w:val="xl187"/>
    <w:basedOn w:val="a"/>
    <w:qFormat/>
    <w:pPr>
      <w:widowControl/>
      <w:pBdr>
        <w:top w:val="single" w:sz="8" w:space="0" w:color="auto"/>
        <w:lef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88">
    <w:name w:val="xl188"/>
    <w:basedOn w:val="a"/>
    <w:qFormat/>
    <w:pPr>
      <w:widowControl/>
      <w:pBdr>
        <w:top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89">
    <w:name w:val="xl189"/>
    <w:basedOn w:val="a"/>
    <w:qFormat/>
    <w:pPr>
      <w:widowControl/>
      <w:pBdr>
        <w:top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90">
    <w:name w:val="xl190"/>
    <w:basedOn w:val="a"/>
    <w:qFormat/>
    <w:pPr>
      <w:widowControl/>
      <w:pBdr>
        <w:top w:val="single" w:sz="8" w:space="0" w:color="auto"/>
        <w:left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91">
    <w:name w:val="xl191"/>
    <w:basedOn w:val="a"/>
    <w:qFormat/>
    <w:pPr>
      <w:widowControl/>
      <w:pBdr>
        <w:left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92">
    <w:name w:val="xl192"/>
    <w:basedOn w:val="a"/>
    <w:qFormat/>
    <w:pPr>
      <w:widowControl/>
      <w:pBdr>
        <w:left w:val="single" w:sz="8" w:space="0" w:color="auto"/>
        <w:bottom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193">
    <w:name w:val="xl193"/>
    <w:basedOn w:val="a"/>
    <w:qFormat/>
    <w:pPr>
      <w:widowControl/>
      <w:pBdr>
        <w:top w:val="single" w:sz="8" w:space="0" w:color="auto"/>
        <w:left w:val="single" w:sz="8" w:space="0" w:color="auto"/>
      </w:pBdr>
      <w:spacing w:before="100" w:beforeAutospacing="1" w:after="100" w:afterAutospacing="1"/>
      <w:jc w:val="center"/>
      <w:textAlignment w:val="center"/>
    </w:pPr>
    <w:rPr>
      <w:rFonts w:ascii="宋体" w:hAnsi="宋体"/>
      <w:kern w:val="0"/>
      <w:sz w:val="24"/>
    </w:rPr>
  </w:style>
  <w:style w:type="paragraph" w:customStyle="1" w:styleId="xl194">
    <w:name w:val="xl194"/>
    <w:basedOn w:val="a"/>
    <w:qFormat/>
    <w:pPr>
      <w:widowControl/>
      <w:pBdr>
        <w:left w:val="single" w:sz="8" w:space="0" w:color="auto"/>
      </w:pBdr>
      <w:spacing w:before="100" w:beforeAutospacing="1" w:after="100" w:afterAutospacing="1"/>
      <w:jc w:val="center"/>
      <w:textAlignment w:val="center"/>
    </w:pPr>
    <w:rPr>
      <w:rFonts w:ascii="宋体" w:hAnsi="宋体"/>
      <w:kern w:val="0"/>
      <w:sz w:val="24"/>
    </w:rPr>
  </w:style>
  <w:style w:type="paragraph" w:customStyle="1" w:styleId="xl195">
    <w:name w:val="xl195"/>
    <w:basedOn w:val="a"/>
    <w:qFormat/>
    <w:pPr>
      <w:widowControl/>
      <w:pBdr>
        <w:left w:val="single" w:sz="8" w:space="0" w:color="auto"/>
        <w:bottom w:val="single" w:sz="8" w:space="0" w:color="auto"/>
      </w:pBdr>
      <w:spacing w:before="100" w:beforeAutospacing="1" w:after="100" w:afterAutospacing="1"/>
      <w:jc w:val="center"/>
      <w:textAlignment w:val="center"/>
    </w:pPr>
    <w:rPr>
      <w:rFonts w:ascii="宋体" w:hAnsi="宋体"/>
      <w:kern w:val="0"/>
      <w:sz w:val="24"/>
    </w:rPr>
  </w:style>
  <w:style w:type="paragraph" w:customStyle="1" w:styleId="xl196">
    <w:name w:val="xl196"/>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97">
    <w:name w:val="xl197"/>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98">
    <w:name w:val="xl198"/>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199">
    <w:name w:val="xl199"/>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00">
    <w:name w:val="xl200"/>
    <w:basedOn w:val="a"/>
    <w:qFormat/>
    <w:pPr>
      <w:widowControl/>
      <w:pBdr>
        <w:top w:val="single" w:sz="8" w:space="0" w:color="auto"/>
        <w:bottom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01">
    <w:name w:val="xl201"/>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 w:val="24"/>
    </w:rPr>
  </w:style>
  <w:style w:type="paragraph" w:customStyle="1" w:styleId="xl202">
    <w:name w:val="xl202"/>
    <w:basedOn w:val="a"/>
    <w:qFormat/>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03">
    <w:name w:val="xl203"/>
    <w:basedOn w:val="a"/>
    <w:qFormat/>
    <w:pPr>
      <w:widowControl/>
      <w:pBdr>
        <w:top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04">
    <w:name w:val="xl204"/>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xl205">
    <w:name w:val="xl205"/>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xl206">
    <w:name w:val="xl206"/>
    <w:basedOn w:val="a"/>
    <w:qFormat/>
    <w:pPr>
      <w:widowControl/>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07">
    <w:name w:val="xl207"/>
    <w:basedOn w:val="a"/>
    <w:qFormat/>
    <w:pPr>
      <w:widowControl/>
      <w:pBdr>
        <w:bottom w:val="single" w:sz="8" w:space="0" w:color="000000"/>
        <w:right w:val="single" w:sz="8" w:space="0" w:color="000000"/>
      </w:pBdr>
      <w:shd w:val="clear" w:color="000000" w:fill="FFFF00"/>
      <w:spacing w:before="100" w:beforeAutospacing="1" w:after="100" w:afterAutospacing="1"/>
      <w:jc w:val="left"/>
      <w:textAlignment w:val="center"/>
    </w:pPr>
    <w:rPr>
      <w:rFonts w:ascii="宋体" w:hAnsi="宋体"/>
      <w:color w:val="000000"/>
      <w:kern w:val="0"/>
      <w:szCs w:val="21"/>
    </w:rPr>
  </w:style>
  <w:style w:type="paragraph" w:customStyle="1" w:styleId="xl208">
    <w:name w:val="xl208"/>
    <w:basedOn w:val="a"/>
    <w:qFormat/>
    <w:pPr>
      <w:widowControl/>
      <w:pBdr>
        <w:top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FF0000"/>
      <w:kern w:val="0"/>
      <w:szCs w:val="21"/>
    </w:rPr>
  </w:style>
  <w:style w:type="paragraph" w:customStyle="1" w:styleId="xl209">
    <w:name w:val="xl209"/>
    <w:basedOn w:val="a"/>
    <w:qFormat/>
    <w:pPr>
      <w:widowControl/>
      <w:pBdr>
        <w:top w:val="single" w:sz="8" w:space="0" w:color="000000"/>
        <w:bottom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10">
    <w:name w:val="xl210"/>
    <w:basedOn w:val="a"/>
    <w:qFormat/>
    <w:pPr>
      <w:widowControl/>
      <w:pBdr>
        <w:top w:val="single" w:sz="8" w:space="0" w:color="000000"/>
        <w:bottom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11">
    <w:name w:val="xl211"/>
    <w:basedOn w:val="a"/>
    <w:qFormat/>
    <w:pPr>
      <w:widowControl/>
      <w:pBdr>
        <w:top w:val="single" w:sz="8" w:space="0" w:color="000000"/>
        <w:lef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212">
    <w:name w:val="xl212"/>
    <w:basedOn w:val="a"/>
    <w:qFormat/>
    <w:pPr>
      <w:widowControl/>
      <w:pBdr>
        <w:left w:val="single" w:sz="8" w:space="0" w:color="000000"/>
      </w:pBdr>
      <w:spacing w:before="100" w:beforeAutospacing="1" w:after="100" w:afterAutospacing="1"/>
      <w:jc w:val="left"/>
      <w:textAlignment w:val="center"/>
    </w:pPr>
    <w:rPr>
      <w:rFonts w:ascii="宋体" w:hAnsi="宋体"/>
      <w:color w:val="000000"/>
      <w:kern w:val="0"/>
      <w:szCs w:val="21"/>
    </w:rPr>
  </w:style>
  <w:style w:type="paragraph" w:customStyle="1" w:styleId="xl213">
    <w:name w:val="xl213"/>
    <w:basedOn w:val="a"/>
    <w:qFormat/>
    <w:pPr>
      <w:widowControl/>
      <w:pBdr>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14">
    <w:name w:val="xl214"/>
    <w:basedOn w:val="a"/>
    <w:qFormat/>
    <w:pPr>
      <w:widowControl/>
      <w:pBdr>
        <w:top w:val="single" w:sz="8" w:space="0" w:color="000000"/>
        <w:bottom w:val="single" w:sz="8" w:space="0" w:color="000000"/>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15">
    <w:name w:val="xl215"/>
    <w:basedOn w:val="a"/>
    <w:qFormat/>
    <w:pPr>
      <w:widowControl/>
      <w:pBdr>
        <w:lef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16">
    <w:name w:val="xl216"/>
    <w:basedOn w:val="a"/>
    <w:qFormat/>
    <w:pPr>
      <w:widowControl/>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217">
    <w:name w:val="xl217"/>
    <w:basedOn w:val="a"/>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18">
    <w:name w:val="xl218"/>
    <w:basedOn w:val="a"/>
    <w:qFormat/>
    <w:pPr>
      <w:widowControl/>
      <w:pBdr>
        <w:right w:val="single" w:sz="8" w:space="0" w:color="000000"/>
      </w:pBdr>
      <w:shd w:val="clear" w:color="000000" w:fill="92D050"/>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19">
    <w:name w:val="xl219"/>
    <w:basedOn w:val="a"/>
    <w:qFormat/>
    <w:pPr>
      <w:widowControl/>
      <w:pBdr>
        <w:left w:val="single" w:sz="8" w:space="0" w:color="000000"/>
        <w:bottom w:val="single" w:sz="8" w:space="0" w:color="auto"/>
        <w:right w:val="single" w:sz="8" w:space="0" w:color="000000"/>
      </w:pBdr>
      <w:shd w:val="clear" w:color="000000" w:fill="92D050"/>
      <w:spacing w:before="100" w:beforeAutospacing="1" w:after="100" w:afterAutospacing="1"/>
      <w:jc w:val="center"/>
      <w:textAlignment w:val="center"/>
    </w:pPr>
    <w:rPr>
      <w:rFonts w:ascii="Times New Roman" w:hAnsi="Times New Roman" w:cs="Times New Roman"/>
      <w:kern w:val="0"/>
      <w:szCs w:val="21"/>
    </w:rPr>
  </w:style>
  <w:style w:type="paragraph" w:customStyle="1" w:styleId="xl220">
    <w:name w:val="xl220"/>
    <w:basedOn w:val="a"/>
    <w:qFormat/>
    <w:pPr>
      <w:widowControl/>
      <w:pBdr>
        <w:bottom w:val="single" w:sz="8" w:space="0" w:color="auto"/>
        <w:right w:val="single" w:sz="8" w:space="0" w:color="auto"/>
      </w:pBdr>
      <w:shd w:val="clear" w:color="000000" w:fill="FFFF00"/>
      <w:spacing w:before="100" w:beforeAutospacing="1" w:after="100" w:afterAutospacing="1"/>
      <w:jc w:val="center"/>
      <w:textAlignment w:val="center"/>
    </w:pPr>
    <w:rPr>
      <w:rFonts w:ascii="宋体" w:hAnsi="宋体"/>
      <w:kern w:val="0"/>
      <w:sz w:val="18"/>
      <w:szCs w:val="18"/>
    </w:rPr>
  </w:style>
  <w:style w:type="paragraph" w:customStyle="1" w:styleId="xl221">
    <w:name w:val="xl221"/>
    <w:basedOn w:val="a"/>
    <w:qFormat/>
    <w:pPr>
      <w:widowControl/>
      <w:pBdr>
        <w:bottom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222">
    <w:name w:val="xl222"/>
    <w:basedOn w:val="a"/>
    <w:qFormat/>
    <w:pPr>
      <w:widowControl/>
      <w:pBdr>
        <w:bottom w:val="single" w:sz="8" w:space="0" w:color="000000"/>
      </w:pBdr>
      <w:spacing w:before="100" w:beforeAutospacing="1" w:after="100" w:afterAutospacing="1"/>
      <w:jc w:val="center"/>
      <w:textAlignment w:val="center"/>
    </w:pPr>
    <w:rPr>
      <w:rFonts w:ascii="Times New Roman" w:hAnsi="Times New Roman" w:cs="Times New Roman"/>
      <w:color w:val="000000"/>
      <w:kern w:val="0"/>
      <w:szCs w:val="21"/>
    </w:rPr>
  </w:style>
  <w:style w:type="paragraph" w:customStyle="1" w:styleId="xl223">
    <w:name w:val="xl223"/>
    <w:basedOn w:val="a"/>
    <w:qFormat/>
    <w:pPr>
      <w:widowControl/>
      <w:pBdr>
        <w:bottom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24">
    <w:name w:val="xl224"/>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225">
    <w:name w:val="xl225"/>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226">
    <w:name w:val="xl226"/>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18"/>
      <w:szCs w:val="18"/>
    </w:rPr>
  </w:style>
  <w:style w:type="paragraph" w:customStyle="1" w:styleId="xl227">
    <w:name w:val="xl227"/>
    <w:basedOn w:val="a"/>
    <w:qFormat/>
    <w:pPr>
      <w:widowControl/>
      <w:pBdr>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 w:val="18"/>
      <w:szCs w:val="18"/>
    </w:rPr>
  </w:style>
  <w:style w:type="paragraph" w:customStyle="1" w:styleId="xl228">
    <w:name w:val="xl228"/>
    <w:basedOn w:val="a"/>
    <w:qFormat/>
    <w:pPr>
      <w:widowControl/>
      <w:pBdr>
        <w:bottom w:val="single" w:sz="8" w:space="0" w:color="auto"/>
        <w:right w:val="single" w:sz="8" w:space="0" w:color="auto"/>
      </w:pBdr>
      <w:shd w:val="clear" w:color="000000" w:fill="92D050"/>
      <w:spacing w:before="100" w:beforeAutospacing="1" w:after="100" w:afterAutospacing="1"/>
      <w:jc w:val="center"/>
      <w:textAlignment w:val="center"/>
    </w:pPr>
    <w:rPr>
      <w:rFonts w:ascii="Times New Roman" w:hAnsi="Times New Roman" w:cs="Times New Roman"/>
      <w:color w:val="FF0000"/>
      <w:kern w:val="0"/>
      <w:sz w:val="18"/>
      <w:szCs w:val="18"/>
    </w:rPr>
  </w:style>
  <w:style w:type="paragraph" w:customStyle="1" w:styleId="xl229">
    <w:name w:val="xl229"/>
    <w:basedOn w:val="a"/>
    <w:qFormat/>
    <w:pPr>
      <w:widowControl/>
      <w:pBdr>
        <w:bottom w:val="single" w:sz="8" w:space="0" w:color="auto"/>
        <w:right w:val="single" w:sz="8" w:space="0" w:color="auto"/>
      </w:pBdr>
      <w:shd w:val="clear" w:color="000000" w:fill="92D050"/>
      <w:spacing w:before="100" w:beforeAutospacing="1" w:after="100" w:afterAutospacing="1"/>
      <w:jc w:val="center"/>
      <w:textAlignment w:val="center"/>
    </w:pPr>
    <w:rPr>
      <w:rFonts w:ascii="宋体" w:hAnsi="宋体"/>
      <w:color w:val="FF0000"/>
      <w:kern w:val="0"/>
      <w:sz w:val="18"/>
      <w:szCs w:val="18"/>
    </w:rPr>
  </w:style>
  <w:style w:type="paragraph" w:customStyle="1" w:styleId="xl230">
    <w:name w:val="xl230"/>
    <w:basedOn w:val="a"/>
    <w:qFormat/>
    <w:pPr>
      <w:widowControl/>
      <w:pBdr>
        <w:top w:val="single" w:sz="8" w:space="0" w:color="000000"/>
        <w:left w:val="single" w:sz="8" w:space="0" w:color="auto"/>
        <w:bottom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31">
    <w:name w:val="xl231"/>
    <w:basedOn w:val="a"/>
    <w:qFormat/>
    <w:pPr>
      <w:widowControl/>
      <w:pBdr>
        <w:top w:val="single" w:sz="8" w:space="0" w:color="000000"/>
        <w:bottom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32">
    <w:name w:val="xl232"/>
    <w:basedOn w:val="a"/>
    <w:qFormat/>
    <w:pPr>
      <w:widowControl/>
      <w:pBdr>
        <w:bottom w:val="single" w:sz="8" w:space="0" w:color="auto"/>
        <w:right w:val="single" w:sz="8" w:space="0" w:color="000000"/>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33">
    <w:name w:val="xl233"/>
    <w:basedOn w:val="a"/>
    <w:qFormat/>
    <w:pPr>
      <w:widowControl/>
      <w:pBdr>
        <w:top w:val="single" w:sz="8" w:space="0" w:color="auto"/>
        <w:left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34">
    <w:name w:val="xl234"/>
    <w:basedOn w:val="a"/>
    <w:qFormat/>
    <w:pPr>
      <w:widowControl/>
      <w:pBdr>
        <w:left w:val="single" w:sz="8" w:space="0" w:color="auto"/>
        <w:bottom w:val="single" w:sz="8" w:space="0" w:color="000000"/>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35">
    <w:name w:val="xl235"/>
    <w:basedOn w:val="a"/>
    <w:qFormat/>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hAnsi="宋体"/>
      <w:kern w:val="0"/>
      <w:sz w:val="18"/>
      <w:szCs w:val="18"/>
    </w:rPr>
  </w:style>
  <w:style w:type="paragraph" w:customStyle="1" w:styleId="xl236">
    <w:name w:val="xl236"/>
    <w:basedOn w:val="a"/>
    <w:qFormat/>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237">
    <w:name w:val="xl237"/>
    <w:basedOn w:val="a"/>
    <w:qFormat/>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hAnsi="宋体"/>
      <w:kern w:val="0"/>
      <w:sz w:val="18"/>
      <w:szCs w:val="18"/>
    </w:rPr>
  </w:style>
  <w:style w:type="paragraph" w:customStyle="1" w:styleId="xl238">
    <w:name w:val="xl238"/>
    <w:basedOn w:val="a"/>
    <w:qFormat/>
    <w:pPr>
      <w:widowControl/>
      <w:pBdr>
        <w:top w:val="single" w:sz="8" w:space="0" w:color="auto"/>
        <w:left w:val="single" w:sz="8" w:space="0" w:color="000000"/>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39">
    <w:name w:val="xl239"/>
    <w:basedOn w:val="a"/>
    <w:qFormat/>
    <w:pPr>
      <w:widowControl/>
      <w:pBdr>
        <w:left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40">
    <w:name w:val="xl240"/>
    <w:basedOn w:val="a"/>
    <w:qFormat/>
    <w:pPr>
      <w:widowControl/>
      <w:pBdr>
        <w:left w:val="single" w:sz="8" w:space="0" w:color="000000"/>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41">
    <w:name w:val="xl241"/>
    <w:basedOn w:val="a"/>
    <w:qFormat/>
    <w:pPr>
      <w:widowControl/>
      <w:pBdr>
        <w:left w:val="single" w:sz="8" w:space="0" w:color="auto"/>
        <w:bottom w:val="single" w:sz="8" w:space="0" w:color="auto"/>
        <w:right w:val="single" w:sz="8" w:space="0" w:color="000000"/>
      </w:pBdr>
      <w:spacing w:before="100" w:beforeAutospacing="1" w:after="100" w:afterAutospacing="1"/>
      <w:jc w:val="center"/>
      <w:textAlignment w:val="center"/>
    </w:pPr>
    <w:rPr>
      <w:rFonts w:ascii="宋体" w:hAnsi="宋体"/>
      <w:color w:val="000000"/>
      <w:kern w:val="0"/>
      <w:szCs w:val="21"/>
    </w:rPr>
  </w:style>
  <w:style w:type="paragraph" w:customStyle="1" w:styleId="xl242">
    <w:name w:val="xl242"/>
    <w:basedOn w:val="a"/>
    <w:qFormat/>
    <w:pPr>
      <w:widowControl/>
      <w:pBdr>
        <w:left w:val="single" w:sz="8" w:space="0" w:color="000000"/>
        <w:bottom w:val="single" w:sz="8" w:space="0" w:color="auto"/>
        <w:right w:val="single" w:sz="8" w:space="0" w:color="auto"/>
      </w:pBdr>
      <w:spacing w:before="100" w:beforeAutospacing="1" w:after="100" w:afterAutospacing="1"/>
      <w:jc w:val="center"/>
      <w:textAlignment w:val="center"/>
    </w:pPr>
    <w:rPr>
      <w:rFonts w:ascii="宋体" w:hAnsi="宋体"/>
      <w:color w:val="000000"/>
      <w:kern w:val="0"/>
      <w:szCs w:val="21"/>
    </w:rPr>
  </w:style>
  <w:style w:type="paragraph" w:customStyle="1" w:styleId="xl243">
    <w:name w:val="xl243"/>
    <w:basedOn w:val="a"/>
    <w:qFormat/>
    <w:pPr>
      <w:widowControl/>
      <w:pBdr>
        <w:left w:val="single" w:sz="8" w:space="0" w:color="000000"/>
        <w:right w:val="single" w:sz="8" w:space="0" w:color="auto"/>
      </w:pBdr>
      <w:spacing w:before="100" w:beforeAutospacing="1" w:after="100" w:afterAutospacing="1"/>
      <w:jc w:val="center"/>
      <w:textAlignment w:val="center"/>
    </w:pPr>
    <w:rPr>
      <w:rFonts w:ascii="Times New Roman" w:hAnsi="Times New Roman" w:cs="Times New Roman"/>
      <w:color w:val="000000"/>
      <w:kern w:val="0"/>
      <w:sz w:val="24"/>
    </w:rPr>
  </w:style>
  <w:style w:type="paragraph" w:customStyle="1" w:styleId="xl244">
    <w:name w:val="xl244"/>
    <w:basedOn w:val="a"/>
    <w:qFormat/>
    <w:pPr>
      <w:widowControl/>
      <w:pBdr>
        <w:left w:val="single" w:sz="8" w:space="0" w:color="auto"/>
        <w:bottom w:val="single" w:sz="8" w:space="0" w:color="auto"/>
      </w:pBdr>
      <w:spacing w:before="100" w:beforeAutospacing="1" w:after="100" w:afterAutospacing="1"/>
      <w:jc w:val="center"/>
      <w:textAlignment w:val="center"/>
    </w:pPr>
    <w:rPr>
      <w:rFonts w:ascii="宋体" w:hAnsi="宋体"/>
      <w:b/>
      <w:bCs/>
      <w:color w:val="000000"/>
      <w:kern w:val="0"/>
      <w:szCs w:val="21"/>
    </w:rPr>
  </w:style>
  <w:style w:type="paragraph" w:customStyle="1" w:styleId="xl245">
    <w:name w:val="xl245"/>
    <w:basedOn w:val="a"/>
    <w:qFormat/>
    <w:pPr>
      <w:widowControl/>
      <w:pBdr>
        <w:bottom w:val="single" w:sz="8" w:space="0" w:color="auto"/>
      </w:pBdr>
      <w:spacing w:before="100" w:beforeAutospacing="1" w:after="100" w:afterAutospacing="1"/>
      <w:jc w:val="center"/>
      <w:textAlignment w:val="center"/>
    </w:pPr>
    <w:rPr>
      <w:rFonts w:ascii="宋体" w:hAnsi="宋体"/>
      <w:b/>
      <w:bCs/>
      <w:color w:val="000000"/>
      <w:kern w:val="0"/>
      <w:szCs w:val="21"/>
    </w:rPr>
  </w:style>
  <w:style w:type="paragraph" w:customStyle="1" w:styleId="xl246">
    <w:name w:val="xl246"/>
    <w:basedOn w:val="a"/>
    <w:qFormat/>
    <w:pPr>
      <w:widowControl/>
      <w:pBdr>
        <w:bottom w:val="single" w:sz="8" w:space="0" w:color="auto"/>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247">
    <w:name w:val="xl247"/>
    <w:basedOn w:val="a"/>
    <w:qFormat/>
    <w:pPr>
      <w:widowControl/>
      <w:pBdr>
        <w:left w:val="single" w:sz="8" w:space="0" w:color="000000"/>
        <w:bottom w:val="single" w:sz="8" w:space="0" w:color="auto"/>
        <w:right w:val="single" w:sz="8" w:space="0" w:color="000000"/>
      </w:pBdr>
      <w:spacing w:before="100" w:beforeAutospacing="1" w:after="100" w:afterAutospacing="1"/>
      <w:jc w:val="center"/>
      <w:textAlignment w:val="center"/>
    </w:pPr>
    <w:rPr>
      <w:rFonts w:ascii="宋体" w:hAnsi="宋体"/>
      <w:b/>
      <w:bCs/>
      <w:color w:val="000000"/>
      <w:kern w:val="0"/>
      <w:szCs w:val="21"/>
    </w:rPr>
  </w:style>
  <w:style w:type="paragraph" w:customStyle="1" w:styleId="xl248">
    <w:name w:val="xl248"/>
    <w:basedOn w:val="a"/>
    <w:qFormat/>
    <w:pPr>
      <w:widowControl/>
      <w:pBdr>
        <w:left w:val="single" w:sz="8" w:space="0" w:color="000000"/>
        <w:bottom w:val="single" w:sz="8" w:space="0" w:color="auto"/>
        <w:right w:val="single" w:sz="8" w:space="0" w:color="auto"/>
      </w:pBdr>
      <w:spacing w:before="100" w:beforeAutospacing="1" w:after="100" w:afterAutospacing="1"/>
      <w:jc w:val="center"/>
      <w:textAlignment w:val="center"/>
    </w:pPr>
    <w:rPr>
      <w:rFonts w:ascii="宋体" w:hAnsi="宋体"/>
      <w:b/>
      <w:bCs/>
      <w:color w:val="000000"/>
      <w:kern w:val="0"/>
      <w:szCs w:val="21"/>
    </w:rPr>
  </w:style>
  <w:style w:type="paragraph" w:customStyle="1" w:styleId="NewNewNewNewNewNewNewNew">
    <w:name w:val="正文 New New New New New New New New"/>
    <w:qFormat/>
    <w:pPr>
      <w:widowControl w:val="0"/>
      <w:jc w:val="both"/>
    </w:pPr>
    <w:rPr>
      <w:kern w:val="2"/>
      <w:sz w:val="21"/>
      <w:szCs w:val="24"/>
    </w:rPr>
  </w:style>
  <w:style w:type="character" w:customStyle="1" w:styleId="13">
    <w:name w:val="未处理的提及1"/>
    <w:basedOn w:val="a0"/>
    <w:uiPriority w:val="99"/>
    <w:qFormat/>
    <w:rPr>
      <w:color w:val="605E5C"/>
      <w:shd w:val="clear" w:color="auto" w:fill="E1DFDD"/>
    </w:rPr>
  </w:style>
  <w:style w:type="character" w:customStyle="1" w:styleId="font41">
    <w:name w:val="font41"/>
    <w:basedOn w:val="a0"/>
    <w:qFormat/>
    <w:rPr>
      <w:rFonts w:ascii="Times New Roman" w:hAnsi="Times New Roman" w:cs="Times New Roman" w:hint="default"/>
      <w:color w:val="000000"/>
      <w:sz w:val="21"/>
      <w:szCs w:val="21"/>
      <w:u w:val="none"/>
    </w:rPr>
  </w:style>
  <w:style w:type="character" w:customStyle="1" w:styleId="font21">
    <w:name w:val="font21"/>
    <w:basedOn w:val="a0"/>
    <w:qFormat/>
    <w:rPr>
      <w:rFonts w:ascii="宋体" w:eastAsia="宋体" w:hAnsi="宋体" w:cs="宋体" w:hint="eastAsia"/>
      <w:color w:val="000000"/>
      <w:sz w:val="21"/>
      <w:szCs w:val="21"/>
      <w:u w:val="none"/>
    </w:rPr>
  </w:style>
  <w:style w:type="paragraph" w:customStyle="1" w:styleId="ParaCharCharCharCharCharChar">
    <w:name w:val="默认段落字体 Para Char Char Char Char Char Char"/>
    <w:basedOn w:val="a"/>
    <w:rsid w:val="00692672"/>
    <w:pPr>
      <w:tabs>
        <w:tab w:val="left" w:pos="840"/>
      </w:tabs>
      <w:ind w:left="840" w:hanging="36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251</Words>
  <Characters>1432</Characters>
  <Application>Microsoft Office Word</Application>
  <DocSecurity>0</DocSecurity>
  <Lines>11</Lines>
  <Paragraphs>3</Paragraphs>
  <ScaleCrop>false</ScaleCrop>
  <Company>微软中国</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枫叶</dc:creator>
  <cp:lastModifiedBy>石文兵</cp:lastModifiedBy>
  <cp:revision>15</cp:revision>
  <cp:lastPrinted>2023-12-26T06:30:00Z</cp:lastPrinted>
  <dcterms:created xsi:type="dcterms:W3CDTF">2024-03-01T00:55:00Z</dcterms:created>
  <dcterms:modified xsi:type="dcterms:W3CDTF">2024-07-13T01:28:00Z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16ea63b4480d444e8a113a662f1dcc4a_23</vt:lpwstr>
  </property>
</Properties>
</file>