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2AAF" w:rsidRDefault="003F2E6A" w:rsidP="00980B87">
      <w:pPr>
        <w:jc w:val="center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关于开展</w:t>
      </w:r>
      <w:r w:rsidR="00980B87">
        <w:rPr>
          <w:rFonts w:hint="eastAsia"/>
          <w:b/>
          <w:bCs/>
          <w:sz w:val="28"/>
          <w:szCs w:val="28"/>
        </w:rPr>
        <w:t>长江师范学院第五届“中纬杯”测量技能大赛暨</w:t>
      </w:r>
      <w:r>
        <w:rPr>
          <w:rFonts w:hint="eastAsia"/>
          <w:b/>
          <w:bCs/>
          <w:sz w:val="28"/>
          <w:szCs w:val="28"/>
        </w:rPr>
        <w:t>重庆市第四届高校大学生测量技能竞赛校内选拔赛的通知</w:t>
      </w:r>
    </w:p>
    <w:p w:rsidR="00082AAF" w:rsidRPr="00980B87" w:rsidRDefault="00082AAF">
      <w:pPr>
        <w:jc w:val="center"/>
        <w:rPr>
          <w:b/>
          <w:bCs/>
          <w:sz w:val="32"/>
          <w:szCs w:val="32"/>
        </w:rPr>
      </w:pPr>
    </w:p>
    <w:p w:rsidR="00082AAF" w:rsidRDefault="003F2E6A">
      <w:pPr>
        <w:spacing w:line="360" w:lineRule="auto"/>
        <w:jc w:val="left"/>
        <w:rPr>
          <w:rFonts w:ascii="宋体" w:eastAsia="宋体" w:hAnsi="宋体" w:cs="Times New Roman"/>
          <w:sz w:val="24"/>
          <w:szCs w:val="24"/>
        </w:rPr>
      </w:pPr>
      <w:r>
        <w:rPr>
          <w:rFonts w:ascii="宋体" w:eastAsia="宋体" w:hAnsi="宋体" w:cs="Times New Roman" w:hint="eastAsia"/>
          <w:sz w:val="24"/>
          <w:szCs w:val="24"/>
        </w:rPr>
        <w:t>各教学院（部）：</w:t>
      </w:r>
    </w:p>
    <w:p w:rsidR="00082AAF" w:rsidRDefault="003F2E6A">
      <w:pPr>
        <w:spacing w:line="360" w:lineRule="auto"/>
        <w:ind w:firstLineChars="200" w:firstLine="480"/>
        <w:jc w:val="left"/>
        <w:rPr>
          <w:rFonts w:ascii="宋体" w:eastAsia="宋体" w:hAnsi="宋体" w:cs="Times New Roman"/>
          <w:sz w:val="24"/>
          <w:szCs w:val="24"/>
        </w:rPr>
      </w:pPr>
      <w:r>
        <w:rPr>
          <w:rFonts w:ascii="宋体" w:eastAsia="宋体" w:hAnsi="宋体" w:cs="Times New Roman" w:hint="eastAsia"/>
          <w:sz w:val="24"/>
          <w:szCs w:val="24"/>
        </w:rPr>
        <w:t>为营造活跃、浓郁的校园学习氛围，培养大学生学以致用的科学精神和实践能力，</w:t>
      </w:r>
      <w:r>
        <w:rPr>
          <w:rFonts w:ascii="Calibri" w:eastAsia="宋体" w:hAnsi="Calibri" w:cs="Times New Roman" w:hint="eastAsia"/>
          <w:sz w:val="24"/>
          <w:szCs w:val="24"/>
        </w:rPr>
        <w:t>加强校际师生之间的相互交流学习，促进教育教学改革，强化学生动手能力，造就素质优良、技术过硬的高技能人才，</w:t>
      </w:r>
      <w:r w:rsidR="00A459E3">
        <w:rPr>
          <w:rFonts w:ascii="Calibri" w:eastAsia="宋体" w:hAnsi="Calibri" w:cs="Times New Roman" w:hint="eastAsia"/>
          <w:sz w:val="24"/>
          <w:szCs w:val="24"/>
        </w:rPr>
        <w:t>同时</w:t>
      </w:r>
      <w:r w:rsidR="00A459E3">
        <w:rPr>
          <w:rFonts w:ascii="Calibri" w:eastAsia="宋体" w:hAnsi="Calibri" w:cs="Times New Roman"/>
          <w:sz w:val="24"/>
          <w:szCs w:val="24"/>
        </w:rPr>
        <w:t>为</w:t>
      </w:r>
      <w:r w:rsidR="00A459E3" w:rsidRPr="00A459E3">
        <w:rPr>
          <w:rFonts w:ascii="Calibri" w:eastAsia="宋体" w:hAnsi="Calibri" w:cs="Times New Roman" w:hint="eastAsia"/>
          <w:sz w:val="24"/>
          <w:szCs w:val="24"/>
        </w:rPr>
        <w:t>重庆市第四届高校大学生测量技能竞赛</w:t>
      </w:r>
      <w:r w:rsidR="00A459E3">
        <w:rPr>
          <w:rFonts w:ascii="Calibri" w:eastAsia="宋体" w:hAnsi="Calibri" w:cs="Times New Roman" w:hint="eastAsia"/>
          <w:sz w:val="24"/>
          <w:szCs w:val="24"/>
        </w:rPr>
        <w:t>选拔</w:t>
      </w:r>
      <w:r w:rsidR="00A459E3">
        <w:rPr>
          <w:rFonts w:ascii="Calibri" w:eastAsia="宋体" w:hAnsi="Calibri" w:cs="Times New Roman"/>
          <w:sz w:val="24"/>
          <w:szCs w:val="24"/>
        </w:rPr>
        <w:t>种子选手</w:t>
      </w:r>
      <w:r w:rsidR="00A459E3">
        <w:rPr>
          <w:rFonts w:ascii="Calibri" w:eastAsia="宋体" w:hAnsi="Calibri" w:cs="Times New Roman" w:hint="eastAsia"/>
          <w:sz w:val="24"/>
          <w:szCs w:val="24"/>
        </w:rPr>
        <w:t>，</w:t>
      </w:r>
      <w:r>
        <w:rPr>
          <w:rFonts w:ascii="宋体" w:eastAsia="宋体" w:hAnsi="宋体" w:cs="Times New Roman" w:hint="eastAsia"/>
          <w:sz w:val="24"/>
          <w:szCs w:val="24"/>
        </w:rPr>
        <w:t>特举办</w:t>
      </w:r>
      <w:r>
        <w:rPr>
          <w:rFonts w:ascii="宋体" w:hAnsi="宋体" w:hint="eastAsia"/>
          <w:sz w:val="24"/>
          <w:szCs w:val="24"/>
        </w:rPr>
        <w:t>长江师范学院第</w:t>
      </w:r>
      <w:r w:rsidR="00A459E3">
        <w:rPr>
          <w:rFonts w:ascii="宋体" w:hAnsi="宋体" w:hint="eastAsia"/>
          <w:sz w:val="24"/>
          <w:szCs w:val="24"/>
        </w:rPr>
        <w:t>五</w:t>
      </w:r>
      <w:r>
        <w:rPr>
          <w:rFonts w:ascii="宋体" w:hAnsi="宋体" w:hint="eastAsia"/>
          <w:sz w:val="24"/>
          <w:szCs w:val="24"/>
        </w:rPr>
        <w:t>届“中纬杯”测量技能大赛</w:t>
      </w:r>
      <w:r>
        <w:rPr>
          <w:rFonts w:ascii="宋体" w:eastAsia="宋体" w:hAnsi="宋体" w:cs="Times New Roman" w:hint="eastAsia"/>
          <w:sz w:val="24"/>
          <w:szCs w:val="24"/>
        </w:rPr>
        <w:t>。</w:t>
      </w:r>
    </w:p>
    <w:p w:rsidR="00082AAF" w:rsidRDefault="003F2E6A">
      <w:pPr>
        <w:numPr>
          <w:ilvl w:val="0"/>
          <w:numId w:val="1"/>
        </w:numPr>
        <w:spacing w:line="440" w:lineRule="exact"/>
        <w:rPr>
          <w:rFonts w:asciiTheme="minorEastAsia" w:hAnsiTheme="minorEastAsia"/>
          <w:sz w:val="24"/>
          <w:szCs w:val="28"/>
        </w:rPr>
      </w:pPr>
      <w:r>
        <w:rPr>
          <w:rFonts w:asciiTheme="minorEastAsia" w:hAnsiTheme="minorEastAsia" w:hint="eastAsia"/>
          <w:b/>
          <w:sz w:val="24"/>
          <w:szCs w:val="28"/>
        </w:rPr>
        <w:t>活动名称：</w:t>
      </w:r>
      <w:r>
        <w:rPr>
          <w:rFonts w:ascii="宋体" w:hAnsi="宋体" w:hint="eastAsia"/>
          <w:sz w:val="24"/>
          <w:szCs w:val="24"/>
        </w:rPr>
        <w:t>长江师范学院第五届“中纬杯”测量技能大赛</w:t>
      </w:r>
    </w:p>
    <w:p w:rsidR="00082AAF" w:rsidRDefault="003F2E6A">
      <w:pPr>
        <w:numPr>
          <w:ilvl w:val="0"/>
          <w:numId w:val="1"/>
        </w:numPr>
        <w:spacing w:line="440" w:lineRule="exact"/>
        <w:rPr>
          <w:rFonts w:asciiTheme="minorEastAsia" w:hAnsiTheme="minorEastAsia"/>
          <w:b/>
          <w:sz w:val="24"/>
          <w:szCs w:val="28"/>
        </w:rPr>
      </w:pPr>
      <w:r>
        <w:rPr>
          <w:rFonts w:asciiTheme="minorEastAsia" w:hAnsiTheme="minorEastAsia" w:hint="eastAsia"/>
          <w:b/>
          <w:sz w:val="24"/>
          <w:szCs w:val="28"/>
        </w:rPr>
        <w:t>竞赛组织</w:t>
      </w:r>
    </w:p>
    <w:p w:rsidR="00082AAF" w:rsidRDefault="003F2E6A">
      <w:pPr>
        <w:spacing w:line="440" w:lineRule="exact"/>
        <w:ind w:firstLine="480"/>
        <w:rPr>
          <w:rFonts w:ascii="Calibri" w:eastAsia="宋体" w:hAnsi="Calibri" w:cs="Times New Roman"/>
          <w:sz w:val="24"/>
          <w:szCs w:val="24"/>
        </w:rPr>
      </w:pPr>
      <w:r>
        <w:rPr>
          <w:rFonts w:ascii="Calibri" w:eastAsia="宋体" w:hAnsi="Calibri" w:cs="Times New Roman" w:hint="eastAsia"/>
          <w:sz w:val="24"/>
          <w:szCs w:val="24"/>
        </w:rPr>
        <w:t>主办单位：长江师范学院教务处</w:t>
      </w:r>
    </w:p>
    <w:p w:rsidR="00082AAF" w:rsidRDefault="003F2E6A">
      <w:pPr>
        <w:spacing w:line="440" w:lineRule="exact"/>
        <w:ind w:firstLine="480"/>
        <w:rPr>
          <w:rFonts w:ascii="Calibri" w:eastAsia="宋体" w:hAnsi="Calibri" w:cs="Times New Roman"/>
          <w:sz w:val="24"/>
          <w:szCs w:val="24"/>
        </w:rPr>
      </w:pPr>
      <w:r>
        <w:rPr>
          <w:rFonts w:ascii="Calibri" w:eastAsia="宋体" w:hAnsi="Calibri" w:cs="Times New Roman" w:hint="eastAsia"/>
          <w:sz w:val="24"/>
          <w:szCs w:val="24"/>
        </w:rPr>
        <w:t>承办单位：土木建筑工程学院</w:t>
      </w:r>
    </w:p>
    <w:p w:rsidR="00082AAF" w:rsidRDefault="003F2E6A">
      <w:pPr>
        <w:widowControl/>
        <w:spacing w:line="360" w:lineRule="auto"/>
        <w:ind w:firstLineChars="200" w:firstLine="480"/>
        <w:jc w:val="left"/>
        <w:rPr>
          <w:rFonts w:ascii="宋体" w:hAnsi="宋体"/>
          <w:sz w:val="24"/>
          <w:szCs w:val="24"/>
        </w:rPr>
      </w:pPr>
      <w:r>
        <w:rPr>
          <w:rFonts w:ascii="Calibri" w:eastAsia="宋体" w:hAnsi="Calibri" w:cs="Times New Roman" w:hint="eastAsia"/>
          <w:sz w:val="24"/>
          <w:szCs w:val="24"/>
        </w:rPr>
        <w:t>协办单位：</w:t>
      </w:r>
      <w:r>
        <w:rPr>
          <w:rFonts w:ascii="宋体" w:hAnsi="宋体" w:hint="eastAsia"/>
          <w:sz w:val="24"/>
          <w:szCs w:val="24"/>
        </w:rPr>
        <w:t>中纬测量系统（武汉）有限公司</w:t>
      </w:r>
    </w:p>
    <w:p w:rsidR="00082AAF" w:rsidRDefault="003F2E6A">
      <w:pPr>
        <w:widowControl/>
        <w:spacing w:line="360" w:lineRule="auto"/>
        <w:ind w:firstLineChars="700" w:firstLine="1680"/>
        <w:jc w:val="lef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重庆星辰测绘仪器有限公司</w:t>
      </w:r>
    </w:p>
    <w:p w:rsidR="00082AAF" w:rsidRDefault="003F2E6A">
      <w:pPr>
        <w:spacing w:line="360" w:lineRule="auto"/>
        <w:jc w:val="left"/>
        <w:outlineLvl w:val="0"/>
        <w:rPr>
          <w:rFonts w:ascii="Calibri" w:eastAsia="宋体" w:hAnsi="Calibri" w:cs="Times New Roman"/>
          <w:b/>
          <w:bCs/>
          <w:sz w:val="24"/>
          <w:szCs w:val="24"/>
        </w:rPr>
      </w:pPr>
      <w:r>
        <w:rPr>
          <w:rFonts w:ascii="Calibri" w:eastAsia="宋体" w:hAnsi="Calibri" w:cs="Times New Roman" w:hint="eastAsia"/>
          <w:b/>
          <w:bCs/>
          <w:sz w:val="24"/>
          <w:szCs w:val="24"/>
        </w:rPr>
        <w:t>三、活动时间、地点、参与对象</w:t>
      </w:r>
    </w:p>
    <w:p w:rsidR="00082AAF" w:rsidRDefault="003F2E6A">
      <w:pPr>
        <w:spacing w:line="360" w:lineRule="auto"/>
        <w:jc w:val="left"/>
        <w:rPr>
          <w:rFonts w:ascii="Calibri" w:eastAsia="宋体" w:hAnsi="Calibri" w:cs="Times New Roman"/>
          <w:sz w:val="24"/>
          <w:szCs w:val="24"/>
        </w:rPr>
      </w:pPr>
      <w:r>
        <w:rPr>
          <w:rFonts w:ascii="Calibri" w:eastAsia="宋体" w:hAnsi="Calibri" w:cs="Times New Roman" w:hint="eastAsia"/>
          <w:sz w:val="24"/>
          <w:szCs w:val="24"/>
        </w:rPr>
        <w:t xml:space="preserve">    </w:t>
      </w:r>
      <w:r>
        <w:rPr>
          <w:rFonts w:ascii="Calibri" w:eastAsia="宋体" w:hAnsi="Calibri" w:cs="Times New Roman" w:hint="eastAsia"/>
          <w:sz w:val="24"/>
          <w:szCs w:val="24"/>
        </w:rPr>
        <w:t>比赛时间：</w:t>
      </w:r>
      <w:r>
        <w:rPr>
          <w:rFonts w:ascii="Calibri" w:eastAsia="宋体" w:hAnsi="Calibri" w:cs="Times New Roman" w:hint="eastAsia"/>
          <w:sz w:val="24"/>
          <w:szCs w:val="24"/>
        </w:rPr>
        <w:t>201</w:t>
      </w:r>
      <w:r>
        <w:rPr>
          <w:rFonts w:ascii="Calibri" w:eastAsia="宋体" w:hAnsi="Calibri" w:cs="Times New Roman"/>
          <w:sz w:val="24"/>
          <w:szCs w:val="24"/>
        </w:rPr>
        <w:t>9</w:t>
      </w:r>
      <w:r>
        <w:rPr>
          <w:rFonts w:ascii="Calibri" w:eastAsia="宋体" w:hAnsi="Calibri" w:cs="Times New Roman" w:hint="eastAsia"/>
          <w:sz w:val="24"/>
          <w:szCs w:val="24"/>
        </w:rPr>
        <w:t>年</w:t>
      </w:r>
      <w:r>
        <w:rPr>
          <w:rFonts w:ascii="Calibri" w:eastAsia="宋体" w:hAnsi="Calibri" w:cs="Times New Roman" w:hint="eastAsia"/>
          <w:sz w:val="24"/>
          <w:szCs w:val="24"/>
        </w:rPr>
        <w:t>6</w:t>
      </w:r>
      <w:r>
        <w:rPr>
          <w:rFonts w:ascii="Calibri" w:eastAsia="宋体" w:hAnsi="Calibri" w:cs="Times New Roman" w:hint="eastAsia"/>
          <w:sz w:val="24"/>
          <w:szCs w:val="24"/>
        </w:rPr>
        <w:t>月</w:t>
      </w:r>
      <w:r>
        <w:rPr>
          <w:rFonts w:ascii="Calibri" w:eastAsia="宋体" w:hAnsi="Calibri" w:cs="Times New Roman"/>
          <w:sz w:val="24"/>
          <w:szCs w:val="24"/>
        </w:rPr>
        <w:t>1</w:t>
      </w:r>
      <w:r>
        <w:rPr>
          <w:rFonts w:ascii="Calibri" w:eastAsia="宋体" w:hAnsi="Calibri" w:cs="Times New Roman" w:hint="eastAsia"/>
          <w:sz w:val="24"/>
          <w:szCs w:val="24"/>
        </w:rPr>
        <w:t>日至</w:t>
      </w:r>
      <w:r>
        <w:rPr>
          <w:rFonts w:ascii="Calibri" w:eastAsia="宋体" w:hAnsi="Calibri" w:cs="Times New Roman" w:hint="eastAsia"/>
          <w:sz w:val="24"/>
          <w:szCs w:val="24"/>
        </w:rPr>
        <w:t>201</w:t>
      </w:r>
      <w:r>
        <w:rPr>
          <w:rFonts w:ascii="Calibri" w:eastAsia="宋体" w:hAnsi="Calibri" w:cs="Times New Roman"/>
          <w:sz w:val="24"/>
          <w:szCs w:val="24"/>
        </w:rPr>
        <w:t>9</w:t>
      </w:r>
      <w:r>
        <w:rPr>
          <w:rFonts w:ascii="Calibri" w:eastAsia="宋体" w:hAnsi="Calibri" w:cs="Times New Roman" w:hint="eastAsia"/>
          <w:sz w:val="24"/>
          <w:szCs w:val="24"/>
        </w:rPr>
        <w:t>年</w:t>
      </w:r>
      <w:r>
        <w:rPr>
          <w:rFonts w:ascii="Calibri" w:eastAsia="宋体" w:hAnsi="Calibri" w:cs="Times New Roman" w:hint="eastAsia"/>
          <w:sz w:val="24"/>
          <w:szCs w:val="24"/>
        </w:rPr>
        <w:t>6</w:t>
      </w:r>
      <w:r>
        <w:rPr>
          <w:rFonts w:ascii="Calibri" w:eastAsia="宋体" w:hAnsi="Calibri" w:cs="Times New Roman" w:hint="eastAsia"/>
          <w:sz w:val="24"/>
          <w:szCs w:val="24"/>
        </w:rPr>
        <w:t>月</w:t>
      </w:r>
      <w:r>
        <w:rPr>
          <w:rFonts w:ascii="Calibri" w:eastAsia="宋体" w:hAnsi="Calibri" w:cs="Times New Roman"/>
          <w:sz w:val="24"/>
          <w:szCs w:val="24"/>
        </w:rPr>
        <w:t>2</w:t>
      </w:r>
      <w:r>
        <w:rPr>
          <w:rFonts w:ascii="Calibri" w:eastAsia="宋体" w:hAnsi="Calibri" w:cs="Times New Roman" w:hint="eastAsia"/>
          <w:sz w:val="24"/>
          <w:szCs w:val="24"/>
        </w:rPr>
        <w:t>日</w:t>
      </w:r>
    </w:p>
    <w:p w:rsidR="00082AAF" w:rsidRDefault="003F2E6A">
      <w:pPr>
        <w:spacing w:line="360" w:lineRule="auto"/>
        <w:ind w:firstLineChars="200" w:firstLine="480"/>
        <w:jc w:val="left"/>
        <w:rPr>
          <w:rFonts w:ascii="Calibri" w:eastAsia="宋体" w:hAnsi="Calibri" w:cs="Times New Roman"/>
          <w:sz w:val="24"/>
          <w:szCs w:val="24"/>
        </w:rPr>
      </w:pPr>
      <w:r>
        <w:rPr>
          <w:rFonts w:ascii="Calibri" w:eastAsia="宋体" w:hAnsi="Calibri" w:cs="Times New Roman" w:hint="eastAsia"/>
          <w:sz w:val="24"/>
          <w:szCs w:val="24"/>
        </w:rPr>
        <w:t>比赛地点：校内测量实习场地</w:t>
      </w:r>
    </w:p>
    <w:p w:rsidR="00082AAF" w:rsidRDefault="003F2E6A">
      <w:pPr>
        <w:spacing w:line="360" w:lineRule="auto"/>
        <w:ind w:firstLineChars="200" w:firstLine="480"/>
        <w:jc w:val="left"/>
        <w:rPr>
          <w:rFonts w:ascii="Calibri" w:eastAsia="宋体" w:hAnsi="Calibri" w:cs="Times New Roman"/>
          <w:sz w:val="24"/>
          <w:szCs w:val="24"/>
        </w:rPr>
      </w:pPr>
      <w:r>
        <w:rPr>
          <w:rFonts w:ascii="Calibri" w:eastAsia="宋体" w:hAnsi="Calibri" w:cs="Times New Roman" w:hint="eastAsia"/>
          <w:sz w:val="24"/>
          <w:szCs w:val="24"/>
        </w:rPr>
        <w:t>参与对象：长江师范学院在校全日制本科学生，邀请重庆工贸职业技术学院相关专业学生参加。</w:t>
      </w:r>
    </w:p>
    <w:p w:rsidR="00082AAF" w:rsidRDefault="003F2E6A">
      <w:pPr>
        <w:spacing w:line="360" w:lineRule="auto"/>
        <w:jc w:val="left"/>
        <w:outlineLvl w:val="0"/>
        <w:rPr>
          <w:rFonts w:ascii="Calibri" w:eastAsia="宋体" w:hAnsi="Calibri" w:cs="Times New Roman"/>
          <w:sz w:val="24"/>
          <w:szCs w:val="24"/>
        </w:rPr>
      </w:pPr>
      <w:r>
        <w:rPr>
          <w:rFonts w:ascii="Calibri" w:eastAsia="宋体" w:hAnsi="Calibri" w:cs="Times New Roman" w:hint="eastAsia"/>
          <w:b/>
          <w:sz w:val="24"/>
          <w:szCs w:val="24"/>
        </w:rPr>
        <w:t>四、比赛内容</w:t>
      </w:r>
    </w:p>
    <w:p w:rsidR="00082AAF" w:rsidRDefault="003F2E6A">
      <w:pPr>
        <w:spacing w:line="360" w:lineRule="auto"/>
        <w:ind w:firstLineChars="200" w:firstLine="480"/>
        <w:rPr>
          <w:rFonts w:ascii="宋体" w:eastAsia="宋体" w:hAnsi="宋体" w:cs="Times New Roman"/>
          <w:sz w:val="24"/>
          <w:szCs w:val="24"/>
        </w:rPr>
      </w:pPr>
      <w:r>
        <w:rPr>
          <w:rFonts w:ascii="宋体" w:eastAsia="宋体" w:hAnsi="宋体" w:cs="Times New Roman" w:hint="eastAsia"/>
          <w:sz w:val="24"/>
          <w:szCs w:val="24"/>
        </w:rPr>
        <w:t>根据</w:t>
      </w:r>
      <w:r>
        <w:rPr>
          <w:rFonts w:ascii="宋体" w:eastAsia="宋体" w:hAnsi="宋体" w:cs="Times New Roman"/>
          <w:sz w:val="24"/>
          <w:szCs w:val="24"/>
        </w:rPr>
        <w:t>参赛学生专业不同，分为专业组和非专业组，土木工程、工程造价专业为专业组，</w:t>
      </w:r>
      <w:r>
        <w:rPr>
          <w:rFonts w:ascii="宋体" w:eastAsia="宋体" w:hAnsi="宋体" w:cs="Times New Roman" w:hint="eastAsia"/>
          <w:sz w:val="24"/>
          <w:szCs w:val="24"/>
        </w:rPr>
        <w:t>园林</w:t>
      </w:r>
      <w:r>
        <w:rPr>
          <w:rFonts w:ascii="宋体" w:eastAsia="宋体" w:hAnsi="宋体" w:cs="Times New Roman"/>
          <w:sz w:val="24"/>
          <w:szCs w:val="24"/>
        </w:rPr>
        <w:t>及其他专业</w:t>
      </w:r>
      <w:r>
        <w:rPr>
          <w:rFonts w:ascii="宋体" w:eastAsia="宋体" w:hAnsi="宋体" w:cs="Times New Roman" w:hint="eastAsia"/>
          <w:sz w:val="24"/>
          <w:szCs w:val="24"/>
        </w:rPr>
        <w:t>为非专业组</w:t>
      </w:r>
      <w:r>
        <w:rPr>
          <w:rFonts w:ascii="宋体" w:eastAsia="宋体" w:hAnsi="宋体" w:cs="Times New Roman"/>
          <w:sz w:val="24"/>
          <w:szCs w:val="24"/>
        </w:rPr>
        <w:t>。</w:t>
      </w:r>
    </w:p>
    <w:p w:rsidR="00082AAF" w:rsidRDefault="003F2E6A">
      <w:pPr>
        <w:spacing w:line="360" w:lineRule="auto"/>
        <w:ind w:firstLineChars="200" w:firstLine="480"/>
        <w:rPr>
          <w:rFonts w:ascii="宋体" w:eastAsia="宋体" w:hAnsi="宋体" w:cs="Times New Roman"/>
          <w:sz w:val="24"/>
          <w:szCs w:val="24"/>
        </w:rPr>
      </w:pPr>
      <w:r>
        <w:rPr>
          <w:rFonts w:ascii="宋体" w:eastAsia="宋体" w:hAnsi="宋体" w:cs="Times New Roman" w:hint="eastAsia"/>
          <w:sz w:val="24"/>
          <w:szCs w:val="24"/>
        </w:rPr>
        <w:t>1.专业组</w:t>
      </w:r>
    </w:p>
    <w:p w:rsidR="00082AAF" w:rsidRDefault="003F2E6A">
      <w:pPr>
        <w:spacing w:line="360" w:lineRule="auto"/>
        <w:ind w:firstLineChars="200" w:firstLine="480"/>
        <w:rPr>
          <w:rFonts w:ascii="宋体" w:eastAsia="宋体" w:hAnsi="宋体" w:cs="Times New Roman"/>
          <w:sz w:val="24"/>
          <w:szCs w:val="24"/>
        </w:rPr>
      </w:pPr>
      <w:r>
        <w:rPr>
          <w:rFonts w:ascii="宋体" w:eastAsia="宋体" w:hAnsi="宋体" w:cs="Times New Roman" w:hint="eastAsia"/>
          <w:sz w:val="24"/>
          <w:szCs w:val="24"/>
        </w:rPr>
        <w:t>⑴四等水准测量（DSZ3自动安平水准仪+双面尺）</w:t>
      </w:r>
    </w:p>
    <w:p w:rsidR="00082AAF" w:rsidRDefault="003F2E6A">
      <w:pPr>
        <w:widowControl/>
        <w:spacing w:line="360" w:lineRule="auto"/>
        <w:ind w:firstLineChars="196" w:firstLine="470"/>
        <w:jc w:val="left"/>
        <w:rPr>
          <w:rFonts w:ascii="宋体" w:eastAsia="宋体" w:hAnsi="宋体" w:cs="Times New Roman"/>
          <w:sz w:val="24"/>
          <w:szCs w:val="24"/>
        </w:rPr>
      </w:pPr>
      <w:r>
        <w:rPr>
          <w:rFonts w:ascii="宋体" w:eastAsia="宋体" w:hAnsi="宋体" w:cs="Times New Roman" w:hint="eastAsia"/>
          <w:sz w:val="24"/>
          <w:szCs w:val="24"/>
        </w:rPr>
        <w:t>已知某水准点高程，采用四等闭合测量线路实测场地某待测点的高程。</w:t>
      </w:r>
    </w:p>
    <w:p w:rsidR="00082AAF" w:rsidRDefault="003F2E6A">
      <w:pPr>
        <w:widowControl/>
        <w:spacing w:line="360" w:lineRule="auto"/>
        <w:ind w:firstLineChars="196" w:firstLine="470"/>
        <w:jc w:val="left"/>
        <w:rPr>
          <w:rFonts w:ascii="宋体" w:eastAsia="宋体" w:hAnsi="宋体" w:cs="Times New Roman"/>
          <w:sz w:val="24"/>
          <w:szCs w:val="24"/>
        </w:rPr>
      </w:pPr>
      <w:r>
        <w:rPr>
          <w:rFonts w:ascii="宋体" w:eastAsia="宋体" w:hAnsi="宋体" w:cs="Times New Roman" w:hint="eastAsia"/>
          <w:sz w:val="24"/>
          <w:szCs w:val="24"/>
        </w:rPr>
        <w:t>⑵二级导线测量</w:t>
      </w:r>
      <w:r>
        <w:rPr>
          <w:rFonts w:ascii="宋体" w:eastAsia="宋体" w:hAnsi="宋体" w:cs="Times New Roman"/>
          <w:sz w:val="24"/>
          <w:szCs w:val="24"/>
        </w:rPr>
        <w:t>（全站仪+基座+棱镜）</w:t>
      </w:r>
    </w:p>
    <w:p w:rsidR="00082AAF" w:rsidRDefault="003F2E6A">
      <w:pPr>
        <w:widowControl/>
        <w:spacing w:line="360" w:lineRule="auto"/>
        <w:ind w:firstLineChars="200" w:firstLine="480"/>
        <w:jc w:val="left"/>
        <w:rPr>
          <w:rFonts w:ascii="宋体" w:eastAsia="宋体" w:hAnsi="宋体" w:cs="Times New Roman"/>
          <w:sz w:val="24"/>
          <w:szCs w:val="24"/>
        </w:rPr>
      </w:pPr>
      <w:r>
        <w:rPr>
          <w:rFonts w:ascii="宋体" w:eastAsia="宋体" w:hAnsi="宋体" w:cs="Times New Roman" w:hint="eastAsia"/>
          <w:sz w:val="24"/>
          <w:szCs w:val="24"/>
        </w:rPr>
        <w:t>测量某闭合导线，观测一个测回，进行平差计算待测点平面坐标。</w:t>
      </w:r>
    </w:p>
    <w:p w:rsidR="00082AAF" w:rsidRDefault="003F2E6A">
      <w:pPr>
        <w:spacing w:line="360" w:lineRule="auto"/>
        <w:ind w:firstLineChars="200" w:firstLine="480"/>
        <w:rPr>
          <w:rFonts w:ascii="宋体" w:eastAsia="宋体" w:hAnsi="宋体" w:cs="Times New Roman"/>
          <w:sz w:val="24"/>
          <w:szCs w:val="24"/>
        </w:rPr>
      </w:pPr>
      <w:r>
        <w:rPr>
          <w:rFonts w:ascii="宋体" w:eastAsia="宋体" w:hAnsi="宋体" w:cs="Times New Roman"/>
          <w:sz w:val="24"/>
          <w:szCs w:val="24"/>
        </w:rPr>
        <w:t>2</w:t>
      </w:r>
      <w:r>
        <w:rPr>
          <w:rFonts w:ascii="宋体" w:eastAsia="宋体" w:hAnsi="宋体" w:cs="Times New Roman" w:hint="eastAsia"/>
          <w:sz w:val="24"/>
          <w:szCs w:val="24"/>
        </w:rPr>
        <w:t>.非专业组</w:t>
      </w:r>
    </w:p>
    <w:p w:rsidR="00082AAF" w:rsidRDefault="003F2E6A">
      <w:pPr>
        <w:spacing w:line="360" w:lineRule="auto"/>
        <w:ind w:firstLineChars="200" w:firstLine="480"/>
        <w:rPr>
          <w:rFonts w:ascii="宋体" w:eastAsia="宋体" w:hAnsi="宋体" w:cs="Times New Roman"/>
          <w:sz w:val="24"/>
          <w:szCs w:val="24"/>
        </w:rPr>
      </w:pPr>
      <w:r>
        <w:rPr>
          <w:rFonts w:ascii="宋体" w:eastAsia="宋体" w:hAnsi="宋体" w:cs="Times New Roman" w:hint="eastAsia"/>
          <w:sz w:val="24"/>
          <w:szCs w:val="24"/>
        </w:rPr>
        <w:t>⑴等外水准测量（DSZ3自动安平水准仪+塔尺）</w:t>
      </w:r>
    </w:p>
    <w:p w:rsidR="00082AAF" w:rsidRDefault="003F2E6A">
      <w:pPr>
        <w:widowControl/>
        <w:spacing w:line="360" w:lineRule="auto"/>
        <w:ind w:firstLineChars="196" w:firstLine="470"/>
        <w:jc w:val="left"/>
        <w:rPr>
          <w:rFonts w:ascii="宋体" w:eastAsia="宋体" w:hAnsi="宋体" w:cs="Times New Roman"/>
          <w:sz w:val="24"/>
          <w:szCs w:val="24"/>
        </w:rPr>
      </w:pPr>
      <w:r>
        <w:rPr>
          <w:rFonts w:ascii="宋体" w:eastAsia="宋体" w:hAnsi="宋体" w:cs="Times New Roman" w:hint="eastAsia"/>
          <w:sz w:val="24"/>
          <w:szCs w:val="24"/>
        </w:rPr>
        <w:lastRenderedPageBreak/>
        <w:t>已知某水准点高程，采用闭合测量线路实测场地某待测点的高程。</w:t>
      </w:r>
    </w:p>
    <w:p w:rsidR="00082AAF" w:rsidRDefault="003F2E6A">
      <w:pPr>
        <w:widowControl/>
        <w:spacing w:line="360" w:lineRule="auto"/>
        <w:ind w:firstLineChars="196" w:firstLine="470"/>
        <w:jc w:val="left"/>
        <w:rPr>
          <w:rFonts w:ascii="宋体" w:eastAsia="宋体" w:hAnsi="宋体" w:cs="Times New Roman"/>
          <w:sz w:val="24"/>
          <w:szCs w:val="24"/>
        </w:rPr>
      </w:pPr>
      <w:r>
        <w:rPr>
          <w:rFonts w:ascii="宋体" w:eastAsia="宋体" w:hAnsi="宋体" w:cs="Times New Roman" w:hint="eastAsia"/>
          <w:sz w:val="24"/>
          <w:szCs w:val="24"/>
        </w:rPr>
        <w:t>⑵闭合区域角度测量</w:t>
      </w:r>
      <w:r>
        <w:rPr>
          <w:rFonts w:ascii="宋体" w:eastAsia="宋体" w:hAnsi="宋体" w:cs="Times New Roman"/>
          <w:sz w:val="24"/>
          <w:szCs w:val="24"/>
        </w:rPr>
        <w:t>（全站仪+</w:t>
      </w:r>
      <w:r>
        <w:rPr>
          <w:rFonts w:ascii="宋体" w:eastAsia="宋体" w:hAnsi="宋体" w:cs="Times New Roman" w:hint="eastAsia"/>
          <w:sz w:val="24"/>
          <w:szCs w:val="24"/>
        </w:rPr>
        <w:t>对中杆</w:t>
      </w:r>
      <w:r>
        <w:rPr>
          <w:rFonts w:ascii="宋体" w:eastAsia="宋体" w:hAnsi="宋体" w:cs="Times New Roman"/>
          <w:sz w:val="24"/>
          <w:szCs w:val="24"/>
        </w:rPr>
        <w:t>）</w:t>
      </w:r>
    </w:p>
    <w:p w:rsidR="00082AAF" w:rsidRDefault="003F2E6A">
      <w:pPr>
        <w:widowControl/>
        <w:spacing w:line="360" w:lineRule="auto"/>
        <w:ind w:firstLineChars="200" w:firstLine="480"/>
        <w:jc w:val="left"/>
        <w:rPr>
          <w:rFonts w:ascii="宋体" w:eastAsia="宋体" w:hAnsi="宋体" w:cs="Times New Roman"/>
          <w:sz w:val="24"/>
          <w:szCs w:val="24"/>
        </w:rPr>
      </w:pPr>
      <w:r>
        <w:rPr>
          <w:rFonts w:ascii="宋体" w:eastAsia="宋体" w:hAnsi="宋体" w:cs="Times New Roman" w:hint="eastAsia"/>
          <w:sz w:val="24"/>
          <w:szCs w:val="24"/>
        </w:rPr>
        <w:t>测量某多边形</w:t>
      </w:r>
      <w:r>
        <w:rPr>
          <w:rFonts w:ascii="宋体" w:eastAsia="宋体" w:hAnsi="宋体" w:cs="Times New Roman"/>
          <w:sz w:val="24"/>
          <w:szCs w:val="24"/>
        </w:rPr>
        <w:t>内角</w:t>
      </w:r>
      <w:r>
        <w:rPr>
          <w:rFonts w:ascii="宋体" w:eastAsia="宋体" w:hAnsi="宋体" w:cs="Times New Roman" w:hint="eastAsia"/>
          <w:sz w:val="24"/>
          <w:szCs w:val="24"/>
        </w:rPr>
        <w:t>，观测一个测回，并计算</w:t>
      </w:r>
      <w:r>
        <w:rPr>
          <w:rFonts w:ascii="宋体" w:eastAsia="宋体" w:hAnsi="宋体" w:cs="Times New Roman"/>
          <w:sz w:val="24"/>
          <w:szCs w:val="24"/>
        </w:rPr>
        <w:t>角度闭合差</w:t>
      </w:r>
      <w:r>
        <w:rPr>
          <w:rFonts w:ascii="宋体" w:eastAsia="宋体" w:hAnsi="宋体" w:cs="Times New Roman" w:hint="eastAsia"/>
          <w:sz w:val="24"/>
          <w:szCs w:val="24"/>
        </w:rPr>
        <w:t>。</w:t>
      </w:r>
    </w:p>
    <w:p w:rsidR="00082AAF" w:rsidRDefault="003F2E6A">
      <w:pPr>
        <w:widowControl/>
        <w:spacing w:line="360" w:lineRule="auto"/>
        <w:jc w:val="left"/>
        <w:rPr>
          <w:rFonts w:ascii="Calibri" w:eastAsia="宋体" w:hAnsi="Calibri" w:cs="Times New Roman"/>
          <w:b/>
          <w:sz w:val="24"/>
        </w:rPr>
      </w:pPr>
      <w:r>
        <w:rPr>
          <w:rFonts w:ascii="Calibri" w:eastAsia="宋体" w:hAnsi="Calibri" w:cs="Times New Roman" w:hint="eastAsia"/>
          <w:b/>
          <w:sz w:val="24"/>
        </w:rPr>
        <w:t>五、奖项设置</w:t>
      </w:r>
    </w:p>
    <w:p w:rsidR="00082AAF" w:rsidRDefault="003F2E6A">
      <w:pPr>
        <w:widowControl/>
        <w:spacing w:line="360" w:lineRule="auto"/>
        <w:ind w:firstLine="556"/>
        <w:rPr>
          <w:rFonts w:ascii="宋体" w:eastAsia="宋体" w:hAnsi="宋体" w:cs="Times New Roman"/>
          <w:sz w:val="24"/>
          <w:szCs w:val="32"/>
        </w:rPr>
      </w:pPr>
      <w:r>
        <w:rPr>
          <w:rFonts w:ascii="宋体" w:eastAsia="宋体" w:hAnsi="宋体" w:cs="Times New Roman" w:hint="eastAsia"/>
          <w:sz w:val="24"/>
          <w:szCs w:val="32"/>
        </w:rPr>
        <w:t>根据参赛组数按合理比例设立单项一等奖、二等奖，并设立团体一等奖、二等奖、三等奖及优秀奖，颁发荣誉证书。</w:t>
      </w:r>
    </w:p>
    <w:p w:rsidR="00082AAF" w:rsidRDefault="003F2E6A" w:rsidP="00980B87">
      <w:pPr>
        <w:spacing w:beforeLines="50" w:line="360" w:lineRule="auto"/>
        <w:jc w:val="left"/>
        <w:outlineLvl w:val="0"/>
        <w:rPr>
          <w:rFonts w:ascii="Calibri" w:eastAsia="宋体" w:hAnsi="Calibri" w:cs="Times New Roman"/>
          <w:b/>
          <w:sz w:val="24"/>
        </w:rPr>
      </w:pPr>
      <w:r>
        <w:rPr>
          <w:rFonts w:ascii="Calibri" w:eastAsia="宋体" w:hAnsi="Calibri" w:cs="Times New Roman" w:hint="eastAsia"/>
          <w:b/>
          <w:sz w:val="24"/>
        </w:rPr>
        <w:t>六、后期工作</w:t>
      </w:r>
    </w:p>
    <w:p w:rsidR="00082AAF" w:rsidRDefault="003F2E6A">
      <w:pPr>
        <w:widowControl/>
        <w:wordWrap w:val="0"/>
        <w:adjustRightInd w:val="0"/>
        <w:spacing w:line="400" w:lineRule="exact"/>
        <w:ind w:firstLineChars="200" w:firstLine="480"/>
        <w:jc w:val="left"/>
        <w:rPr>
          <w:rFonts w:ascii="宋体" w:eastAsia="宋体" w:hAnsi="宋体" w:cs="Times New Roman"/>
          <w:sz w:val="24"/>
          <w:szCs w:val="24"/>
        </w:rPr>
      </w:pPr>
      <w:r>
        <w:rPr>
          <w:rFonts w:ascii="宋体" w:eastAsia="宋体" w:hAnsi="宋体" w:cs="Times New Roman" w:hint="eastAsia"/>
          <w:sz w:val="24"/>
          <w:szCs w:val="24"/>
        </w:rPr>
        <w:t>1.</w:t>
      </w:r>
      <w:proofErr w:type="gramStart"/>
      <w:r w:rsidR="00A459E3">
        <w:rPr>
          <w:rFonts w:ascii="宋体" w:eastAsia="宋体" w:hAnsi="宋体" w:cs="Times New Roman" w:hint="eastAsia"/>
          <w:sz w:val="24"/>
          <w:szCs w:val="24"/>
        </w:rPr>
        <w:t>长师</w:t>
      </w:r>
      <w:r>
        <w:rPr>
          <w:rFonts w:ascii="宋体" w:eastAsia="宋体" w:hAnsi="宋体" w:cs="Times New Roman" w:hint="eastAsia"/>
          <w:sz w:val="24"/>
          <w:szCs w:val="24"/>
        </w:rPr>
        <w:t>建筑</w:t>
      </w:r>
      <w:proofErr w:type="gramEnd"/>
      <w:r>
        <w:rPr>
          <w:rFonts w:ascii="宋体" w:eastAsia="宋体" w:hAnsi="宋体" w:cs="Times New Roman" w:hint="eastAsia"/>
          <w:sz w:val="24"/>
          <w:szCs w:val="24"/>
        </w:rPr>
        <w:t>爱好者协会将在报名结束后</w:t>
      </w:r>
      <w:r>
        <w:rPr>
          <w:rFonts w:ascii="宋体" w:eastAsia="宋体" w:hAnsi="宋体" w:cs="Times New Roman"/>
          <w:sz w:val="24"/>
          <w:szCs w:val="24"/>
        </w:rPr>
        <w:t>提供赛前技术培训</w:t>
      </w:r>
      <w:r>
        <w:rPr>
          <w:rFonts w:ascii="宋体" w:eastAsia="宋体" w:hAnsi="宋体" w:cs="Times New Roman" w:hint="eastAsia"/>
          <w:sz w:val="24"/>
          <w:szCs w:val="24"/>
        </w:rPr>
        <w:t>以及</w:t>
      </w:r>
      <w:r>
        <w:rPr>
          <w:rFonts w:ascii="宋体" w:eastAsia="宋体" w:hAnsi="宋体" w:cs="Times New Roman"/>
          <w:sz w:val="24"/>
          <w:szCs w:val="24"/>
        </w:rPr>
        <w:t>仪器借用归还等工作。</w:t>
      </w:r>
    </w:p>
    <w:p w:rsidR="00082AAF" w:rsidRDefault="003F2E6A">
      <w:pPr>
        <w:widowControl/>
        <w:wordWrap w:val="0"/>
        <w:adjustRightInd w:val="0"/>
        <w:spacing w:line="400" w:lineRule="exact"/>
        <w:ind w:firstLineChars="200" w:firstLine="480"/>
        <w:jc w:val="left"/>
        <w:rPr>
          <w:rFonts w:ascii="宋体" w:eastAsia="宋体" w:hAnsi="宋体" w:cs="Times New Roman"/>
          <w:sz w:val="24"/>
          <w:szCs w:val="24"/>
        </w:rPr>
      </w:pPr>
      <w:r>
        <w:rPr>
          <w:rFonts w:ascii="宋体" w:eastAsia="宋体" w:hAnsi="宋体" w:cs="Times New Roman"/>
          <w:sz w:val="24"/>
          <w:szCs w:val="24"/>
        </w:rPr>
        <w:t>2</w:t>
      </w:r>
      <w:r>
        <w:rPr>
          <w:rFonts w:ascii="宋体" w:eastAsia="宋体" w:hAnsi="宋体" w:cs="Times New Roman" w:hint="eastAsia"/>
          <w:sz w:val="24"/>
          <w:szCs w:val="24"/>
        </w:rPr>
        <w:t>.根据比赛情况，由组委会评审小组评定本次比赛所有奖项，及时予以公布并颁奖。</w:t>
      </w:r>
    </w:p>
    <w:p w:rsidR="00082AAF" w:rsidRDefault="003F2E6A" w:rsidP="00980B87">
      <w:pPr>
        <w:widowControl/>
        <w:wordWrap w:val="0"/>
        <w:adjustRightInd w:val="0"/>
        <w:spacing w:afterLines="50" w:line="400" w:lineRule="exact"/>
        <w:ind w:firstLineChars="200" w:firstLine="480"/>
        <w:jc w:val="left"/>
        <w:rPr>
          <w:rFonts w:ascii="宋体" w:eastAsia="宋体" w:hAnsi="宋体" w:cs="Times New Roman"/>
          <w:sz w:val="24"/>
          <w:szCs w:val="24"/>
        </w:rPr>
      </w:pPr>
      <w:r>
        <w:rPr>
          <w:rFonts w:ascii="宋体" w:eastAsia="宋体" w:hAnsi="宋体" w:cs="Times New Roman"/>
          <w:sz w:val="24"/>
          <w:szCs w:val="24"/>
        </w:rPr>
        <w:t>3</w:t>
      </w:r>
      <w:r>
        <w:rPr>
          <w:rFonts w:ascii="宋体" w:eastAsia="宋体" w:hAnsi="宋体" w:cs="Times New Roman" w:hint="eastAsia"/>
          <w:sz w:val="24"/>
          <w:szCs w:val="24"/>
        </w:rPr>
        <w:t>.收取所有出借仪器，确定无误后归还学院实验室。</w:t>
      </w:r>
    </w:p>
    <w:p w:rsidR="00082AAF" w:rsidRDefault="003F2E6A" w:rsidP="00980B87">
      <w:pPr>
        <w:widowControl/>
        <w:wordWrap w:val="0"/>
        <w:adjustRightInd w:val="0"/>
        <w:spacing w:afterLines="50" w:line="400" w:lineRule="exact"/>
        <w:jc w:val="left"/>
        <w:rPr>
          <w:rFonts w:ascii="宋体" w:eastAsia="宋体" w:hAnsi="宋体" w:cs="Times New Roman"/>
          <w:sz w:val="24"/>
          <w:szCs w:val="24"/>
        </w:rPr>
      </w:pPr>
      <w:r>
        <w:rPr>
          <w:rFonts w:ascii="Calibri" w:eastAsia="宋体" w:hAnsi="Calibri" w:cs="Times New Roman" w:hint="eastAsia"/>
          <w:b/>
          <w:sz w:val="24"/>
          <w:szCs w:val="24"/>
        </w:rPr>
        <w:t>七、报名工作</w:t>
      </w:r>
    </w:p>
    <w:p w:rsidR="00082AAF" w:rsidRDefault="003F2E6A">
      <w:pPr>
        <w:widowControl/>
        <w:spacing w:line="360" w:lineRule="auto"/>
        <w:ind w:firstLine="480"/>
        <w:jc w:val="left"/>
        <w:rPr>
          <w:rFonts w:ascii="宋体" w:eastAsia="宋体" w:hAnsi="宋体" w:cs="Times New Roman"/>
          <w:sz w:val="24"/>
          <w:szCs w:val="24"/>
        </w:rPr>
      </w:pPr>
      <w:r>
        <w:rPr>
          <w:rFonts w:ascii="宋体" w:eastAsia="宋体" w:hAnsi="宋体" w:cs="Times New Roman" w:hint="eastAsia"/>
          <w:sz w:val="24"/>
          <w:szCs w:val="24"/>
        </w:rPr>
        <w:t>1.本校组队要求:本次竞赛鼓励跨班级，跨学院组队，每组4人，每组秉承老带新的原则（每组至少含有一名1</w:t>
      </w:r>
      <w:r>
        <w:rPr>
          <w:rFonts w:ascii="宋体" w:eastAsia="宋体" w:hAnsi="宋体" w:cs="Times New Roman"/>
          <w:sz w:val="24"/>
          <w:szCs w:val="24"/>
        </w:rPr>
        <w:t>8</w:t>
      </w:r>
      <w:r>
        <w:rPr>
          <w:rFonts w:ascii="宋体" w:eastAsia="宋体" w:hAnsi="宋体" w:cs="Times New Roman" w:hint="eastAsia"/>
          <w:sz w:val="24"/>
          <w:szCs w:val="24"/>
        </w:rPr>
        <w:t>级学生），并不可全为女生</w:t>
      </w:r>
      <w:r w:rsidR="00A459E3">
        <w:rPr>
          <w:rFonts w:ascii="宋体" w:eastAsia="宋体" w:hAnsi="宋体" w:cs="Times New Roman" w:hint="eastAsia"/>
          <w:sz w:val="24"/>
          <w:szCs w:val="24"/>
        </w:rPr>
        <w:t>，</w:t>
      </w:r>
      <w:r w:rsidR="00A459E3">
        <w:rPr>
          <w:rFonts w:ascii="宋体" w:eastAsia="宋体" w:hAnsi="宋体" w:cs="Times New Roman"/>
          <w:sz w:val="24"/>
          <w:szCs w:val="24"/>
        </w:rPr>
        <w:t>非专业组</w:t>
      </w:r>
      <w:r w:rsidR="00A459E3">
        <w:rPr>
          <w:rFonts w:ascii="宋体" w:eastAsia="宋体" w:hAnsi="宋体" w:cs="Times New Roman" w:hint="eastAsia"/>
          <w:sz w:val="24"/>
          <w:szCs w:val="24"/>
        </w:rPr>
        <w:t>及外校</w:t>
      </w:r>
      <w:r w:rsidR="00A459E3">
        <w:rPr>
          <w:rFonts w:ascii="宋体" w:eastAsia="宋体" w:hAnsi="宋体" w:cs="Times New Roman"/>
          <w:sz w:val="24"/>
          <w:szCs w:val="24"/>
        </w:rPr>
        <w:t>参赛队伍不</w:t>
      </w:r>
      <w:r w:rsidR="00A459E3">
        <w:rPr>
          <w:rFonts w:ascii="宋体" w:eastAsia="宋体" w:hAnsi="宋体" w:cs="Times New Roman" w:hint="eastAsia"/>
          <w:sz w:val="24"/>
          <w:szCs w:val="24"/>
        </w:rPr>
        <w:t>受</w:t>
      </w:r>
      <w:r w:rsidR="00A459E3">
        <w:rPr>
          <w:rFonts w:ascii="宋体" w:eastAsia="宋体" w:hAnsi="宋体" w:cs="Times New Roman"/>
          <w:sz w:val="24"/>
          <w:szCs w:val="24"/>
        </w:rPr>
        <w:t>此项</w:t>
      </w:r>
      <w:r w:rsidR="00A459E3">
        <w:rPr>
          <w:rFonts w:ascii="宋体" w:eastAsia="宋体" w:hAnsi="宋体" w:cs="Times New Roman" w:hint="eastAsia"/>
          <w:sz w:val="24"/>
          <w:szCs w:val="24"/>
        </w:rPr>
        <w:t>限制</w:t>
      </w:r>
      <w:r>
        <w:rPr>
          <w:rFonts w:ascii="宋体" w:eastAsia="宋体" w:hAnsi="宋体" w:cs="Times New Roman" w:hint="eastAsia"/>
          <w:sz w:val="24"/>
          <w:szCs w:val="24"/>
        </w:rPr>
        <w:t>。</w:t>
      </w:r>
    </w:p>
    <w:p w:rsidR="00082AAF" w:rsidRDefault="003F2E6A">
      <w:pPr>
        <w:widowControl/>
        <w:spacing w:line="360" w:lineRule="auto"/>
        <w:ind w:firstLine="480"/>
        <w:jc w:val="left"/>
        <w:rPr>
          <w:rFonts w:ascii="宋体" w:eastAsia="宋体" w:hAnsi="宋体" w:cs="Times New Roman"/>
          <w:sz w:val="24"/>
          <w:szCs w:val="24"/>
        </w:rPr>
      </w:pPr>
      <w:r>
        <w:rPr>
          <w:rFonts w:ascii="宋体" w:eastAsia="宋体" w:hAnsi="宋体" w:cs="Times New Roman" w:hint="eastAsia"/>
          <w:sz w:val="24"/>
          <w:szCs w:val="24"/>
        </w:rPr>
        <w:t>2.报名时间：通知下发时起至201</w:t>
      </w:r>
      <w:r>
        <w:rPr>
          <w:rFonts w:ascii="宋体" w:eastAsia="宋体" w:hAnsi="宋体" w:cs="Times New Roman"/>
          <w:sz w:val="24"/>
          <w:szCs w:val="24"/>
        </w:rPr>
        <w:t>9</w:t>
      </w:r>
      <w:r>
        <w:rPr>
          <w:rFonts w:ascii="宋体" w:eastAsia="宋体" w:hAnsi="宋体" w:cs="Times New Roman" w:hint="eastAsia"/>
          <w:sz w:val="24"/>
          <w:szCs w:val="24"/>
        </w:rPr>
        <w:t>年5月2</w:t>
      </w:r>
      <w:r>
        <w:rPr>
          <w:rFonts w:ascii="宋体" w:eastAsia="宋体" w:hAnsi="宋体" w:cs="Times New Roman"/>
          <w:sz w:val="24"/>
          <w:szCs w:val="24"/>
        </w:rPr>
        <w:t>2</w:t>
      </w:r>
      <w:r>
        <w:rPr>
          <w:rFonts w:ascii="宋体" w:eastAsia="宋体" w:hAnsi="宋体" w:cs="Times New Roman" w:hint="eastAsia"/>
          <w:sz w:val="24"/>
          <w:szCs w:val="24"/>
        </w:rPr>
        <w:t>日17:</w:t>
      </w:r>
      <w:r>
        <w:rPr>
          <w:rFonts w:ascii="宋体" w:eastAsia="宋体" w:hAnsi="宋体" w:cs="Times New Roman"/>
          <w:sz w:val="24"/>
          <w:szCs w:val="24"/>
        </w:rPr>
        <w:t>0</w:t>
      </w:r>
      <w:r>
        <w:rPr>
          <w:rFonts w:ascii="宋体" w:eastAsia="宋体" w:hAnsi="宋体" w:cs="Times New Roman" w:hint="eastAsia"/>
          <w:sz w:val="24"/>
          <w:szCs w:val="24"/>
        </w:rPr>
        <w:t>0，外校参赛队伍不受此时间限制。</w:t>
      </w:r>
    </w:p>
    <w:p w:rsidR="00082AAF" w:rsidRDefault="003F2E6A">
      <w:pPr>
        <w:snapToGrid w:val="0"/>
        <w:spacing w:line="360" w:lineRule="auto"/>
        <w:ind w:firstLineChars="200" w:firstLine="480"/>
        <w:rPr>
          <w:rFonts w:ascii="宋体" w:eastAsia="宋体" w:hAnsi="宋体" w:cs="Times New Roman"/>
          <w:sz w:val="24"/>
          <w:szCs w:val="24"/>
        </w:rPr>
      </w:pPr>
      <w:r>
        <w:rPr>
          <w:rFonts w:ascii="宋体" w:eastAsia="宋体" w:hAnsi="宋体" w:cs="Times New Roman" w:hint="eastAsia"/>
          <w:sz w:val="24"/>
          <w:szCs w:val="24"/>
        </w:rPr>
        <w:t>3.线上报名:</w:t>
      </w:r>
      <w:proofErr w:type="gramStart"/>
      <w:r>
        <w:rPr>
          <w:rFonts w:ascii="宋体" w:eastAsia="宋体" w:hAnsi="宋体" w:cs="Times New Roman" w:hint="eastAsia"/>
          <w:sz w:val="24"/>
          <w:szCs w:val="24"/>
        </w:rPr>
        <w:t>由队伍</w:t>
      </w:r>
      <w:proofErr w:type="gramEnd"/>
      <w:r>
        <w:rPr>
          <w:rFonts w:ascii="宋体" w:eastAsia="宋体" w:hAnsi="宋体" w:cs="Times New Roman" w:hint="eastAsia"/>
          <w:sz w:val="24"/>
          <w:szCs w:val="24"/>
        </w:rPr>
        <w:t>负责人填写报名统计表（模板见附件1），发送给队伍负责人所在班级的班长。各班班长将报名表统计成报名统计表进行汇总，最后将汇总后报名统计表发至</w:t>
      </w:r>
      <w:r>
        <w:rPr>
          <w:rFonts w:ascii="宋体" w:eastAsia="宋体" w:hAnsi="宋体" w:cs="Times New Roman" w:hint="eastAsia"/>
          <w:sz w:val="24"/>
          <w:szCs w:val="24"/>
          <w:u w:val="single"/>
        </w:rPr>
        <w:t>842775773@qq.com</w:t>
      </w:r>
      <w:r>
        <w:rPr>
          <w:rFonts w:ascii="宋体" w:eastAsia="宋体" w:hAnsi="宋体" w:cs="Times New Roman" w:hint="eastAsia"/>
          <w:sz w:val="24"/>
          <w:szCs w:val="24"/>
        </w:rPr>
        <w:t xml:space="preserve">邮箱，外校统一发此邮箱即可。 </w:t>
      </w:r>
    </w:p>
    <w:p w:rsidR="00082AAF" w:rsidRDefault="003F2E6A">
      <w:pPr>
        <w:snapToGrid w:val="0"/>
        <w:spacing w:line="360" w:lineRule="auto"/>
        <w:ind w:firstLineChars="200" w:firstLine="480"/>
        <w:rPr>
          <w:rFonts w:ascii="宋体" w:eastAsia="宋体" w:hAnsi="宋体" w:cs="Times New Roman"/>
          <w:sz w:val="24"/>
          <w:szCs w:val="24"/>
        </w:rPr>
      </w:pPr>
      <w:r>
        <w:rPr>
          <w:rFonts w:ascii="宋体" w:eastAsia="宋体" w:hAnsi="宋体" w:cs="Times New Roman" w:hint="eastAsia"/>
          <w:sz w:val="24"/>
          <w:szCs w:val="24"/>
        </w:rPr>
        <w:t>4.参赛人员请加入赛事群：</w:t>
      </w:r>
      <w:r>
        <w:rPr>
          <w:rFonts w:ascii="宋体" w:eastAsia="宋体" w:hAnsi="宋体" w:cs="Times New Roman" w:hint="eastAsia"/>
          <w:sz w:val="24"/>
          <w:szCs w:val="24"/>
          <w:u w:val="single"/>
        </w:rPr>
        <w:t>884129393</w:t>
      </w:r>
    </w:p>
    <w:p w:rsidR="00082AAF" w:rsidRDefault="003F2E6A">
      <w:pPr>
        <w:snapToGrid w:val="0"/>
        <w:spacing w:line="360" w:lineRule="auto"/>
        <w:ind w:firstLineChars="200" w:firstLine="480"/>
        <w:rPr>
          <w:rFonts w:ascii="Calibri" w:eastAsia="宋体" w:hAnsi="Calibri" w:cs="Times New Roman"/>
          <w:sz w:val="24"/>
          <w:szCs w:val="24"/>
        </w:rPr>
      </w:pPr>
      <w:r>
        <w:rPr>
          <w:rFonts w:ascii="Calibri" w:eastAsia="宋体" w:hAnsi="Calibri" w:cs="Times New Roman" w:hint="eastAsia"/>
          <w:sz w:val="24"/>
          <w:szCs w:val="24"/>
        </w:rPr>
        <w:t>学院联系人：丁</w:t>
      </w:r>
      <w:r>
        <w:rPr>
          <w:rFonts w:ascii="Calibri" w:eastAsia="宋体" w:hAnsi="Calibri" w:cs="Times New Roman"/>
          <w:sz w:val="24"/>
          <w:szCs w:val="24"/>
        </w:rPr>
        <w:t>同学</w:t>
      </w:r>
      <w:r>
        <w:rPr>
          <w:rFonts w:ascii="Calibri" w:eastAsia="宋体" w:hAnsi="Calibri" w:cs="Times New Roman" w:hint="eastAsia"/>
          <w:sz w:val="24"/>
          <w:szCs w:val="24"/>
        </w:rPr>
        <w:t xml:space="preserve"> </w:t>
      </w:r>
      <w:r>
        <w:rPr>
          <w:rFonts w:ascii="Calibri" w:eastAsia="宋体" w:hAnsi="Calibri" w:cs="Times New Roman" w:hint="eastAsia"/>
          <w:sz w:val="24"/>
          <w:szCs w:val="24"/>
        </w:rPr>
        <w:t>联系方式：</w:t>
      </w:r>
      <w:r>
        <w:rPr>
          <w:rFonts w:ascii="Calibri" w:eastAsia="宋体" w:hAnsi="Calibri" w:cs="Times New Roman" w:hint="eastAsia"/>
          <w:sz w:val="24"/>
          <w:szCs w:val="24"/>
        </w:rPr>
        <w:t>18716857390</w:t>
      </w:r>
    </w:p>
    <w:p w:rsidR="00082AAF" w:rsidRDefault="003F2E6A">
      <w:pPr>
        <w:snapToGrid w:val="0"/>
        <w:spacing w:line="360" w:lineRule="auto"/>
        <w:ind w:firstLineChars="800" w:firstLine="1920"/>
        <w:rPr>
          <w:rFonts w:ascii="Calibri" w:eastAsia="宋体" w:hAnsi="Calibri" w:cs="Times New Roman"/>
          <w:sz w:val="24"/>
          <w:szCs w:val="24"/>
        </w:rPr>
      </w:pPr>
      <w:r>
        <w:rPr>
          <w:rFonts w:ascii="Calibri" w:eastAsia="宋体" w:hAnsi="Calibri" w:cs="Times New Roman"/>
          <w:sz w:val="24"/>
          <w:szCs w:val="24"/>
        </w:rPr>
        <w:t>袁老师</w:t>
      </w:r>
      <w:r>
        <w:rPr>
          <w:rFonts w:ascii="Calibri" w:eastAsia="宋体" w:hAnsi="Calibri" w:cs="Times New Roman" w:hint="eastAsia"/>
          <w:sz w:val="24"/>
          <w:szCs w:val="24"/>
        </w:rPr>
        <w:t xml:space="preserve"> </w:t>
      </w:r>
      <w:r>
        <w:rPr>
          <w:rFonts w:ascii="Calibri" w:eastAsia="宋体" w:hAnsi="Calibri" w:cs="Times New Roman" w:hint="eastAsia"/>
          <w:sz w:val="24"/>
          <w:szCs w:val="24"/>
        </w:rPr>
        <w:t>联系方式：</w:t>
      </w:r>
      <w:r>
        <w:rPr>
          <w:rFonts w:ascii="Calibri" w:eastAsia="宋体" w:hAnsi="Calibri" w:cs="Times New Roman" w:hint="eastAsia"/>
          <w:sz w:val="24"/>
          <w:szCs w:val="24"/>
        </w:rPr>
        <w:t>13372697281</w:t>
      </w:r>
    </w:p>
    <w:p w:rsidR="00082AAF" w:rsidRDefault="003F2E6A">
      <w:pPr>
        <w:ind w:left="6960" w:hangingChars="2900" w:hanging="6960"/>
        <w:jc w:val="left"/>
        <w:rPr>
          <w:rFonts w:ascii="Calibri" w:eastAsia="宋体" w:hAnsi="Calibri" w:cs="Times New Roman"/>
          <w:b/>
          <w:sz w:val="24"/>
        </w:rPr>
      </w:pPr>
      <w:r>
        <w:rPr>
          <w:rFonts w:ascii="Calibri" w:eastAsia="宋体" w:hAnsi="Calibri" w:cs="Times New Roman" w:hint="eastAsia"/>
          <w:sz w:val="24"/>
        </w:rPr>
        <w:t xml:space="preserve"> </w:t>
      </w:r>
      <w:r>
        <w:rPr>
          <w:rFonts w:ascii="Calibri" w:eastAsia="宋体" w:hAnsi="Calibri" w:cs="Times New Roman" w:hint="eastAsia"/>
          <w:b/>
          <w:sz w:val="24"/>
        </w:rPr>
        <w:t>注：其它未尽事宜另行通知，本次比赛最终解释权归</w:t>
      </w:r>
      <w:bookmarkStart w:id="0" w:name="_GoBack"/>
      <w:bookmarkEnd w:id="0"/>
      <w:r>
        <w:rPr>
          <w:rFonts w:ascii="Calibri" w:eastAsia="宋体" w:hAnsi="Calibri" w:cs="Times New Roman" w:hint="eastAsia"/>
          <w:b/>
          <w:sz w:val="24"/>
        </w:rPr>
        <w:t>土木建筑工程学院。</w:t>
      </w:r>
    </w:p>
    <w:p w:rsidR="00A459E3" w:rsidRPr="00A459E3" w:rsidRDefault="00A459E3">
      <w:pPr>
        <w:ind w:left="6987" w:hangingChars="2900" w:hanging="6987"/>
        <w:jc w:val="left"/>
        <w:rPr>
          <w:rFonts w:ascii="Calibri" w:eastAsia="宋体" w:hAnsi="Calibri" w:cs="Times New Roman"/>
          <w:b/>
          <w:sz w:val="24"/>
        </w:rPr>
      </w:pPr>
    </w:p>
    <w:p w:rsidR="003F2E6A" w:rsidRDefault="003F2E6A">
      <w:pPr>
        <w:spacing w:line="440" w:lineRule="exact"/>
        <w:jc w:val="right"/>
        <w:rPr>
          <w:rFonts w:ascii="宋体" w:eastAsia="宋体" w:hAnsi="宋体" w:cs="Times New Roman"/>
          <w:b/>
          <w:sz w:val="24"/>
          <w:szCs w:val="24"/>
        </w:rPr>
      </w:pPr>
    </w:p>
    <w:p w:rsidR="00082AAF" w:rsidRDefault="003F2E6A">
      <w:pPr>
        <w:spacing w:line="440" w:lineRule="exact"/>
        <w:jc w:val="right"/>
        <w:rPr>
          <w:rFonts w:ascii="宋体" w:eastAsia="宋体" w:hAnsi="宋体" w:cs="Times New Roman"/>
          <w:b/>
          <w:sz w:val="24"/>
          <w:szCs w:val="24"/>
        </w:rPr>
      </w:pPr>
      <w:r>
        <w:rPr>
          <w:rFonts w:ascii="宋体" w:eastAsia="宋体" w:hAnsi="宋体" w:cs="Times New Roman" w:hint="eastAsia"/>
          <w:b/>
          <w:sz w:val="24"/>
          <w:szCs w:val="24"/>
        </w:rPr>
        <w:t>长江师范学院教务处</w:t>
      </w:r>
    </w:p>
    <w:p w:rsidR="00D10AFB" w:rsidRDefault="00D10AFB" w:rsidP="00213329">
      <w:pPr>
        <w:spacing w:line="440" w:lineRule="exact"/>
        <w:ind w:right="120"/>
        <w:jc w:val="right"/>
        <w:rPr>
          <w:rFonts w:ascii="宋体" w:eastAsia="宋体" w:hAnsi="宋体" w:cs="Times New Roman"/>
          <w:b/>
          <w:sz w:val="24"/>
          <w:szCs w:val="24"/>
        </w:rPr>
      </w:pPr>
      <w:r>
        <w:rPr>
          <w:rFonts w:ascii="Calibri" w:eastAsia="宋体" w:hAnsi="Calibri" w:cs="Times New Roman" w:hint="eastAsia"/>
          <w:b/>
          <w:sz w:val="24"/>
        </w:rPr>
        <w:t>土木建筑工程学院</w:t>
      </w:r>
    </w:p>
    <w:p w:rsidR="00082AAF" w:rsidRDefault="00A459E3">
      <w:pPr>
        <w:spacing w:line="440" w:lineRule="exact"/>
        <w:jc w:val="right"/>
        <w:rPr>
          <w:rFonts w:ascii="宋体" w:eastAsia="宋体" w:hAnsi="宋体" w:cs="Times New Roman"/>
          <w:sz w:val="28"/>
          <w:szCs w:val="24"/>
        </w:rPr>
      </w:pPr>
      <w:r>
        <w:rPr>
          <w:rFonts w:ascii="宋体" w:eastAsia="宋体" w:hAnsi="宋体" w:cs="Times New Roman" w:hint="eastAsia"/>
          <w:b/>
          <w:sz w:val="24"/>
          <w:szCs w:val="24"/>
        </w:rPr>
        <w:t xml:space="preserve"> </w:t>
      </w:r>
      <w:r w:rsidR="003F2E6A">
        <w:rPr>
          <w:rFonts w:ascii="宋体" w:eastAsia="宋体" w:hAnsi="宋体" w:cs="Times New Roman" w:hint="eastAsia"/>
          <w:b/>
          <w:sz w:val="24"/>
          <w:szCs w:val="24"/>
        </w:rPr>
        <w:t>二〇一九年五月十</w:t>
      </w:r>
      <w:r w:rsidR="00F60535">
        <w:rPr>
          <w:rFonts w:ascii="宋体" w:eastAsia="宋体" w:hAnsi="宋体" w:cs="Times New Roman" w:hint="eastAsia"/>
          <w:b/>
          <w:sz w:val="24"/>
          <w:szCs w:val="24"/>
        </w:rPr>
        <w:t>七</w:t>
      </w:r>
      <w:r w:rsidR="003F2E6A">
        <w:rPr>
          <w:rFonts w:ascii="宋体" w:eastAsia="宋体" w:hAnsi="宋体" w:cs="Times New Roman" w:hint="eastAsia"/>
          <w:b/>
          <w:sz w:val="24"/>
          <w:szCs w:val="24"/>
        </w:rPr>
        <w:t>日</w:t>
      </w:r>
    </w:p>
    <w:sectPr w:rsidR="00082AAF" w:rsidSect="0081377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018D4" w:rsidRDefault="006018D4" w:rsidP="00F60535">
      <w:r>
        <w:separator/>
      </w:r>
    </w:p>
  </w:endnote>
  <w:endnote w:type="continuationSeparator" w:id="0">
    <w:p w:rsidR="006018D4" w:rsidRDefault="006018D4" w:rsidP="00F6053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018D4" w:rsidRDefault="006018D4" w:rsidP="00F60535">
      <w:r>
        <w:separator/>
      </w:r>
    </w:p>
  </w:footnote>
  <w:footnote w:type="continuationSeparator" w:id="0">
    <w:p w:rsidR="006018D4" w:rsidRDefault="006018D4" w:rsidP="00F6053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5"/>
    <w:multiLevelType w:val="singleLevel"/>
    <w:tmpl w:val="00000005"/>
    <w:lvl w:ilvl="0">
      <w:start w:val="1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26986"/>
    <w:rsid w:val="00030F81"/>
    <w:rsid w:val="00052555"/>
    <w:rsid w:val="000555C1"/>
    <w:rsid w:val="00082AAF"/>
    <w:rsid w:val="00094883"/>
    <w:rsid w:val="00096E01"/>
    <w:rsid w:val="00097E4F"/>
    <w:rsid w:val="001007B2"/>
    <w:rsid w:val="00144F60"/>
    <w:rsid w:val="002128DA"/>
    <w:rsid w:val="00213329"/>
    <w:rsid w:val="002373AC"/>
    <w:rsid w:val="00255ACA"/>
    <w:rsid w:val="003A4F80"/>
    <w:rsid w:val="003F2E6A"/>
    <w:rsid w:val="00415D1D"/>
    <w:rsid w:val="0043312E"/>
    <w:rsid w:val="0049266B"/>
    <w:rsid w:val="004C28FB"/>
    <w:rsid w:val="00504F31"/>
    <w:rsid w:val="00532396"/>
    <w:rsid w:val="00540A63"/>
    <w:rsid w:val="00547FDA"/>
    <w:rsid w:val="005564E7"/>
    <w:rsid w:val="00597308"/>
    <w:rsid w:val="005A6CF5"/>
    <w:rsid w:val="005A7732"/>
    <w:rsid w:val="005E4A41"/>
    <w:rsid w:val="006018D4"/>
    <w:rsid w:val="0060235F"/>
    <w:rsid w:val="006523F9"/>
    <w:rsid w:val="00675C65"/>
    <w:rsid w:val="006B4959"/>
    <w:rsid w:val="007D03A9"/>
    <w:rsid w:val="007F66B9"/>
    <w:rsid w:val="00802661"/>
    <w:rsid w:val="00804071"/>
    <w:rsid w:val="00813779"/>
    <w:rsid w:val="00870CA3"/>
    <w:rsid w:val="008849DA"/>
    <w:rsid w:val="0090465A"/>
    <w:rsid w:val="00980B87"/>
    <w:rsid w:val="00980DA8"/>
    <w:rsid w:val="009F5A03"/>
    <w:rsid w:val="00A17AC6"/>
    <w:rsid w:val="00A459E3"/>
    <w:rsid w:val="00A84727"/>
    <w:rsid w:val="00AD6F25"/>
    <w:rsid w:val="00AF262D"/>
    <w:rsid w:val="00B13F42"/>
    <w:rsid w:val="00B569DF"/>
    <w:rsid w:val="00C40AF0"/>
    <w:rsid w:val="00C46C6C"/>
    <w:rsid w:val="00C519C6"/>
    <w:rsid w:val="00C815E9"/>
    <w:rsid w:val="00CE33E2"/>
    <w:rsid w:val="00D10AFB"/>
    <w:rsid w:val="00D278C7"/>
    <w:rsid w:val="00DB5C57"/>
    <w:rsid w:val="00DD4076"/>
    <w:rsid w:val="00E26986"/>
    <w:rsid w:val="00EE5DEB"/>
    <w:rsid w:val="00F60535"/>
    <w:rsid w:val="00F84DC4"/>
    <w:rsid w:val="00FD0F5F"/>
    <w:rsid w:val="00FE6A3D"/>
    <w:rsid w:val="05D177DB"/>
    <w:rsid w:val="0BE25E61"/>
    <w:rsid w:val="2C217398"/>
    <w:rsid w:val="306B6088"/>
    <w:rsid w:val="51BB63C2"/>
    <w:rsid w:val="54625AEB"/>
    <w:rsid w:val="617C6C0A"/>
    <w:rsid w:val="68A764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qFormat="1"/>
    <w:lsdException w:name="toc 2" w:semiHidden="0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qFormat="1"/>
    <w:lsdException w:name="Table Grid" w:semiHidden="0" w:uiPriority="5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3779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1">
    <w:name w:val="heading 1"/>
    <w:basedOn w:val="a"/>
    <w:next w:val="a"/>
    <w:link w:val="1Char"/>
    <w:uiPriority w:val="9"/>
    <w:qFormat/>
    <w:rsid w:val="0081377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813779"/>
    <w:pPr>
      <w:keepNext/>
      <w:keepLines/>
      <w:spacing w:before="260" w:after="260" w:line="416" w:lineRule="auto"/>
      <w:jc w:val="center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toc 3"/>
    <w:basedOn w:val="a"/>
    <w:next w:val="a"/>
    <w:uiPriority w:val="39"/>
    <w:semiHidden/>
    <w:unhideWhenUsed/>
    <w:qFormat/>
    <w:rsid w:val="00813779"/>
    <w:pPr>
      <w:widowControl/>
      <w:spacing w:after="100" w:line="276" w:lineRule="auto"/>
      <w:ind w:left="440"/>
      <w:jc w:val="left"/>
    </w:pPr>
    <w:rPr>
      <w:kern w:val="0"/>
      <w:sz w:val="22"/>
    </w:rPr>
  </w:style>
  <w:style w:type="paragraph" w:styleId="a3">
    <w:name w:val="Balloon Text"/>
    <w:basedOn w:val="a"/>
    <w:link w:val="Char"/>
    <w:uiPriority w:val="99"/>
    <w:semiHidden/>
    <w:unhideWhenUsed/>
    <w:qFormat/>
    <w:rsid w:val="0081377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81377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rsid w:val="0081377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toc 1"/>
    <w:basedOn w:val="a"/>
    <w:next w:val="a"/>
    <w:uiPriority w:val="39"/>
    <w:unhideWhenUsed/>
    <w:qFormat/>
    <w:rsid w:val="00813779"/>
    <w:pPr>
      <w:widowControl/>
      <w:tabs>
        <w:tab w:val="right" w:leader="dot" w:pos="8296"/>
      </w:tabs>
      <w:spacing w:line="360" w:lineRule="auto"/>
      <w:jc w:val="left"/>
    </w:pPr>
    <w:rPr>
      <w:b/>
      <w:kern w:val="0"/>
      <w:sz w:val="28"/>
      <w:szCs w:val="28"/>
    </w:rPr>
  </w:style>
  <w:style w:type="paragraph" w:styleId="20">
    <w:name w:val="toc 2"/>
    <w:basedOn w:val="a"/>
    <w:next w:val="a"/>
    <w:uiPriority w:val="39"/>
    <w:unhideWhenUsed/>
    <w:qFormat/>
    <w:rsid w:val="00813779"/>
    <w:pPr>
      <w:widowControl/>
      <w:tabs>
        <w:tab w:val="right" w:leader="dot" w:pos="8296"/>
      </w:tabs>
      <w:adjustRightInd w:val="0"/>
      <w:snapToGrid w:val="0"/>
      <w:spacing w:line="240" w:lineRule="exact"/>
      <w:jc w:val="left"/>
    </w:pPr>
    <w:rPr>
      <w:kern w:val="0"/>
      <w:sz w:val="22"/>
    </w:rPr>
  </w:style>
  <w:style w:type="character" w:styleId="a6">
    <w:name w:val="Hyperlink"/>
    <w:basedOn w:val="a0"/>
    <w:qFormat/>
    <w:rsid w:val="00813779"/>
    <w:rPr>
      <w:color w:val="0000FF"/>
      <w:u w:val="single"/>
    </w:rPr>
  </w:style>
  <w:style w:type="character" w:customStyle="1" w:styleId="1Char">
    <w:name w:val="标题 1 Char"/>
    <w:basedOn w:val="a0"/>
    <w:link w:val="1"/>
    <w:uiPriority w:val="9"/>
    <w:qFormat/>
    <w:rsid w:val="00813779"/>
    <w:rPr>
      <w:b/>
      <w:bCs/>
      <w:kern w:val="44"/>
      <w:sz w:val="44"/>
      <w:szCs w:val="44"/>
    </w:rPr>
  </w:style>
  <w:style w:type="character" w:customStyle="1" w:styleId="2Char">
    <w:name w:val="标题 2 Char"/>
    <w:basedOn w:val="a0"/>
    <w:link w:val="2"/>
    <w:uiPriority w:val="9"/>
    <w:qFormat/>
    <w:rsid w:val="00813779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7">
    <w:name w:val="List Paragraph"/>
    <w:basedOn w:val="a"/>
    <w:uiPriority w:val="34"/>
    <w:qFormat/>
    <w:rsid w:val="00813779"/>
    <w:pPr>
      <w:ind w:firstLineChars="200" w:firstLine="420"/>
    </w:pPr>
  </w:style>
  <w:style w:type="paragraph" w:customStyle="1" w:styleId="TOC1">
    <w:name w:val="TOC 标题1"/>
    <w:basedOn w:val="1"/>
    <w:next w:val="a"/>
    <w:uiPriority w:val="39"/>
    <w:unhideWhenUsed/>
    <w:qFormat/>
    <w:rsid w:val="00813779"/>
    <w:pPr>
      <w:widowControl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character" w:customStyle="1" w:styleId="Char1">
    <w:name w:val="页眉 Char"/>
    <w:basedOn w:val="a0"/>
    <w:link w:val="a5"/>
    <w:uiPriority w:val="99"/>
    <w:qFormat/>
    <w:rsid w:val="00813779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sid w:val="00813779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sid w:val="00813779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182</Words>
  <Characters>1043</Characters>
  <Application>Microsoft Office Word</Application>
  <DocSecurity>0</DocSecurity>
  <Lines>8</Lines>
  <Paragraphs>2</Paragraphs>
  <ScaleCrop>false</ScaleCrop>
  <Company>Microsoft</Company>
  <LinksUpToDate>false</LinksUpToDate>
  <CharactersWithSpaces>1223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廖进</cp:lastModifiedBy>
  <cp:revision>30</cp:revision>
  <cp:lastPrinted>2014-11-13T07:15:00Z</cp:lastPrinted>
  <dcterms:created xsi:type="dcterms:W3CDTF">2014-11-12T04:15:00Z</dcterms:created>
  <dcterms:modified xsi:type="dcterms:W3CDTF">2019-05-17T00:46:00Z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2052-11.1.0.8696</vt:lpwstr>
  </property>
</Properties>
</file>