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58AE" w14:textId="77777777" w:rsidR="0015389C" w:rsidRPr="00C85EC0" w:rsidRDefault="00555D7B" w:rsidP="00C85EC0">
      <w:pPr>
        <w:pStyle w:val="a7"/>
        <w:jc w:val="center"/>
        <w:rPr>
          <w:rFonts w:ascii="方正小标宋_GBK" w:eastAsia="方正小标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关于组织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学生参加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20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24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年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全国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数学建模竞赛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及</w:t>
      </w:r>
      <w:r w:rsidRPr="00C85EC0">
        <w:rPr>
          <w:rStyle w:val="a9"/>
          <w:rFonts w:ascii="方正小标宋_GBK" w:eastAsia="方正小标宋_GBK" w:hAnsi="Arial" w:cs="Arial" w:hint="eastAsia"/>
          <w:color w:val="666666"/>
          <w:sz w:val="28"/>
          <w:szCs w:val="28"/>
        </w:rPr>
        <w:t>培训的通知</w:t>
      </w:r>
    </w:p>
    <w:p w14:paraId="6E182A73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20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24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年全国大学生数学建模竞赛时间为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9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月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5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日（周四晚上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6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点）至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9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月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8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日（周日晚上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8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时）。</w:t>
      </w:r>
    </w:p>
    <w:p w14:paraId="3C57C938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为了积极备战该项赛事，学校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决定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继续组织数学建模竞赛的培训工作。现将相关事宜通知如下：</w:t>
      </w:r>
    </w:p>
    <w:p w14:paraId="65BF6E5A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</w:pP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一、组织机构</w:t>
      </w:r>
    </w:p>
    <w:p w14:paraId="5189031B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学校成立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20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24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年全国大学生数学建模竞赛领导小组，负责领导和实施竞赛的各项工作，协调竞赛</w:t>
      </w:r>
    </w:p>
    <w:p w14:paraId="51669ACE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工作的各方关系。</w:t>
      </w:r>
    </w:p>
    <w:p w14:paraId="6347F060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组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长：向小川</w:t>
      </w:r>
    </w:p>
    <w:p w14:paraId="2F9CCEAE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副组长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：</w:t>
      </w:r>
      <w:proofErr w:type="gramStart"/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熊正贤</w:t>
      </w:r>
      <w:proofErr w:type="gramEnd"/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林昌盛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</w:t>
      </w:r>
    </w:p>
    <w:p w14:paraId="6A6EBF3D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成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员：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李好奇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吴云龙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</w:t>
      </w:r>
    </w:p>
    <w:p w14:paraId="171A231B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领导小组下设数学建模竞赛指导小组，由吴云龙任组长，数学与统计学院数学建模指导团队教师为成员，欢迎其他学院教师加入指导教师团队（所有指导教师都必须严格遵守指导小组的相关规定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)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。指导小组设在数学与统计学院，负责组织竞赛和竞赛辅导。</w:t>
      </w:r>
    </w:p>
    <w:p w14:paraId="4DA1407E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Style w:val="a9"/>
          <w:rFonts w:ascii="方正黑体_GBK" w:eastAsia="方正黑体_GBK"/>
        </w:rPr>
      </w:pP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二</w:t>
      </w: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、报名程序</w:t>
      </w:r>
    </w:p>
    <w:p w14:paraId="578FA884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1.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报名时间：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6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月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8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日上午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8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时—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6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月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14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日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18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时</w:t>
      </w:r>
    </w:p>
    <w:p w14:paraId="1E79EC18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2.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报名对象：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在校全日制本科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，并且学习过高等数学的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20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21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级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、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20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22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级以及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20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23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级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各专业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学生。</w:t>
      </w:r>
    </w:p>
    <w:p w14:paraId="24E92763" w14:textId="6A53B182" w:rsidR="0015389C" w:rsidRPr="00C85EC0" w:rsidRDefault="00555D7B" w:rsidP="00C85EC0">
      <w:pPr>
        <w:spacing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3.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报名方式：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以学院为单位报名，由各参赛教学院安排教学秘书负责汇总，填写《全国大学生数学建模竞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赛团体报名表》（见附件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1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）</w:t>
      </w:r>
      <w:hyperlink r:id="rId6" w:history="1">
        <w:r w:rsidRPr="00C85EC0">
          <w:rPr>
            <w:rStyle w:val="aa"/>
            <w:rFonts w:ascii="方正仿宋_GBK" w:eastAsia="方正仿宋_GBK" w:hAnsi="Arial" w:cs="Arial" w:hint="eastAsia"/>
            <w:kern w:val="0"/>
            <w:sz w:val="28"/>
            <w:szCs w:val="28"/>
          </w:rPr>
          <w:t>发到</w:t>
        </w:r>
        <w:r w:rsidRPr="00C85EC0">
          <w:rPr>
            <w:rStyle w:val="aa"/>
            <w:rFonts w:ascii="方正仿宋_GBK" w:eastAsia="方正仿宋_GBK" w:hAnsi="Arial" w:cs="Arial" w:hint="eastAsia"/>
            <w:sz w:val="28"/>
            <w:szCs w:val="28"/>
          </w:rPr>
          <w:t>1054518874</w:t>
        </w:r>
        <w:r w:rsidRPr="00C85EC0">
          <w:rPr>
            <w:rStyle w:val="aa"/>
            <w:rFonts w:ascii="方正仿宋_GBK" w:eastAsia="方正仿宋_GBK" w:hAnsi="Arial" w:cs="Arial" w:hint="eastAsia"/>
            <w:kern w:val="0"/>
            <w:sz w:val="28"/>
            <w:szCs w:val="28"/>
          </w:rPr>
          <w:t>@qq.com</w:t>
        </w:r>
      </w:hyperlink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，邮件名称（主题）标注“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20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24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年全国大学生数</w:t>
      </w:r>
      <w:r w:rsidRPr="00C85EC0">
        <w:rPr>
          <w:rFonts w:ascii="方正仿宋_GBK" w:eastAsia="方正仿宋_GBK" w:hAnsi="Arial" w:cs="Arial" w:hint="eastAsia"/>
          <w:color w:val="666666"/>
          <w:kern w:val="0"/>
          <w:sz w:val="28"/>
          <w:szCs w:val="28"/>
        </w:rPr>
        <w:t>学建模竞赛”。</w:t>
      </w:r>
    </w:p>
    <w:p w14:paraId="1E8A0D4C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Style w:val="a9"/>
          <w:rFonts w:ascii="方正黑体_GBK" w:eastAsia="方正黑体_GBK"/>
        </w:rPr>
      </w:pP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lastRenderedPageBreak/>
        <w:t>三</w:t>
      </w: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、培训</w:t>
      </w: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及管理</w:t>
      </w:r>
    </w:p>
    <w:p w14:paraId="7B6D8B81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1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 xml:space="preserve">.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所有想参加今年全国竞赛的同学，都必须按照要求参加培训，对于无故缺课、不按规定完成作业的学生，</w:t>
      </w:r>
    </w:p>
    <w:p w14:paraId="0F7CFE9A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将取消其组队参赛资格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。</w:t>
      </w:r>
    </w:p>
    <w:p w14:paraId="2593E25C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 xml:space="preserve">2 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.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选拔赛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 xml:space="preserve">: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选拔赛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的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形式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和时间，另行通知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。</w:t>
      </w:r>
    </w:p>
    <w:p w14:paraId="6DB3791C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</w:pP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四、联系方式</w:t>
      </w:r>
    </w:p>
    <w:p w14:paraId="43FB94A6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 xml:space="preserve">1. 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联系人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：吴云龙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老师</w:t>
      </w:r>
    </w:p>
    <w:p w14:paraId="4141E021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2.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 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 xml:space="preserve"> 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联系电话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18315146876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；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QQ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1054518874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，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QQ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群：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1048571468</w:t>
      </w:r>
    </w:p>
    <w:p w14:paraId="1D5F57E0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 xml:space="preserve">3. </w:t>
      </w: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>联系地点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：</w:t>
      </w:r>
      <w:proofErr w:type="gramStart"/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钩深楼附楼</w:t>
      </w:r>
      <w:proofErr w:type="gramEnd"/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212</w:t>
      </w:r>
    </w:p>
    <w:p w14:paraId="6A3BD157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rPr>
          <w:rStyle w:val="a9"/>
          <w:rFonts w:ascii="方正黑体_GBK" w:eastAsia="方正黑体_GBK"/>
        </w:rPr>
      </w:pP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五</w:t>
      </w: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、</w:t>
      </w:r>
      <w:r w:rsidRPr="00C85EC0">
        <w:rPr>
          <w:rStyle w:val="a9"/>
          <w:rFonts w:ascii="方正黑体_GBK" w:eastAsia="方正黑体_GBK" w:hAnsi="Arial" w:cs="Arial" w:hint="eastAsia"/>
          <w:b w:val="0"/>
          <w:bCs w:val="0"/>
          <w:color w:val="666666"/>
          <w:sz w:val="28"/>
          <w:szCs w:val="28"/>
        </w:rPr>
        <w:t>有关政策</w:t>
      </w:r>
    </w:p>
    <w:p w14:paraId="657E71D7" w14:textId="7D9BAEAA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2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Style w:val="a9"/>
          <w:rFonts w:ascii="方正仿宋_GBK" w:eastAsia="方正仿宋_GBK" w:hAnsi="Arial" w:cs="Arial" w:hint="eastAsia"/>
          <w:color w:val="666666"/>
          <w:sz w:val="28"/>
          <w:szCs w:val="28"/>
        </w:rPr>
        <w:t xml:space="preserve">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获得全国大学生数学建模竞赛全国一等奖、二等奖，以及重庆市一等奖、二等奖的同学，学校将按照《重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点学科竞赛的奖励办法》，给予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相应的激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励，并在评优评先时给予倾斜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。</w:t>
      </w:r>
    </w:p>
    <w:p w14:paraId="1F4C66F5" w14:textId="77777777" w:rsidR="0015389C" w:rsidRPr="00C85EC0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jc w:val="right"/>
        <w:rPr>
          <w:rFonts w:ascii="方正仿宋_GBK" w:eastAsia="方正仿宋_GBK" w:hAnsi="Arial" w:cs="Arial" w:hint="eastAsia"/>
          <w:color w:val="666666"/>
          <w:sz w:val="28"/>
          <w:szCs w:val="2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                                                             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 xml:space="preserve"> 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数统学院数学建模竞赛指导团队</w:t>
      </w:r>
    </w:p>
    <w:p w14:paraId="3FCDAB2E" w14:textId="77777777" w:rsidR="0015389C" w:rsidRDefault="00555D7B" w:rsidP="00C85EC0">
      <w:pPr>
        <w:pStyle w:val="a7"/>
        <w:spacing w:before="0" w:beforeAutospacing="0" w:after="0" w:afterAutospacing="0" w:line="560" w:lineRule="exact"/>
        <w:ind w:firstLineChars="200" w:firstLine="560"/>
        <w:jc w:val="right"/>
        <w:rPr>
          <w:rFonts w:ascii="Arial" w:hAnsi="Arial" w:cs="Arial"/>
          <w:color w:val="666666"/>
          <w:sz w:val="18"/>
          <w:szCs w:val="18"/>
        </w:rPr>
      </w:pP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2024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年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6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月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7</w:t>
      </w:r>
      <w:r w:rsidRPr="00C85EC0">
        <w:rPr>
          <w:rFonts w:ascii="方正仿宋_GBK" w:eastAsia="方正仿宋_GBK" w:hAnsi="Arial" w:cs="Arial" w:hint="eastAsia"/>
          <w:color w:val="666666"/>
          <w:sz w:val="28"/>
          <w:szCs w:val="28"/>
        </w:rPr>
        <w:t>日</w:t>
      </w:r>
      <w:r>
        <w:rPr>
          <w:rFonts w:ascii="Arial" w:hAnsi="Arial" w:cs="Arial" w:hint="eastAsia"/>
          <w:color w:val="666666"/>
          <w:sz w:val="18"/>
          <w:szCs w:val="18"/>
        </w:rPr>
        <w:t xml:space="preserve"> </w:t>
      </w:r>
    </w:p>
    <w:p w14:paraId="636F4D06" w14:textId="77777777" w:rsidR="0015389C" w:rsidRDefault="0015389C">
      <w:pPr>
        <w:pStyle w:val="a7"/>
        <w:ind w:firstLineChars="3600" w:firstLine="6480"/>
        <w:rPr>
          <w:rFonts w:ascii="Arial" w:hAnsi="Arial" w:cs="Arial"/>
          <w:color w:val="666666"/>
          <w:sz w:val="18"/>
          <w:szCs w:val="18"/>
        </w:rPr>
      </w:pPr>
    </w:p>
    <w:p w14:paraId="13E93B11" w14:textId="77777777" w:rsidR="0015389C" w:rsidRDefault="0015389C">
      <w:pPr>
        <w:pStyle w:val="a7"/>
        <w:ind w:firstLineChars="3600" w:firstLine="6480"/>
        <w:rPr>
          <w:rFonts w:ascii="Arial" w:hAnsi="Arial" w:cs="Arial"/>
          <w:color w:val="666666"/>
          <w:sz w:val="18"/>
          <w:szCs w:val="18"/>
        </w:rPr>
      </w:pPr>
    </w:p>
    <w:p w14:paraId="004A3604" w14:textId="77777777" w:rsidR="0015389C" w:rsidRDefault="00555D7B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14:paraId="249D7C78" w14:textId="77777777" w:rsidR="0015389C" w:rsidRDefault="00555D7B">
      <w:pPr>
        <w:ind w:firstLineChars="1000" w:firstLine="2108"/>
        <w:rPr>
          <w:b/>
        </w:rPr>
      </w:pPr>
      <w:r>
        <w:rPr>
          <w:rFonts w:hint="eastAsia"/>
          <w:b/>
        </w:rPr>
        <w:t>20</w:t>
      </w:r>
      <w:r>
        <w:rPr>
          <w:rFonts w:hint="eastAsia"/>
          <w:b/>
        </w:rPr>
        <w:t>23</w:t>
      </w:r>
      <w:r>
        <w:rPr>
          <w:rFonts w:hint="eastAsia"/>
          <w:b/>
        </w:rPr>
        <w:t>年全国大学生数学建模竞赛团体报名表</w:t>
      </w:r>
    </w:p>
    <w:tbl>
      <w:tblPr>
        <w:tblStyle w:val="a8"/>
        <w:tblW w:w="7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4"/>
        <w:gridCol w:w="1704"/>
        <w:gridCol w:w="1704"/>
        <w:gridCol w:w="1705"/>
        <w:gridCol w:w="1371"/>
      </w:tblGrid>
      <w:tr w:rsidR="0015389C" w14:paraId="533D3A14" w14:textId="77777777">
        <w:tc>
          <w:tcPr>
            <w:tcW w:w="1454" w:type="dxa"/>
          </w:tcPr>
          <w:p w14:paraId="50E3F610" w14:textId="77777777" w:rsidR="0015389C" w:rsidRDefault="00555D7B">
            <w:r>
              <w:t>学号</w:t>
            </w:r>
          </w:p>
        </w:tc>
        <w:tc>
          <w:tcPr>
            <w:tcW w:w="1704" w:type="dxa"/>
          </w:tcPr>
          <w:p w14:paraId="3A507D06" w14:textId="77777777" w:rsidR="0015389C" w:rsidRDefault="00555D7B">
            <w:r>
              <w:t>姓名</w:t>
            </w:r>
          </w:p>
        </w:tc>
        <w:tc>
          <w:tcPr>
            <w:tcW w:w="1704" w:type="dxa"/>
          </w:tcPr>
          <w:p w14:paraId="27100654" w14:textId="77777777" w:rsidR="0015389C" w:rsidRDefault="00555D7B">
            <w:r>
              <w:rPr>
                <w:rFonts w:hint="eastAsia"/>
              </w:rPr>
              <w:t>学院</w:t>
            </w:r>
          </w:p>
        </w:tc>
        <w:tc>
          <w:tcPr>
            <w:tcW w:w="1705" w:type="dxa"/>
          </w:tcPr>
          <w:p w14:paraId="1E071AAB" w14:textId="77777777" w:rsidR="0015389C" w:rsidRDefault="00555D7B">
            <w:r>
              <w:rPr>
                <w:rFonts w:hint="eastAsia"/>
              </w:rPr>
              <w:t>年级和</w:t>
            </w:r>
            <w:r>
              <w:rPr>
                <w:rFonts w:hint="eastAsia"/>
              </w:rPr>
              <w:t>专业</w:t>
            </w:r>
          </w:p>
        </w:tc>
        <w:tc>
          <w:tcPr>
            <w:tcW w:w="1371" w:type="dxa"/>
          </w:tcPr>
          <w:p w14:paraId="6D5B44F3" w14:textId="77777777" w:rsidR="0015389C" w:rsidRDefault="00555D7B">
            <w:r>
              <w:t>联系电话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QQ</w:t>
            </w:r>
          </w:p>
        </w:tc>
      </w:tr>
      <w:tr w:rsidR="0015389C" w14:paraId="06FB90BA" w14:textId="77777777">
        <w:tc>
          <w:tcPr>
            <w:tcW w:w="1454" w:type="dxa"/>
          </w:tcPr>
          <w:p w14:paraId="7112877A" w14:textId="77777777" w:rsidR="0015389C" w:rsidRDefault="0015389C"/>
        </w:tc>
        <w:tc>
          <w:tcPr>
            <w:tcW w:w="1704" w:type="dxa"/>
          </w:tcPr>
          <w:p w14:paraId="79D07B68" w14:textId="77777777" w:rsidR="0015389C" w:rsidRDefault="0015389C"/>
        </w:tc>
        <w:tc>
          <w:tcPr>
            <w:tcW w:w="1704" w:type="dxa"/>
          </w:tcPr>
          <w:p w14:paraId="3FCB9740" w14:textId="77777777" w:rsidR="0015389C" w:rsidRDefault="0015389C"/>
        </w:tc>
        <w:tc>
          <w:tcPr>
            <w:tcW w:w="1705" w:type="dxa"/>
          </w:tcPr>
          <w:p w14:paraId="5749ABF5" w14:textId="77777777" w:rsidR="0015389C" w:rsidRDefault="0015389C"/>
        </w:tc>
        <w:tc>
          <w:tcPr>
            <w:tcW w:w="1371" w:type="dxa"/>
          </w:tcPr>
          <w:p w14:paraId="0F1B0297" w14:textId="77777777" w:rsidR="0015389C" w:rsidRDefault="0015389C"/>
        </w:tc>
      </w:tr>
      <w:tr w:rsidR="0015389C" w14:paraId="34E6C760" w14:textId="77777777">
        <w:tc>
          <w:tcPr>
            <w:tcW w:w="1454" w:type="dxa"/>
          </w:tcPr>
          <w:p w14:paraId="716A18A4" w14:textId="77777777" w:rsidR="0015389C" w:rsidRDefault="0015389C"/>
        </w:tc>
        <w:tc>
          <w:tcPr>
            <w:tcW w:w="1704" w:type="dxa"/>
          </w:tcPr>
          <w:p w14:paraId="16EF7C21" w14:textId="77777777" w:rsidR="0015389C" w:rsidRDefault="0015389C"/>
        </w:tc>
        <w:tc>
          <w:tcPr>
            <w:tcW w:w="1704" w:type="dxa"/>
          </w:tcPr>
          <w:p w14:paraId="608BDB18" w14:textId="77777777" w:rsidR="0015389C" w:rsidRDefault="0015389C"/>
        </w:tc>
        <w:tc>
          <w:tcPr>
            <w:tcW w:w="1705" w:type="dxa"/>
          </w:tcPr>
          <w:p w14:paraId="0BFF45A8" w14:textId="77777777" w:rsidR="0015389C" w:rsidRDefault="0015389C"/>
        </w:tc>
        <w:tc>
          <w:tcPr>
            <w:tcW w:w="1371" w:type="dxa"/>
          </w:tcPr>
          <w:p w14:paraId="6DCA352E" w14:textId="77777777" w:rsidR="0015389C" w:rsidRDefault="0015389C"/>
        </w:tc>
      </w:tr>
      <w:tr w:rsidR="0015389C" w14:paraId="45CAD68D" w14:textId="77777777">
        <w:tc>
          <w:tcPr>
            <w:tcW w:w="1454" w:type="dxa"/>
          </w:tcPr>
          <w:p w14:paraId="4D858F57" w14:textId="77777777" w:rsidR="0015389C" w:rsidRDefault="0015389C"/>
        </w:tc>
        <w:tc>
          <w:tcPr>
            <w:tcW w:w="1704" w:type="dxa"/>
          </w:tcPr>
          <w:p w14:paraId="7081DBE4" w14:textId="77777777" w:rsidR="0015389C" w:rsidRDefault="0015389C"/>
        </w:tc>
        <w:tc>
          <w:tcPr>
            <w:tcW w:w="1704" w:type="dxa"/>
          </w:tcPr>
          <w:p w14:paraId="65A9E8CC" w14:textId="77777777" w:rsidR="0015389C" w:rsidRDefault="0015389C"/>
        </w:tc>
        <w:tc>
          <w:tcPr>
            <w:tcW w:w="1705" w:type="dxa"/>
          </w:tcPr>
          <w:p w14:paraId="746AD39D" w14:textId="77777777" w:rsidR="0015389C" w:rsidRDefault="0015389C"/>
        </w:tc>
        <w:tc>
          <w:tcPr>
            <w:tcW w:w="1371" w:type="dxa"/>
          </w:tcPr>
          <w:p w14:paraId="190D65BA" w14:textId="77777777" w:rsidR="0015389C" w:rsidRDefault="0015389C"/>
        </w:tc>
      </w:tr>
      <w:tr w:rsidR="0015389C" w14:paraId="5F27725C" w14:textId="77777777">
        <w:tc>
          <w:tcPr>
            <w:tcW w:w="1454" w:type="dxa"/>
          </w:tcPr>
          <w:p w14:paraId="40C20543" w14:textId="77777777" w:rsidR="0015389C" w:rsidRDefault="0015389C"/>
        </w:tc>
        <w:tc>
          <w:tcPr>
            <w:tcW w:w="1704" w:type="dxa"/>
          </w:tcPr>
          <w:p w14:paraId="07D842AB" w14:textId="77777777" w:rsidR="0015389C" w:rsidRDefault="0015389C"/>
        </w:tc>
        <w:tc>
          <w:tcPr>
            <w:tcW w:w="1704" w:type="dxa"/>
          </w:tcPr>
          <w:p w14:paraId="64C9CB67" w14:textId="77777777" w:rsidR="0015389C" w:rsidRDefault="0015389C"/>
        </w:tc>
        <w:tc>
          <w:tcPr>
            <w:tcW w:w="1705" w:type="dxa"/>
          </w:tcPr>
          <w:p w14:paraId="36DD4D0D" w14:textId="77777777" w:rsidR="0015389C" w:rsidRDefault="0015389C"/>
        </w:tc>
        <w:tc>
          <w:tcPr>
            <w:tcW w:w="1371" w:type="dxa"/>
          </w:tcPr>
          <w:p w14:paraId="014D2EF5" w14:textId="77777777" w:rsidR="0015389C" w:rsidRDefault="0015389C"/>
        </w:tc>
      </w:tr>
      <w:tr w:rsidR="0015389C" w14:paraId="4BE6B131" w14:textId="77777777">
        <w:tc>
          <w:tcPr>
            <w:tcW w:w="1454" w:type="dxa"/>
          </w:tcPr>
          <w:p w14:paraId="3A89ABB1" w14:textId="77777777" w:rsidR="0015389C" w:rsidRDefault="0015389C"/>
        </w:tc>
        <w:tc>
          <w:tcPr>
            <w:tcW w:w="1704" w:type="dxa"/>
          </w:tcPr>
          <w:p w14:paraId="21D45802" w14:textId="77777777" w:rsidR="0015389C" w:rsidRDefault="0015389C"/>
        </w:tc>
        <w:tc>
          <w:tcPr>
            <w:tcW w:w="1704" w:type="dxa"/>
          </w:tcPr>
          <w:p w14:paraId="60AD5C66" w14:textId="77777777" w:rsidR="0015389C" w:rsidRDefault="0015389C"/>
        </w:tc>
        <w:tc>
          <w:tcPr>
            <w:tcW w:w="1705" w:type="dxa"/>
          </w:tcPr>
          <w:p w14:paraId="18851FC5" w14:textId="77777777" w:rsidR="0015389C" w:rsidRDefault="0015389C"/>
        </w:tc>
        <w:tc>
          <w:tcPr>
            <w:tcW w:w="1371" w:type="dxa"/>
          </w:tcPr>
          <w:p w14:paraId="35BB1DB8" w14:textId="77777777" w:rsidR="0015389C" w:rsidRDefault="0015389C"/>
        </w:tc>
      </w:tr>
      <w:tr w:rsidR="0015389C" w14:paraId="131AEDCD" w14:textId="77777777">
        <w:tc>
          <w:tcPr>
            <w:tcW w:w="1454" w:type="dxa"/>
          </w:tcPr>
          <w:p w14:paraId="2430DCD6" w14:textId="77777777" w:rsidR="0015389C" w:rsidRDefault="0015389C"/>
        </w:tc>
        <w:tc>
          <w:tcPr>
            <w:tcW w:w="1704" w:type="dxa"/>
          </w:tcPr>
          <w:p w14:paraId="09FB085C" w14:textId="77777777" w:rsidR="0015389C" w:rsidRDefault="0015389C"/>
        </w:tc>
        <w:tc>
          <w:tcPr>
            <w:tcW w:w="1704" w:type="dxa"/>
          </w:tcPr>
          <w:p w14:paraId="11BC44CE" w14:textId="77777777" w:rsidR="0015389C" w:rsidRDefault="0015389C"/>
        </w:tc>
        <w:tc>
          <w:tcPr>
            <w:tcW w:w="1705" w:type="dxa"/>
          </w:tcPr>
          <w:p w14:paraId="2CD4331F" w14:textId="77777777" w:rsidR="0015389C" w:rsidRDefault="0015389C"/>
        </w:tc>
        <w:tc>
          <w:tcPr>
            <w:tcW w:w="1371" w:type="dxa"/>
          </w:tcPr>
          <w:p w14:paraId="615F8609" w14:textId="77777777" w:rsidR="0015389C" w:rsidRDefault="0015389C"/>
        </w:tc>
      </w:tr>
      <w:tr w:rsidR="0015389C" w14:paraId="53567E2C" w14:textId="77777777">
        <w:tc>
          <w:tcPr>
            <w:tcW w:w="1454" w:type="dxa"/>
          </w:tcPr>
          <w:p w14:paraId="19F8C620" w14:textId="77777777" w:rsidR="0015389C" w:rsidRDefault="0015389C"/>
        </w:tc>
        <w:tc>
          <w:tcPr>
            <w:tcW w:w="1704" w:type="dxa"/>
          </w:tcPr>
          <w:p w14:paraId="26E53C19" w14:textId="77777777" w:rsidR="0015389C" w:rsidRDefault="0015389C"/>
        </w:tc>
        <w:tc>
          <w:tcPr>
            <w:tcW w:w="1704" w:type="dxa"/>
          </w:tcPr>
          <w:p w14:paraId="5F22FC1A" w14:textId="77777777" w:rsidR="0015389C" w:rsidRDefault="0015389C"/>
        </w:tc>
        <w:tc>
          <w:tcPr>
            <w:tcW w:w="1705" w:type="dxa"/>
          </w:tcPr>
          <w:p w14:paraId="44425BAA" w14:textId="77777777" w:rsidR="0015389C" w:rsidRDefault="0015389C"/>
        </w:tc>
        <w:tc>
          <w:tcPr>
            <w:tcW w:w="1371" w:type="dxa"/>
          </w:tcPr>
          <w:p w14:paraId="7CF88BEE" w14:textId="77777777" w:rsidR="0015389C" w:rsidRDefault="0015389C"/>
        </w:tc>
      </w:tr>
      <w:tr w:rsidR="0015389C" w14:paraId="57CAA1B9" w14:textId="77777777">
        <w:tc>
          <w:tcPr>
            <w:tcW w:w="1454" w:type="dxa"/>
          </w:tcPr>
          <w:p w14:paraId="03878365" w14:textId="77777777" w:rsidR="0015389C" w:rsidRDefault="0015389C"/>
        </w:tc>
        <w:tc>
          <w:tcPr>
            <w:tcW w:w="1704" w:type="dxa"/>
          </w:tcPr>
          <w:p w14:paraId="2DA019A7" w14:textId="77777777" w:rsidR="0015389C" w:rsidRDefault="0015389C"/>
        </w:tc>
        <w:tc>
          <w:tcPr>
            <w:tcW w:w="1704" w:type="dxa"/>
          </w:tcPr>
          <w:p w14:paraId="65EB4028" w14:textId="77777777" w:rsidR="0015389C" w:rsidRDefault="0015389C"/>
        </w:tc>
        <w:tc>
          <w:tcPr>
            <w:tcW w:w="1705" w:type="dxa"/>
          </w:tcPr>
          <w:p w14:paraId="7E974E4A" w14:textId="77777777" w:rsidR="0015389C" w:rsidRDefault="0015389C"/>
        </w:tc>
        <w:tc>
          <w:tcPr>
            <w:tcW w:w="1371" w:type="dxa"/>
          </w:tcPr>
          <w:p w14:paraId="36A126E2" w14:textId="77777777" w:rsidR="0015389C" w:rsidRDefault="0015389C"/>
        </w:tc>
      </w:tr>
    </w:tbl>
    <w:p w14:paraId="67B0C8AE" w14:textId="77777777" w:rsidR="0015389C" w:rsidRDefault="0015389C"/>
    <w:p w14:paraId="7440035E" w14:textId="77777777" w:rsidR="0015389C" w:rsidRDefault="0015389C">
      <w:pPr>
        <w:pStyle w:val="a7"/>
        <w:rPr>
          <w:rFonts w:ascii="Arial" w:hAnsi="Arial" w:cs="Arial"/>
          <w:color w:val="666666"/>
          <w:sz w:val="18"/>
          <w:szCs w:val="18"/>
        </w:rPr>
      </w:pPr>
    </w:p>
    <w:p w14:paraId="5749A5EE" w14:textId="77777777" w:rsidR="0015389C" w:rsidRDefault="0015389C"/>
    <w:sectPr w:rsidR="0015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FD02" w14:textId="77777777" w:rsidR="00555D7B" w:rsidRDefault="00555D7B" w:rsidP="00C85EC0">
      <w:r>
        <w:separator/>
      </w:r>
    </w:p>
  </w:endnote>
  <w:endnote w:type="continuationSeparator" w:id="0">
    <w:p w14:paraId="5EADFE41" w14:textId="77777777" w:rsidR="00555D7B" w:rsidRDefault="00555D7B" w:rsidP="00C8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028E" w14:textId="77777777" w:rsidR="00555D7B" w:rsidRDefault="00555D7B" w:rsidP="00C85EC0">
      <w:r>
        <w:separator/>
      </w:r>
    </w:p>
  </w:footnote>
  <w:footnote w:type="continuationSeparator" w:id="0">
    <w:p w14:paraId="0369ED47" w14:textId="77777777" w:rsidR="00555D7B" w:rsidRDefault="00555D7B" w:rsidP="00C8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VhZDVhMTgzOTE0ZGQxNWJhMzJiNmY1M2E3MzFkNTYifQ=="/>
  </w:docVars>
  <w:rsids>
    <w:rsidRoot w:val="00216015"/>
    <w:rsid w:val="00004BB3"/>
    <w:rsid w:val="00024182"/>
    <w:rsid w:val="00037C28"/>
    <w:rsid w:val="0004112D"/>
    <w:rsid w:val="00043A70"/>
    <w:rsid w:val="000718E7"/>
    <w:rsid w:val="000A5A14"/>
    <w:rsid w:val="000B5003"/>
    <w:rsid w:val="000B68A9"/>
    <w:rsid w:val="00101D3B"/>
    <w:rsid w:val="00127E5F"/>
    <w:rsid w:val="00145DED"/>
    <w:rsid w:val="0015389C"/>
    <w:rsid w:val="00155013"/>
    <w:rsid w:val="001816FE"/>
    <w:rsid w:val="00197213"/>
    <w:rsid w:val="001A569F"/>
    <w:rsid w:val="001B5A40"/>
    <w:rsid w:val="001B7621"/>
    <w:rsid w:val="001D38E4"/>
    <w:rsid w:val="001E0AEC"/>
    <w:rsid w:val="00210738"/>
    <w:rsid w:val="00216015"/>
    <w:rsid w:val="00233FEF"/>
    <w:rsid w:val="00234D67"/>
    <w:rsid w:val="00237120"/>
    <w:rsid w:val="00251F39"/>
    <w:rsid w:val="00266B97"/>
    <w:rsid w:val="0026781B"/>
    <w:rsid w:val="00270F48"/>
    <w:rsid w:val="002B3A5B"/>
    <w:rsid w:val="002C03D8"/>
    <w:rsid w:val="002D12FB"/>
    <w:rsid w:val="002F62A0"/>
    <w:rsid w:val="00313AE7"/>
    <w:rsid w:val="00322E4E"/>
    <w:rsid w:val="00327CC3"/>
    <w:rsid w:val="003A4D57"/>
    <w:rsid w:val="003B4528"/>
    <w:rsid w:val="003E73E7"/>
    <w:rsid w:val="00405005"/>
    <w:rsid w:val="004233C2"/>
    <w:rsid w:val="004268B6"/>
    <w:rsid w:val="00447B40"/>
    <w:rsid w:val="00452F92"/>
    <w:rsid w:val="00462D33"/>
    <w:rsid w:val="004659E2"/>
    <w:rsid w:val="00467269"/>
    <w:rsid w:val="00486AED"/>
    <w:rsid w:val="004C0E44"/>
    <w:rsid w:val="004D10B1"/>
    <w:rsid w:val="004F7FC1"/>
    <w:rsid w:val="00500FF5"/>
    <w:rsid w:val="00507802"/>
    <w:rsid w:val="0051680F"/>
    <w:rsid w:val="00517FD8"/>
    <w:rsid w:val="005260CF"/>
    <w:rsid w:val="005304D5"/>
    <w:rsid w:val="005542A0"/>
    <w:rsid w:val="00555D7B"/>
    <w:rsid w:val="00575254"/>
    <w:rsid w:val="0057528C"/>
    <w:rsid w:val="00582FC0"/>
    <w:rsid w:val="00590B54"/>
    <w:rsid w:val="005B4EE9"/>
    <w:rsid w:val="005B79E9"/>
    <w:rsid w:val="005C0461"/>
    <w:rsid w:val="005C3814"/>
    <w:rsid w:val="005D52E9"/>
    <w:rsid w:val="00680126"/>
    <w:rsid w:val="006A5B24"/>
    <w:rsid w:val="006A5FB0"/>
    <w:rsid w:val="006A76FF"/>
    <w:rsid w:val="006C67DD"/>
    <w:rsid w:val="006E5571"/>
    <w:rsid w:val="006F7A7A"/>
    <w:rsid w:val="00710F4A"/>
    <w:rsid w:val="00730339"/>
    <w:rsid w:val="007350E9"/>
    <w:rsid w:val="00736959"/>
    <w:rsid w:val="007635FA"/>
    <w:rsid w:val="007826A2"/>
    <w:rsid w:val="007831D9"/>
    <w:rsid w:val="007A75DA"/>
    <w:rsid w:val="007E55DE"/>
    <w:rsid w:val="007E5CF9"/>
    <w:rsid w:val="007F589B"/>
    <w:rsid w:val="008702C9"/>
    <w:rsid w:val="00873B7B"/>
    <w:rsid w:val="008751EC"/>
    <w:rsid w:val="00875A79"/>
    <w:rsid w:val="00896852"/>
    <w:rsid w:val="008A7074"/>
    <w:rsid w:val="008C3CAA"/>
    <w:rsid w:val="008E1C09"/>
    <w:rsid w:val="008E203C"/>
    <w:rsid w:val="008F1674"/>
    <w:rsid w:val="009062A1"/>
    <w:rsid w:val="00926202"/>
    <w:rsid w:val="00944688"/>
    <w:rsid w:val="00957D75"/>
    <w:rsid w:val="00972BA9"/>
    <w:rsid w:val="009754A2"/>
    <w:rsid w:val="009B3BB1"/>
    <w:rsid w:val="009C696B"/>
    <w:rsid w:val="009E22B8"/>
    <w:rsid w:val="009F3088"/>
    <w:rsid w:val="009F3A37"/>
    <w:rsid w:val="00A00B7B"/>
    <w:rsid w:val="00A067AA"/>
    <w:rsid w:val="00A23CB3"/>
    <w:rsid w:val="00A2600E"/>
    <w:rsid w:val="00A332FE"/>
    <w:rsid w:val="00A40917"/>
    <w:rsid w:val="00A47B64"/>
    <w:rsid w:val="00A52F53"/>
    <w:rsid w:val="00A73F02"/>
    <w:rsid w:val="00AC67C0"/>
    <w:rsid w:val="00AE286E"/>
    <w:rsid w:val="00AE4E43"/>
    <w:rsid w:val="00B71C29"/>
    <w:rsid w:val="00B75FAA"/>
    <w:rsid w:val="00B951D4"/>
    <w:rsid w:val="00BB1A3C"/>
    <w:rsid w:val="00BB1E2A"/>
    <w:rsid w:val="00BC53F3"/>
    <w:rsid w:val="00BD7A60"/>
    <w:rsid w:val="00BE4C31"/>
    <w:rsid w:val="00BE5A7F"/>
    <w:rsid w:val="00C07F34"/>
    <w:rsid w:val="00C459C8"/>
    <w:rsid w:val="00C518BD"/>
    <w:rsid w:val="00C656C0"/>
    <w:rsid w:val="00C72BC8"/>
    <w:rsid w:val="00C83428"/>
    <w:rsid w:val="00C85B5C"/>
    <w:rsid w:val="00C85EC0"/>
    <w:rsid w:val="00C92889"/>
    <w:rsid w:val="00C97A3A"/>
    <w:rsid w:val="00CB534D"/>
    <w:rsid w:val="00CB6DD2"/>
    <w:rsid w:val="00CC0666"/>
    <w:rsid w:val="00CC7653"/>
    <w:rsid w:val="00CF071F"/>
    <w:rsid w:val="00D01539"/>
    <w:rsid w:val="00D237B9"/>
    <w:rsid w:val="00D441DC"/>
    <w:rsid w:val="00D56253"/>
    <w:rsid w:val="00D67D26"/>
    <w:rsid w:val="00D72D2B"/>
    <w:rsid w:val="00DB792D"/>
    <w:rsid w:val="00DB7EEB"/>
    <w:rsid w:val="00DD05C4"/>
    <w:rsid w:val="00DD4D93"/>
    <w:rsid w:val="00DD50F1"/>
    <w:rsid w:val="00DD7683"/>
    <w:rsid w:val="00DE088F"/>
    <w:rsid w:val="00DF60AC"/>
    <w:rsid w:val="00E16798"/>
    <w:rsid w:val="00E2039D"/>
    <w:rsid w:val="00E205FD"/>
    <w:rsid w:val="00E305D1"/>
    <w:rsid w:val="00E33841"/>
    <w:rsid w:val="00E40F2E"/>
    <w:rsid w:val="00E43357"/>
    <w:rsid w:val="00E54F79"/>
    <w:rsid w:val="00E858DC"/>
    <w:rsid w:val="00ED00C0"/>
    <w:rsid w:val="00EE0B13"/>
    <w:rsid w:val="00F007A8"/>
    <w:rsid w:val="00F0614D"/>
    <w:rsid w:val="00F11704"/>
    <w:rsid w:val="00F14FD8"/>
    <w:rsid w:val="00F37DC6"/>
    <w:rsid w:val="00F7604D"/>
    <w:rsid w:val="00F76389"/>
    <w:rsid w:val="00F85776"/>
    <w:rsid w:val="00FB18A6"/>
    <w:rsid w:val="00FC626F"/>
    <w:rsid w:val="00FC6B1E"/>
    <w:rsid w:val="00FD62BA"/>
    <w:rsid w:val="00FE24A6"/>
    <w:rsid w:val="00FF328B"/>
    <w:rsid w:val="00FF34FC"/>
    <w:rsid w:val="03DD69DB"/>
    <w:rsid w:val="0AB66451"/>
    <w:rsid w:val="0C56100B"/>
    <w:rsid w:val="0D605E6E"/>
    <w:rsid w:val="176C0D57"/>
    <w:rsid w:val="185E7212"/>
    <w:rsid w:val="1BCD700D"/>
    <w:rsid w:val="21BF2393"/>
    <w:rsid w:val="28DC6372"/>
    <w:rsid w:val="2B7A25E6"/>
    <w:rsid w:val="2C197A3A"/>
    <w:rsid w:val="35F22508"/>
    <w:rsid w:val="370F4B3C"/>
    <w:rsid w:val="371D28E3"/>
    <w:rsid w:val="384E1C29"/>
    <w:rsid w:val="3A173CF6"/>
    <w:rsid w:val="3C6B206F"/>
    <w:rsid w:val="3FC17179"/>
    <w:rsid w:val="422E7EC6"/>
    <w:rsid w:val="4AAA4D60"/>
    <w:rsid w:val="4AC55EF6"/>
    <w:rsid w:val="4D6A13D9"/>
    <w:rsid w:val="50853693"/>
    <w:rsid w:val="519F460F"/>
    <w:rsid w:val="52466FD1"/>
    <w:rsid w:val="5BE84696"/>
    <w:rsid w:val="5D3C5B69"/>
    <w:rsid w:val="61CF69A1"/>
    <w:rsid w:val="63956A7E"/>
    <w:rsid w:val="692718F4"/>
    <w:rsid w:val="6B2F0A67"/>
    <w:rsid w:val="6B3D5B12"/>
    <w:rsid w:val="6F562252"/>
    <w:rsid w:val="70AA3EA1"/>
    <w:rsid w:val="779A4443"/>
    <w:rsid w:val="7CC8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FF466"/>
  <w15:docId w15:val="{2B7F55BB-4E51-4943-B384-783A90A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21040;105451887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卢凯</cp:lastModifiedBy>
  <cp:revision>209</cp:revision>
  <cp:lastPrinted>2019-04-03T14:38:00Z</cp:lastPrinted>
  <dcterms:created xsi:type="dcterms:W3CDTF">2019-04-04T00:49:00Z</dcterms:created>
  <dcterms:modified xsi:type="dcterms:W3CDTF">2024-06-07T07:20:00Z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322AE599B8034063B198E7EDC7481FA7_12</vt:lpwstr>
  </property>
</Properties>
</file>