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FE" w:rsidRDefault="00430C3B" w:rsidP="009D5BB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关于开展</w:t>
      </w:r>
      <w:r w:rsidR="00F22754"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2024</w:t>
      </w:r>
      <w:r w:rsidR="001501FE"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秋</w:t>
      </w:r>
      <w:proofErr w:type="gramStart"/>
      <w:r w:rsidR="001501FE"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期</w:t>
      </w:r>
      <w:proofErr w:type="gramEnd"/>
      <w:r w:rsidR="001501FE"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期末</w:t>
      </w:r>
      <w:r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实验室安全</w:t>
      </w:r>
    </w:p>
    <w:p w:rsidR="001F0661" w:rsidRDefault="00430C3B" w:rsidP="009D5BB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b/>
          <w:bCs/>
          <w:kern w:val="0"/>
          <w:sz w:val="44"/>
          <w:szCs w:val="44"/>
        </w:rPr>
        <w:t>检查工作的通知</w:t>
      </w:r>
    </w:p>
    <w:p w:rsidR="001F0661" w:rsidRDefault="001F0661" w:rsidP="009D5BB6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Times New Roman" w:cs="宋体"/>
          <w:b/>
          <w:bCs/>
          <w:kern w:val="0"/>
          <w:sz w:val="44"/>
          <w:szCs w:val="44"/>
        </w:rPr>
      </w:pP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各教学院：</w:t>
      </w:r>
    </w:p>
    <w:p w:rsidR="001F0661" w:rsidRPr="009D5BB6" w:rsidRDefault="002420C3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为了岁末年初校园安全稳定</w:t>
      </w:r>
      <w:r w:rsidR="00430C3B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，结合期末和寒假期间实验室工作实际情况，确保实验室有序运行和假期实验室安全，</w:t>
      </w:r>
      <w:r w:rsidR="00430C3B" w:rsidRPr="009D5BB6">
        <w:rPr>
          <w:rFonts w:ascii="方正仿宋_GBK" w:eastAsia="方正仿宋_GBK" w:hAnsi="Times New Roman" w:hint="eastAsia"/>
          <w:color w:val="000000"/>
          <w:sz w:val="32"/>
          <w:szCs w:val="32"/>
        </w:rPr>
        <w:t>杜绝一切安全事故发生，</w:t>
      </w:r>
      <w:r w:rsidR="00430C3B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保障广大师生安全和校园稳定，教务处</w:t>
      </w:r>
      <w:r w:rsidR="00C54712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、</w:t>
      </w:r>
      <w:r w:rsidR="00F22754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科研处、安管处决定对全校</w:t>
      </w:r>
      <w:r w:rsidR="00430C3B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实验室开展安全检查。现将相关要求和安排通知如下：</w:t>
      </w:r>
    </w:p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0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9D5BB6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一、工作要求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（一）各教学院要提高政治站位，强化</w:t>
      </w:r>
      <w:proofErr w:type="gramStart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安全红</w:t>
      </w:r>
      <w:proofErr w:type="gramEnd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线意识，深刻认识实验室安全工作的重要性。</w:t>
      </w:r>
    </w:p>
    <w:p w:rsidR="001F0661" w:rsidRPr="009D5BB6" w:rsidRDefault="001501FE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（二）各教学</w:t>
      </w:r>
      <w:proofErr w:type="gramStart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院</w:t>
      </w:r>
      <w:r w:rsidR="00430C3B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实践</w:t>
      </w:r>
      <w:proofErr w:type="gramEnd"/>
      <w:r w:rsidR="00430C3B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教学中心要加强指导和统筹，认真组织学院实验室安全检查和后续整改工作。全面落实实验室安全责任体系，加强危险源管控，以排查和整改安全隐患为抓手，以防范遏制各类安全事故为目标，掌握防范实验室安全风险的主动权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（三）各教学院对实验室安全隐患进行</w:t>
      </w:r>
      <w:r w:rsidR="00C54712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“全过程、全要素、全覆盖”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排查，重点做好易燃、易爆、易制毒、剧毒化学品安全及生物安全隐患排查与整改工作，杜绝实验室安全事故发生，营造安全和谐的</w:t>
      </w:r>
      <w:r w:rsidR="001501FE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实验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教学环境。</w:t>
      </w:r>
    </w:p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0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9D5BB6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二、检查内容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21"/>
          <w:szCs w:val="21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</w:t>
      </w:r>
      <w:r w:rsidR="001501FE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一）请各教学院对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实验室进行全面安全检查（做好检查记载），认真查隐患、堵漏洞，切实做好防火、防盗、防爆、防污染等工作，防止一切有害事故的发生。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21"/>
          <w:szCs w:val="21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lastRenderedPageBreak/>
        <w:t>（二）各教学院应安排好期末和寒假期间实验室安全值班，要求值班人员到岗值班，对实验室安全进行巡查并做好记录。假期确有工作任务的实验室，必须安排专人负责</w:t>
      </w:r>
      <w:r w:rsidR="001501FE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安全工作，必须履行严格的实验室准入程序；不得将实验室交由学生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管理，不得从事营利性以及与实验室工作无关的活动。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21"/>
          <w:szCs w:val="21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（三）确保实验室水、电、仪器设备（尤其是压力容器、高速机械）、网络等安全使用。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21"/>
          <w:szCs w:val="21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（四）保证实验室贵重精密仪器设备的安全管理，做到严密监管，责任到人。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21"/>
          <w:szCs w:val="21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（五）相关学院要做好药品、试剂等耗材的盘点，尤其是易制毒、易制爆、剧毒等危险化学品和废弃物的存储和处置工作。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（六）发现安全隐患，应及时报告学校相关部门，并积极整改。</w:t>
      </w:r>
    </w:p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0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9D5BB6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三、工作安排</w:t>
      </w:r>
    </w:p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3"/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（一）教学院自查自纠（12月</w:t>
      </w:r>
      <w:r w:rsidR="001501FE"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30</w:t>
      </w: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日前）</w:t>
      </w:r>
    </w:p>
    <w:p w:rsidR="001F0661" w:rsidRPr="009D5BB6" w:rsidRDefault="00430C3B" w:rsidP="009D5BB6">
      <w:pPr>
        <w:pStyle w:val="default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方正仿宋_GBK" w:eastAsia="方正仿宋_GBK" w:hAnsi="Tahoma" w:cs="Tahoma" w:hint="eastAsia"/>
          <w:color w:val="333333"/>
          <w:sz w:val="32"/>
          <w:szCs w:val="32"/>
        </w:rPr>
      </w:pP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各教学院结合自身实际，深入开展自查自纠。对自查中发现的问题建立安全</w:t>
      </w:r>
      <w:proofErr w:type="gramStart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隐患台</w:t>
      </w:r>
      <w:proofErr w:type="gramEnd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账，对隐患进行及时整改，做好整改记录，对短期无法整改的问题要制定切实可行的整改方案，明确整改责任人和整改时限。请各学院根据自查自纠情况，填写《安全隐患排查整治统计表》（附件1），于2</w:t>
      </w:r>
      <w:r w:rsidR="00F22754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024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年12月</w:t>
      </w:r>
      <w:r w:rsidR="001501FE"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30</w:t>
      </w:r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日前将排查统计表电子</w:t>
      </w:r>
      <w:proofErr w:type="gramStart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档</w:t>
      </w:r>
      <w:proofErr w:type="gramEnd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发送至617071268@qq.com，纸质</w:t>
      </w:r>
      <w:proofErr w:type="gramStart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档</w:t>
      </w:r>
      <w:proofErr w:type="gramEnd"/>
      <w:r w:rsidRPr="009D5BB6">
        <w:rPr>
          <w:rFonts w:ascii="方正仿宋_GBK" w:eastAsia="方正仿宋_GBK" w:hAnsi="Tahoma" w:cs="Tahoma" w:hint="eastAsia"/>
          <w:color w:val="333333"/>
          <w:sz w:val="32"/>
          <w:szCs w:val="32"/>
        </w:rPr>
        <w:t>签字盖章后报送至致远楼209办公室。</w:t>
      </w:r>
    </w:p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3"/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（二）现场检查（</w:t>
      </w:r>
      <w:r w:rsidR="001501FE"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1</w:t>
      </w: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月</w:t>
      </w:r>
      <w:r w:rsidR="008100B2"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2</w:t>
      </w: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日—</w:t>
      </w:r>
      <w:r w:rsidR="008100B2"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3</w:t>
      </w:r>
      <w:r w:rsidRPr="009D5BB6">
        <w:rPr>
          <w:rFonts w:ascii="方正仿宋_GBK" w:eastAsia="方正仿宋_GBK" w:cs="宋体" w:hint="eastAsia"/>
          <w:b/>
          <w:color w:val="000000"/>
          <w:kern w:val="0"/>
          <w:sz w:val="32"/>
          <w:szCs w:val="32"/>
        </w:rPr>
        <w:t>日）</w:t>
      </w:r>
    </w:p>
    <w:p w:rsidR="001F0661" w:rsidRPr="009D5BB6" w:rsidRDefault="00430C3B" w:rsidP="009D5BB6">
      <w:pPr>
        <w:widowControl/>
        <w:spacing w:line="520" w:lineRule="exact"/>
        <w:ind w:firstLineChars="200" w:firstLine="640"/>
        <w:rPr>
          <w:rFonts w:ascii="方正仿宋_GBK" w:eastAsia="方正仿宋_GBK" w:hAnsi="Times New Roman" w:cs="宋体" w:hint="eastAsia"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lastRenderedPageBreak/>
        <w:t>学校组织成立综合检查组，对各教学院开展综合检查，具体时间单独通知各教学院，分组情况如下：</w:t>
      </w:r>
    </w:p>
    <w:tbl>
      <w:tblPr>
        <w:tblStyle w:val="a6"/>
        <w:tblW w:w="8826" w:type="dxa"/>
        <w:jc w:val="center"/>
        <w:tblLook w:val="04A0" w:firstRow="1" w:lastRow="0" w:firstColumn="1" w:lastColumn="0" w:noHBand="0" w:noVBand="1"/>
      </w:tblPr>
      <w:tblGrid>
        <w:gridCol w:w="944"/>
        <w:gridCol w:w="2457"/>
        <w:gridCol w:w="2691"/>
        <w:gridCol w:w="989"/>
        <w:gridCol w:w="1745"/>
      </w:tblGrid>
      <w:tr w:rsidR="001F0661" w:rsidRPr="009D5BB6">
        <w:trPr>
          <w:jc w:val="center"/>
        </w:trPr>
        <w:tc>
          <w:tcPr>
            <w:tcW w:w="944" w:type="dxa"/>
            <w:vAlign w:val="center"/>
          </w:tcPr>
          <w:p w:rsidR="001F0661" w:rsidRPr="009D5BB6" w:rsidRDefault="00430C3B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2457" w:type="dxa"/>
            <w:vAlign w:val="center"/>
          </w:tcPr>
          <w:p w:rsidR="001F0661" w:rsidRPr="009D5BB6" w:rsidRDefault="00430C3B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教学院</w:t>
            </w:r>
          </w:p>
        </w:tc>
        <w:tc>
          <w:tcPr>
            <w:tcW w:w="2691" w:type="dxa"/>
            <w:vAlign w:val="center"/>
          </w:tcPr>
          <w:p w:rsidR="001F0661" w:rsidRPr="009D5BB6" w:rsidRDefault="00430C3B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检查组组长</w:t>
            </w:r>
          </w:p>
        </w:tc>
        <w:tc>
          <w:tcPr>
            <w:tcW w:w="2734" w:type="dxa"/>
            <w:gridSpan w:val="2"/>
            <w:vAlign w:val="center"/>
          </w:tcPr>
          <w:p w:rsidR="001F0661" w:rsidRPr="009D5BB6" w:rsidRDefault="0057462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检查组成员</w:t>
            </w:r>
            <w:r w:rsidR="00430C3B"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、电话</w:t>
            </w:r>
          </w:p>
        </w:tc>
      </w:tr>
      <w:tr w:rsidR="002420C3" w:rsidRPr="009D5BB6" w:rsidTr="00C07127">
        <w:trPr>
          <w:jc w:val="center"/>
        </w:trPr>
        <w:tc>
          <w:tcPr>
            <w:tcW w:w="944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691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冉彬</w:t>
            </w:r>
          </w:p>
          <w:p w:rsidR="008100B2" w:rsidRPr="009D5BB6" w:rsidRDefault="008100B2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（联络员：高飞，13896749998）</w:t>
            </w: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秦懿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18523996407</w:t>
            </w:r>
          </w:p>
        </w:tc>
      </w:tr>
      <w:tr w:rsidR="002420C3" w:rsidRPr="009D5BB6" w:rsidTr="00C07127">
        <w:trPr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冯昌泰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13983323029</w:t>
            </w:r>
          </w:p>
        </w:tc>
      </w:tr>
      <w:tr w:rsidR="002420C3" w:rsidRPr="009D5BB6" w:rsidTr="00C07127">
        <w:trPr>
          <w:trHeight w:val="393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7937CC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经济与</w:t>
            </w:r>
            <w:r w:rsidR="002420C3"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7937CC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745" w:type="dxa"/>
            <w:vAlign w:val="center"/>
          </w:tcPr>
          <w:p w:rsidR="002420C3" w:rsidRPr="009D5BB6" w:rsidRDefault="007937CC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17784373556</w:t>
            </w:r>
          </w:p>
        </w:tc>
      </w:tr>
      <w:tr w:rsidR="002420C3" w:rsidRPr="009D5BB6" w:rsidTr="00C07127">
        <w:trPr>
          <w:trHeight w:val="689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吴玉学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17623551780</w:t>
            </w:r>
          </w:p>
        </w:tc>
      </w:tr>
      <w:tr w:rsidR="002420C3" w:rsidRPr="009D5BB6" w:rsidTr="00C07127">
        <w:trPr>
          <w:trHeight w:val="271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13896623089</w:t>
            </w:r>
          </w:p>
        </w:tc>
      </w:tr>
      <w:tr w:rsidR="002420C3" w:rsidRPr="009D5BB6" w:rsidTr="00EB20EF">
        <w:trPr>
          <w:trHeight w:val="437"/>
          <w:jc w:val="center"/>
        </w:trPr>
        <w:tc>
          <w:tcPr>
            <w:tcW w:w="944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2691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刘筱</w:t>
            </w:r>
          </w:p>
          <w:p w:rsidR="008100B2" w:rsidRPr="009D5BB6" w:rsidRDefault="008100B2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（联络员：李文博，18030705233）</w:t>
            </w: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张金龙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18883733989</w:t>
            </w:r>
          </w:p>
        </w:tc>
      </w:tr>
      <w:tr w:rsidR="002420C3" w:rsidRPr="009D5BB6" w:rsidTr="00EB20EF">
        <w:trPr>
          <w:trHeight w:val="303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Cs w:val="21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Cs w:val="21"/>
              </w:rPr>
              <w:t>大数据与智能工程学院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徐儒</w:t>
            </w:r>
            <w:proofErr w:type="gramEnd"/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13996853805</w:t>
            </w:r>
          </w:p>
        </w:tc>
      </w:tr>
      <w:tr w:rsidR="002420C3" w:rsidRPr="009D5BB6" w:rsidTr="00EB20EF">
        <w:trPr>
          <w:trHeight w:val="243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15023917402</w:t>
            </w:r>
          </w:p>
        </w:tc>
      </w:tr>
      <w:tr w:rsidR="002420C3" w:rsidRPr="009D5BB6" w:rsidTr="00EB20EF">
        <w:trPr>
          <w:trHeight w:val="290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机器人工程学院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郑显华</w:t>
            </w:r>
            <w:proofErr w:type="gramEnd"/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18323998068</w:t>
            </w:r>
          </w:p>
        </w:tc>
      </w:tr>
      <w:tr w:rsidR="002420C3" w:rsidRPr="009D5BB6" w:rsidTr="00EB20EF">
        <w:trPr>
          <w:trHeight w:val="243"/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15736584660</w:t>
            </w:r>
          </w:p>
        </w:tc>
      </w:tr>
      <w:tr w:rsidR="002420C3" w:rsidRPr="009D5BB6" w:rsidTr="00517E7E">
        <w:trPr>
          <w:jc w:val="center"/>
        </w:trPr>
        <w:tc>
          <w:tcPr>
            <w:tcW w:w="944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18"/>
                <w:szCs w:val="18"/>
              </w:rPr>
              <w:t>现代农业与生物工程学院</w:t>
            </w:r>
          </w:p>
        </w:tc>
        <w:tc>
          <w:tcPr>
            <w:tcW w:w="2691" w:type="dxa"/>
            <w:vMerge w:val="restart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李言栋</w:t>
            </w:r>
          </w:p>
          <w:p w:rsidR="008100B2" w:rsidRPr="009D5BB6" w:rsidRDefault="008100B2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（联络员：吴鹏飞，18875439688）</w:t>
            </w: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王庆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18696932582</w:t>
            </w:r>
          </w:p>
        </w:tc>
      </w:tr>
      <w:tr w:rsidR="002420C3" w:rsidRPr="009D5BB6" w:rsidTr="00517E7E">
        <w:trPr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朱乾华</w:t>
            </w:r>
            <w:proofErr w:type="gramEnd"/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13658431619</w:t>
            </w:r>
          </w:p>
        </w:tc>
      </w:tr>
      <w:tr w:rsidR="002420C3" w:rsidRPr="009D5BB6" w:rsidTr="00517E7E">
        <w:trPr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绿色智慧环境学院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余友清</w:t>
            </w:r>
            <w:proofErr w:type="gramEnd"/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18589708650</w:t>
            </w:r>
          </w:p>
        </w:tc>
      </w:tr>
      <w:tr w:rsidR="002420C3" w:rsidRPr="009D5BB6" w:rsidTr="00517E7E">
        <w:trPr>
          <w:jc w:val="center"/>
        </w:trPr>
        <w:tc>
          <w:tcPr>
            <w:tcW w:w="944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691" w:type="dxa"/>
            <w:vMerge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黄仕建</w:t>
            </w:r>
          </w:p>
        </w:tc>
        <w:tc>
          <w:tcPr>
            <w:tcW w:w="1745" w:type="dxa"/>
            <w:vAlign w:val="center"/>
          </w:tcPr>
          <w:p w:rsidR="002420C3" w:rsidRPr="009D5BB6" w:rsidRDefault="002420C3" w:rsidP="009D5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D5BB6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15123619526</w:t>
            </w:r>
          </w:p>
        </w:tc>
      </w:tr>
    </w:tbl>
    <w:p w:rsidR="001F0661" w:rsidRPr="009D5BB6" w:rsidRDefault="00430C3B" w:rsidP="009D5BB6">
      <w:pPr>
        <w:adjustRightInd w:val="0"/>
        <w:snapToGrid w:val="0"/>
        <w:spacing w:line="520" w:lineRule="exact"/>
        <w:ind w:firstLineChars="200" w:firstLine="640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 w:rsidRPr="009D5BB6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四、联系方式</w:t>
      </w:r>
    </w:p>
    <w:p w:rsidR="001F0661" w:rsidRPr="009D5BB6" w:rsidRDefault="00430C3B" w:rsidP="009D5BB6">
      <w:pPr>
        <w:widowControl/>
        <w:spacing w:line="520" w:lineRule="exact"/>
        <w:ind w:firstLineChars="200" w:firstLine="640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联 系 人：</w:t>
      </w:r>
      <w:r w:rsidR="00C54712"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李文博</w:t>
      </w:r>
      <w:r w:rsidR="009D5BB6"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、李燕红、王文秀</w:t>
      </w:r>
      <w:bookmarkStart w:id="0" w:name="_GoBack"/>
      <w:bookmarkEnd w:id="0"/>
    </w:p>
    <w:p w:rsidR="001F0661" w:rsidRPr="009D5BB6" w:rsidRDefault="00430C3B" w:rsidP="009D5BB6">
      <w:pPr>
        <w:widowControl/>
        <w:spacing w:line="520" w:lineRule="exact"/>
        <w:ind w:firstLineChars="200" w:firstLine="640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联系电话：023-72790133</w:t>
      </w:r>
    </w:p>
    <w:p w:rsidR="001F0661" w:rsidRPr="009D5BB6" w:rsidRDefault="001F0661" w:rsidP="009D5BB6">
      <w:pPr>
        <w:widowControl/>
        <w:spacing w:line="520" w:lineRule="exact"/>
        <w:ind w:firstLineChars="200" w:firstLine="640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</w:p>
    <w:p w:rsidR="001F0661" w:rsidRPr="009D5BB6" w:rsidRDefault="001F0661" w:rsidP="009D5BB6">
      <w:pPr>
        <w:widowControl/>
        <w:spacing w:line="520" w:lineRule="exact"/>
        <w:ind w:firstLineChars="200" w:firstLine="640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</w:p>
    <w:p w:rsidR="001F0661" w:rsidRPr="009D5BB6" w:rsidRDefault="00430C3B" w:rsidP="009D5BB6">
      <w:pPr>
        <w:widowControl/>
        <w:spacing w:line="520" w:lineRule="exact"/>
        <w:ind w:right="480"/>
        <w:jc w:val="righ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长江师范学院教务处</w:t>
      </w:r>
    </w:p>
    <w:p w:rsidR="001F0661" w:rsidRPr="009D5BB6" w:rsidRDefault="00F22754" w:rsidP="009D5BB6">
      <w:pPr>
        <w:widowControl/>
        <w:spacing w:line="520" w:lineRule="exact"/>
        <w:ind w:right="480"/>
        <w:jc w:val="right"/>
        <w:rPr>
          <w:rFonts w:ascii="方正仿宋_GBK" w:eastAsia="方正仿宋_GBK" w:cs="宋体" w:hint="eastAsia"/>
          <w:color w:val="000000"/>
          <w:kern w:val="0"/>
          <w:sz w:val="32"/>
          <w:szCs w:val="32"/>
        </w:rPr>
      </w:pPr>
      <w:r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2024</w:t>
      </w:r>
      <w:r w:rsidR="00430C3B"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年12月</w:t>
      </w:r>
      <w:r w:rsidR="0008536F"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23</w:t>
      </w:r>
      <w:r w:rsidR="00430C3B" w:rsidRPr="009D5BB6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日</w:t>
      </w:r>
    </w:p>
    <w:p w:rsidR="0008536F" w:rsidRDefault="0008536F">
      <w:pPr>
        <w:widowControl/>
        <w:jc w:val="left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/>
          <w:color w:val="333333"/>
          <w:sz w:val="32"/>
          <w:szCs w:val="32"/>
        </w:rPr>
        <w:br w:type="page"/>
      </w:r>
    </w:p>
    <w:p w:rsidR="0008536F" w:rsidRDefault="0008536F">
      <w:pPr>
        <w:pStyle w:val="default"/>
        <w:shd w:val="clear" w:color="auto" w:fill="FFFFFF"/>
        <w:spacing w:before="0" w:beforeAutospacing="0" w:after="0" w:afterAutospacing="0" w:line="555" w:lineRule="atLeast"/>
        <w:rPr>
          <w:rFonts w:ascii="方正仿宋_GBK" w:eastAsia="方正仿宋_GBK" w:hAnsi="Tahoma" w:cs="Tahoma"/>
          <w:color w:val="333333"/>
          <w:sz w:val="32"/>
          <w:szCs w:val="32"/>
        </w:rPr>
        <w:sectPr w:rsidR="0008536F" w:rsidSect="001F06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7F47" w:rsidRDefault="00430C3B">
      <w:pPr>
        <w:pStyle w:val="default"/>
        <w:shd w:val="clear" w:color="auto" w:fill="FFFFFF"/>
        <w:spacing w:before="0" w:beforeAutospacing="0" w:after="0" w:afterAutospacing="0" w:line="555" w:lineRule="atLeas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sz w:val="32"/>
          <w:szCs w:val="32"/>
        </w:rPr>
        <w:lastRenderedPageBreak/>
        <w:t>附件1：</w:t>
      </w:r>
    </w:p>
    <w:p w:rsidR="00AE7F47" w:rsidRPr="0008536F" w:rsidRDefault="00AE7F47" w:rsidP="00AE7F47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8536F">
        <w:rPr>
          <w:rFonts w:ascii="方正小标宋_GBK" w:eastAsia="方正小标宋_GBK" w:hint="eastAsia"/>
          <w:b/>
          <w:sz w:val="44"/>
          <w:szCs w:val="44"/>
        </w:rPr>
        <w:t>安全隐患排查整治统计表</w:t>
      </w:r>
    </w:p>
    <w:p w:rsidR="00AE7F47" w:rsidRPr="0008536F" w:rsidRDefault="00CB4B5E" w:rsidP="00CB4B5E">
      <w:pPr>
        <w:rPr>
          <w:rFonts w:ascii="方正小标宋_GBK" w:eastAsia="方正小标宋_GBK"/>
          <w:b/>
          <w:sz w:val="28"/>
          <w:szCs w:val="28"/>
        </w:rPr>
      </w:pPr>
      <w:r w:rsidRPr="0008536F">
        <w:rPr>
          <w:rFonts w:hint="eastAsia"/>
          <w:sz w:val="28"/>
          <w:szCs w:val="28"/>
        </w:rPr>
        <w:t>填报单位（盖章）</w:t>
      </w:r>
      <w:r w:rsidRPr="0008536F">
        <w:rPr>
          <w:rFonts w:hint="eastAsia"/>
          <w:sz w:val="28"/>
          <w:szCs w:val="28"/>
        </w:rPr>
        <w:t xml:space="preserve">:                                  </w:t>
      </w:r>
      <w:r w:rsidRPr="0008536F">
        <w:rPr>
          <w:rFonts w:hint="eastAsia"/>
          <w:sz w:val="28"/>
          <w:szCs w:val="28"/>
        </w:rPr>
        <w:t>排查时间</w:t>
      </w:r>
      <w:r w:rsidR="00AE7F47" w:rsidRPr="0008536F">
        <w:rPr>
          <w:sz w:val="28"/>
          <w:szCs w:val="28"/>
        </w:rPr>
        <w:t xml:space="preserve"> </w:t>
      </w:r>
      <w:r w:rsidRPr="0008536F">
        <w:rPr>
          <w:rFonts w:hint="eastAsia"/>
          <w:sz w:val="28"/>
          <w:szCs w:val="28"/>
        </w:rPr>
        <w:t>:</w:t>
      </w:r>
      <w:r w:rsidR="00AE7F47" w:rsidRPr="0008536F">
        <w:rPr>
          <w:sz w:val="28"/>
          <w:szCs w:val="28"/>
        </w:rPr>
        <w:t xml:space="preserve">                   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984"/>
        <w:gridCol w:w="1985"/>
        <w:gridCol w:w="1417"/>
        <w:gridCol w:w="2268"/>
        <w:gridCol w:w="1843"/>
        <w:gridCol w:w="1985"/>
        <w:gridCol w:w="1701"/>
      </w:tblGrid>
      <w:tr w:rsidR="0008536F" w:rsidRPr="0008536F" w:rsidTr="0008536F">
        <w:trPr>
          <w:trHeight w:val="306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安全隐患名称</w:t>
            </w: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存在隐患部位</w:t>
            </w:r>
          </w:p>
        </w:tc>
        <w:tc>
          <w:tcPr>
            <w:tcW w:w="1417" w:type="dxa"/>
            <w:vAlign w:val="center"/>
          </w:tcPr>
          <w:p w:rsidR="00AE7F47" w:rsidRPr="0008536F" w:rsidRDefault="00AE7F47" w:rsidP="00AE7F4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是（否）立即整改</w:t>
            </w: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整治措施</w:t>
            </w: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责任人</w:t>
            </w: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整治结果</w:t>
            </w: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8536F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08536F" w:rsidRPr="0008536F" w:rsidTr="0008536F">
        <w:trPr>
          <w:trHeight w:val="409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536F" w:rsidRPr="0008536F" w:rsidTr="0008536F">
        <w:trPr>
          <w:trHeight w:val="430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536F" w:rsidRPr="0008536F" w:rsidTr="0008536F">
        <w:trPr>
          <w:trHeight w:val="413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536F" w:rsidRPr="0008536F" w:rsidTr="0008536F">
        <w:trPr>
          <w:trHeight w:val="301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536F" w:rsidRPr="0008536F" w:rsidTr="0008536F">
        <w:trPr>
          <w:trHeight w:val="257"/>
        </w:trPr>
        <w:tc>
          <w:tcPr>
            <w:tcW w:w="952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7F47" w:rsidRPr="0008536F" w:rsidRDefault="00AE7F47" w:rsidP="00FC7B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B4B5E" w:rsidRDefault="00AE7F47" w:rsidP="00AE7F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E7F47" w:rsidRPr="0008536F" w:rsidRDefault="00AE7F47" w:rsidP="00AE7F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536F">
        <w:rPr>
          <w:rFonts w:hint="eastAsia"/>
          <w:sz w:val="28"/>
          <w:szCs w:val="28"/>
        </w:rPr>
        <w:t>填表人：</w:t>
      </w:r>
      <w:r w:rsidRPr="0008536F">
        <w:rPr>
          <w:rFonts w:hint="eastAsia"/>
          <w:sz w:val="28"/>
          <w:szCs w:val="28"/>
        </w:rPr>
        <w:t xml:space="preserve"> </w:t>
      </w:r>
      <w:r w:rsidRPr="0008536F">
        <w:rPr>
          <w:sz w:val="28"/>
          <w:szCs w:val="28"/>
        </w:rPr>
        <w:t xml:space="preserve">                                           </w:t>
      </w:r>
      <w:r w:rsidRPr="0008536F">
        <w:rPr>
          <w:rFonts w:hint="eastAsia"/>
          <w:sz w:val="28"/>
          <w:szCs w:val="28"/>
        </w:rPr>
        <w:t>联系电话：</w:t>
      </w:r>
    </w:p>
    <w:p w:rsidR="0008536F" w:rsidRDefault="0008536F">
      <w:pPr>
        <w:widowControl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br w:type="page"/>
      </w:r>
    </w:p>
    <w:p w:rsidR="0008536F" w:rsidRDefault="0008536F" w:rsidP="002420C3">
      <w:pPr>
        <w:adjustRightInd w:val="0"/>
        <w:snapToGrid w:val="0"/>
        <w:spacing w:line="560" w:lineRule="exact"/>
        <w:rPr>
          <w:rFonts w:ascii="仿宋" w:eastAsia="仿宋" w:hAnsi="仿宋" w:cs="宋体"/>
          <w:sz w:val="24"/>
          <w:szCs w:val="24"/>
        </w:rPr>
        <w:sectPr w:rsidR="0008536F" w:rsidSect="0008536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8536F" w:rsidRDefault="002420C3" w:rsidP="002420C3">
      <w:pPr>
        <w:adjustRightInd w:val="0"/>
        <w:snapToGrid w:val="0"/>
        <w:spacing w:line="560" w:lineRule="exact"/>
        <w:rPr>
          <w:rFonts w:ascii="仿宋" w:eastAsia="仿宋" w:hAnsi="仿宋" w:cs="宋体"/>
          <w:sz w:val="24"/>
          <w:szCs w:val="24"/>
        </w:rPr>
      </w:pPr>
      <w:r w:rsidRPr="00B67297">
        <w:rPr>
          <w:rFonts w:ascii="仿宋" w:eastAsia="仿宋" w:hAnsi="仿宋" w:cs="宋体" w:hint="eastAsia"/>
          <w:sz w:val="24"/>
          <w:szCs w:val="24"/>
        </w:rPr>
        <w:lastRenderedPageBreak/>
        <w:t>附件：</w:t>
      </w:r>
      <w:r>
        <w:rPr>
          <w:rFonts w:ascii="仿宋" w:eastAsia="仿宋" w:hAnsi="仿宋" w:cs="宋体" w:hint="eastAsia"/>
          <w:sz w:val="24"/>
          <w:szCs w:val="24"/>
        </w:rPr>
        <w:t>2</w:t>
      </w:r>
      <w:r w:rsidRPr="00B67297">
        <w:rPr>
          <w:rFonts w:ascii="仿宋" w:eastAsia="仿宋" w:hAnsi="仿宋" w:cs="宋体" w:hint="eastAsia"/>
          <w:sz w:val="24"/>
          <w:szCs w:val="24"/>
        </w:rPr>
        <w:t xml:space="preserve">            </w:t>
      </w:r>
      <w:r>
        <w:rPr>
          <w:rFonts w:ascii="仿宋" w:eastAsia="仿宋" w:hAnsi="仿宋" w:cs="宋体" w:hint="eastAsia"/>
          <w:sz w:val="24"/>
          <w:szCs w:val="24"/>
        </w:rPr>
        <w:t xml:space="preserve">         </w:t>
      </w:r>
      <w:r w:rsidRPr="00B67297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2420C3" w:rsidRDefault="002420C3" w:rsidP="0008536F">
      <w:pPr>
        <w:adjustRightInd w:val="0"/>
        <w:snapToGrid w:val="0"/>
        <w:spacing w:line="560" w:lineRule="exact"/>
        <w:jc w:val="center"/>
        <w:rPr>
          <w:rFonts w:ascii="仿宋" w:eastAsia="仿宋" w:hAnsi="仿宋" w:cs="宋体"/>
          <w:sz w:val="24"/>
          <w:szCs w:val="24"/>
        </w:rPr>
      </w:pPr>
      <w:r w:rsidRPr="00B67297">
        <w:rPr>
          <w:rFonts w:ascii="仿宋" w:eastAsia="仿宋" w:hAnsi="仿宋" w:cs="宋体" w:hint="eastAsia"/>
          <w:b/>
          <w:sz w:val="24"/>
          <w:szCs w:val="24"/>
        </w:rPr>
        <w:t>实验室安全检查表</w:t>
      </w:r>
    </w:p>
    <w:p w:rsidR="002420C3" w:rsidRPr="00D86346" w:rsidRDefault="001501FE" w:rsidP="002420C3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</w:t>
      </w:r>
      <w:r w:rsidR="002420C3" w:rsidRPr="00D863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2420C3" w:rsidRPr="00D86346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  </w:t>
      </w:r>
      <w:r w:rsidR="0008536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</w:t>
      </w:r>
      <w:r w:rsidR="002420C3" w:rsidRPr="00D863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检查人：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</w:t>
      </w:r>
      <w:r w:rsidR="0008536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sz w:val="24"/>
          <w:szCs w:val="24"/>
        </w:rPr>
        <w:t>检查时间：</w:t>
      </w:r>
    </w:p>
    <w:tbl>
      <w:tblPr>
        <w:tblW w:w="86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59"/>
        <w:gridCol w:w="2597"/>
        <w:gridCol w:w="2160"/>
        <w:gridCol w:w="2040"/>
      </w:tblGrid>
      <w:tr w:rsidR="002420C3" w:rsidRPr="00D86346" w:rsidTr="0043517A">
        <w:trPr>
          <w:trHeight w:val="573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2420C3" w:rsidRPr="0008536F" w:rsidRDefault="002420C3" w:rsidP="00435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53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2420C3" w:rsidRPr="0008536F" w:rsidRDefault="002420C3" w:rsidP="00435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53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检查教育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08536F" w:rsidRDefault="002420C3" w:rsidP="00435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53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08536F" w:rsidRDefault="002420C3" w:rsidP="00435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53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检查标准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08536F" w:rsidRDefault="002420C3" w:rsidP="00435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53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2420C3" w:rsidRPr="00D86346" w:rsidTr="0043517A">
        <w:trPr>
          <w:trHeight w:val="510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是否定期对职工进行安全教育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每学期一次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1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对重点仪器设备操作者安全教育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上机操作前进行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0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对上实验课的学生安全教育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实验教师上课前进行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1050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安全制度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规章制度、操作规程是否齐全、上墙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操作人员熟悉操作规程、有安全责任制、有应急预案、有安全责任人。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14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消防安全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消防器材是否配备是否合理有效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按标准配备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6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消防通道是否畅通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通道有无堆放杂物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4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有无违规用电等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烧煮食物等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56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实验室是否堆放私人物品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1050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实验室内仪器、材料、工具是否分类整齐摆放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要摆放整齐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66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有无漏水、漏气、漏油等现象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无滴漏现象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46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防盗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门窗是否安全；钥匙是否专人保管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1050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仪器设备安全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电路电线是否正常，有无私拉乱搭现象、注意高压、电流过载、电路老化、静电等安全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电线无破损保险丝符合规格等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3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仪器设备的开关、旋钮是否灵活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操作前检查试验要灵活、有效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12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设备运行记录是否完整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836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特殊设备有无安全警标志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281028" w:rsidRDefault="002420C3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281028" w:rsidRDefault="002420C3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99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化学试剂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是否实行五双管理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95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</w:t>
            </w:r>
            <w:proofErr w:type="gramEnd"/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是否统一存放、专人管理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5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使用记录是否完整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1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生物安全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是否有相关操作规程式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55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废弃物是否分类处置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63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三废排放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是否配备有分类专有容器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2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废气排放是否规范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66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是否有废气吸收装置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546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放射性安全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是否有相关操作规程式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26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操作人员是否经过培训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92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放射性实验室是否有警示标志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2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假期安全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是否安排专人值班，是否有值班记录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69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不使用的实验室是否张贴封条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0C3" w:rsidRPr="00D86346" w:rsidTr="0043517A">
        <w:trPr>
          <w:trHeight w:val="708"/>
          <w:jc w:val="center"/>
        </w:trPr>
        <w:tc>
          <w:tcPr>
            <w:tcW w:w="1135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2420C3" w:rsidRPr="00D86346" w:rsidRDefault="002420C3" w:rsidP="004351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是否建立假期实验室审批准入制度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2420C3" w:rsidRPr="00D86346" w:rsidRDefault="002420C3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01FE" w:rsidRPr="00D86346" w:rsidTr="00631B83">
        <w:trPr>
          <w:trHeight w:val="1050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1501FE" w:rsidRPr="00D86346" w:rsidRDefault="001501FE" w:rsidP="00435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1501FE" w:rsidRPr="00D86346" w:rsidRDefault="001501FE" w:rsidP="004351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63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其他安全事项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  <w:hideMark/>
          </w:tcPr>
          <w:p w:rsidR="001501FE" w:rsidRDefault="001501FE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Default="00D435AF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Default="00D435AF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Default="00D435AF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Default="00D435AF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Default="00D435AF" w:rsidP="0043517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D435AF" w:rsidRPr="00281028" w:rsidRDefault="00D435AF" w:rsidP="0008536F">
            <w:pPr>
              <w:widowControl/>
              <w:adjustRightInd w:val="0"/>
              <w:snapToGrid w:val="0"/>
              <w:spacing w:line="54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20C3" w:rsidRDefault="002420C3">
      <w:pPr>
        <w:pStyle w:val="default"/>
        <w:shd w:val="clear" w:color="auto" w:fill="FFFFFF"/>
        <w:spacing w:before="0" w:beforeAutospacing="0" w:after="0" w:afterAutospacing="0" w:line="555" w:lineRule="atLeast"/>
        <w:rPr>
          <w:rFonts w:ascii="方正仿宋_GBK" w:eastAsia="方正仿宋_GBK" w:hAnsi="Tahoma" w:cs="Tahoma"/>
          <w:color w:val="333333"/>
          <w:sz w:val="32"/>
          <w:szCs w:val="32"/>
        </w:rPr>
      </w:pPr>
    </w:p>
    <w:sectPr w:rsidR="002420C3" w:rsidSect="000853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54" w:rsidRDefault="00355554" w:rsidP="00AE7F47">
      <w:r>
        <w:separator/>
      </w:r>
    </w:p>
  </w:endnote>
  <w:endnote w:type="continuationSeparator" w:id="0">
    <w:p w:rsidR="00355554" w:rsidRDefault="00355554" w:rsidP="00AE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54" w:rsidRDefault="00355554" w:rsidP="00AE7F47">
      <w:r>
        <w:separator/>
      </w:r>
    </w:p>
  </w:footnote>
  <w:footnote w:type="continuationSeparator" w:id="0">
    <w:p w:rsidR="00355554" w:rsidRDefault="00355554" w:rsidP="00AE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MDU4YThjOGNkMGZjZjU0NjRiMzI4ZWExNGY2MmQifQ=="/>
  </w:docVars>
  <w:rsids>
    <w:rsidRoot w:val="001A5A6C"/>
    <w:rsid w:val="000045EC"/>
    <w:rsid w:val="000126BC"/>
    <w:rsid w:val="000216C8"/>
    <w:rsid w:val="0008536F"/>
    <w:rsid w:val="000F32BC"/>
    <w:rsid w:val="00100D7D"/>
    <w:rsid w:val="001501FE"/>
    <w:rsid w:val="001A1602"/>
    <w:rsid w:val="001A5A6C"/>
    <w:rsid w:val="001A6E12"/>
    <w:rsid w:val="001B131E"/>
    <w:rsid w:val="001F0661"/>
    <w:rsid w:val="00206028"/>
    <w:rsid w:val="0020732C"/>
    <w:rsid w:val="002420C3"/>
    <w:rsid w:val="0026400C"/>
    <w:rsid w:val="002C20AD"/>
    <w:rsid w:val="00315352"/>
    <w:rsid w:val="00355554"/>
    <w:rsid w:val="003A2043"/>
    <w:rsid w:val="003B302E"/>
    <w:rsid w:val="00430C3B"/>
    <w:rsid w:val="00460BBA"/>
    <w:rsid w:val="00574623"/>
    <w:rsid w:val="00637665"/>
    <w:rsid w:val="006D6C06"/>
    <w:rsid w:val="007937CC"/>
    <w:rsid w:val="008100B2"/>
    <w:rsid w:val="00813B07"/>
    <w:rsid w:val="008A77F6"/>
    <w:rsid w:val="008E0084"/>
    <w:rsid w:val="008F4B28"/>
    <w:rsid w:val="009B3607"/>
    <w:rsid w:val="009D3C7B"/>
    <w:rsid w:val="009D5BB6"/>
    <w:rsid w:val="00AA6E59"/>
    <w:rsid w:val="00AE7F47"/>
    <w:rsid w:val="00BE42DB"/>
    <w:rsid w:val="00C54712"/>
    <w:rsid w:val="00CB4B5E"/>
    <w:rsid w:val="00CC36DB"/>
    <w:rsid w:val="00CD4B66"/>
    <w:rsid w:val="00D00028"/>
    <w:rsid w:val="00D14977"/>
    <w:rsid w:val="00D435AF"/>
    <w:rsid w:val="00D7697B"/>
    <w:rsid w:val="00D84F98"/>
    <w:rsid w:val="00E11727"/>
    <w:rsid w:val="00ED74BB"/>
    <w:rsid w:val="00F22754"/>
    <w:rsid w:val="00FA3D33"/>
    <w:rsid w:val="53C2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1F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F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1F0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1"/>
    </w:rPr>
  </w:style>
  <w:style w:type="table" w:styleId="a6">
    <w:name w:val="Table Grid"/>
    <w:basedOn w:val="a1"/>
    <w:autoRedefine/>
    <w:uiPriority w:val="59"/>
    <w:qFormat/>
    <w:rsid w:val="001F0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autoRedefine/>
    <w:qFormat/>
    <w:rsid w:val="001F0661"/>
    <w:rPr>
      <w:color w:val="000000"/>
      <w:u w:val="none"/>
    </w:rPr>
  </w:style>
  <w:style w:type="character" w:customStyle="1" w:styleId="Char0">
    <w:name w:val="页眉 Char"/>
    <w:basedOn w:val="a0"/>
    <w:link w:val="a4"/>
    <w:autoRedefine/>
    <w:uiPriority w:val="99"/>
    <w:qFormat/>
    <w:rsid w:val="001F0661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F0661"/>
    <w:rPr>
      <w:sz w:val="18"/>
      <w:szCs w:val="18"/>
    </w:rPr>
  </w:style>
  <w:style w:type="paragraph" w:customStyle="1" w:styleId="default">
    <w:name w:val="default"/>
    <w:basedOn w:val="a"/>
    <w:autoRedefine/>
    <w:qFormat/>
    <w:rsid w:val="001F0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937C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7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F8C5-1AA5-4C37-84E0-1765985A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李文博</cp:lastModifiedBy>
  <cp:revision>29</cp:revision>
  <cp:lastPrinted>2024-12-20T07:43:00Z</cp:lastPrinted>
  <dcterms:created xsi:type="dcterms:W3CDTF">2023-12-24T13:26:00Z</dcterms:created>
  <dcterms:modified xsi:type="dcterms:W3CDTF">2024-12-23T07:45:00Z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702C9CC94B854AF88DFDD7DC363ED600_12</vt:lpwstr>
  </property>
</Properties>
</file>