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BEA5F">
      <w:pPr>
        <w:widowControl/>
        <w:shd w:val="clear" w:color="auto" w:fill="FFFFFF"/>
        <w:spacing w:line="405" w:lineRule="atLeast"/>
        <w:jc w:val="center"/>
        <w:rPr>
          <w:rFonts w:ascii="方正仿宋_GBK" w:hAnsi="Tahoma" w:eastAsia="方正仿宋_GBK" w:cs="Tahoma"/>
          <w:b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b/>
          <w:kern w:val="0"/>
          <w:sz w:val="32"/>
          <w:szCs w:val="32"/>
        </w:rPr>
        <w:t>关于第十一届中华经典诵写讲大赛校级决赛结果的通报</w:t>
      </w:r>
    </w:p>
    <w:p w14:paraId="1630C725">
      <w:pPr>
        <w:widowControl/>
        <w:shd w:val="clear" w:color="auto" w:fill="FFFFFF"/>
        <w:spacing w:line="405" w:lineRule="atLeast"/>
        <w:jc w:val="left"/>
        <w:rPr>
          <w:rFonts w:ascii="方正仿宋_GBK" w:hAnsi="Tahoma" w:eastAsia="方正仿宋_GBK" w:cs="Tahoma"/>
          <w:kern w:val="0"/>
          <w:sz w:val="29"/>
          <w:szCs w:val="29"/>
        </w:rPr>
      </w:pPr>
    </w:p>
    <w:p w14:paraId="6F607ED8">
      <w:pPr>
        <w:widowControl/>
        <w:shd w:val="clear" w:color="auto" w:fill="FFFFFF"/>
        <w:spacing w:line="405" w:lineRule="atLeast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hint="eastAsia" w:ascii="方正仿宋_GBK" w:hAnsi="Tahoma" w:eastAsia="方正仿宋_GBK" w:cs="Tahoma"/>
          <w:kern w:val="0"/>
          <w:sz w:val="29"/>
          <w:szCs w:val="29"/>
        </w:rPr>
        <w:t>各教学院（部）：</w:t>
      </w:r>
    </w:p>
    <w:p w14:paraId="63EF17A2">
      <w:pPr>
        <w:widowControl/>
        <w:shd w:val="clear" w:color="auto" w:fill="FFFFFF"/>
        <w:spacing w:line="600" w:lineRule="atLeast"/>
        <w:ind w:firstLine="585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hint="eastAsia" w:ascii="方正仿宋_GBK" w:hAnsi="Tahoma" w:eastAsia="方正仿宋_GBK" w:cs="Tahoma"/>
          <w:kern w:val="0"/>
          <w:sz w:val="29"/>
          <w:szCs w:val="29"/>
        </w:rPr>
        <w:t>根据《长江师范学院关于举办第十一届中华经典诵写讲大赛的通知》要求，各学院按照竞赛方案积极选拔推荐，大赛组委会组织决赛评审，长江师范学院第十一届中华经典诵写讲大赛决赛圆满结束。本次大赛共收到诵读作品4</w:t>
      </w:r>
      <w:r>
        <w:rPr>
          <w:rFonts w:ascii="方正仿宋_GBK" w:hAnsi="Tahoma" w:eastAsia="方正仿宋_GBK" w:cs="Tahoma"/>
          <w:kern w:val="0"/>
          <w:sz w:val="29"/>
          <w:szCs w:val="29"/>
        </w:rPr>
        <w:t>4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个，讲解作品3</w:t>
      </w:r>
      <w:r>
        <w:rPr>
          <w:rFonts w:ascii="方正仿宋_GBK" w:hAnsi="Tahoma" w:eastAsia="方正仿宋_GBK" w:cs="Tahoma"/>
          <w:kern w:val="0"/>
          <w:sz w:val="29"/>
          <w:szCs w:val="29"/>
        </w:rPr>
        <w:t>6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个，硬笔书法作品2</w:t>
      </w:r>
      <w:r>
        <w:rPr>
          <w:rFonts w:ascii="方正仿宋_GBK" w:hAnsi="Tahoma" w:eastAsia="方正仿宋_GBK" w:cs="Tahoma"/>
          <w:kern w:val="0"/>
          <w:sz w:val="29"/>
          <w:szCs w:val="29"/>
        </w:rPr>
        <w:t>7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件、软笔书法作品</w:t>
      </w:r>
      <w:r>
        <w:rPr>
          <w:rFonts w:ascii="方正仿宋_GBK" w:hAnsi="Tahoma" w:eastAsia="方正仿宋_GBK" w:cs="Tahoma"/>
          <w:kern w:val="0"/>
          <w:sz w:val="29"/>
          <w:szCs w:val="29"/>
        </w:rPr>
        <w:t>11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件，篆</w:t>
      </w:r>
      <w:bookmarkStart w:id="0" w:name="_GoBack"/>
      <w:bookmarkEnd w:id="0"/>
      <w:r>
        <w:rPr>
          <w:rFonts w:hint="eastAsia" w:ascii="方正仿宋_GBK" w:hAnsi="Tahoma" w:eastAsia="方正仿宋_GBK" w:cs="Tahoma"/>
          <w:kern w:val="0"/>
          <w:sz w:val="29"/>
          <w:szCs w:val="29"/>
        </w:rPr>
        <w:t>刻作品5件，经专家评审，最终评选出一等奖</w:t>
      </w:r>
      <w:r>
        <w:rPr>
          <w:rFonts w:ascii="方正仿宋_GBK" w:hAnsi="Tahoma" w:eastAsia="方正仿宋_GBK" w:cs="Tahoma"/>
          <w:kern w:val="0"/>
          <w:sz w:val="29"/>
          <w:szCs w:val="29"/>
        </w:rPr>
        <w:t>19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项、二等奖</w:t>
      </w:r>
      <w:r>
        <w:rPr>
          <w:rFonts w:ascii="方正仿宋_GBK" w:hAnsi="Tahoma" w:eastAsia="方正仿宋_GBK" w:cs="Tahoma"/>
          <w:kern w:val="0"/>
          <w:sz w:val="29"/>
          <w:szCs w:val="29"/>
        </w:rPr>
        <w:t>24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项和三等奖3</w:t>
      </w:r>
      <w:r>
        <w:rPr>
          <w:rFonts w:ascii="方正仿宋_GBK" w:hAnsi="Tahoma" w:eastAsia="方正仿宋_GBK" w:cs="Tahoma"/>
          <w:kern w:val="0"/>
          <w:sz w:val="29"/>
          <w:szCs w:val="29"/>
        </w:rPr>
        <w:t>0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项（名单见附件）。</w:t>
      </w:r>
    </w:p>
    <w:p w14:paraId="666A82BB">
      <w:pPr>
        <w:widowControl/>
        <w:shd w:val="clear" w:color="auto" w:fill="FFFFFF"/>
        <w:spacing w:line="600" w:lineRule="atLeast"/>
        <w:ind w:firstLine="585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hint="eastAsia" w:ascii="方正仿宋_GBK" w:hAnsi="Tahoma" w:eastAsia="方正仿宋_GBK" w:cs="Tahoma"/>
          <w:kern w:val="0"/>
          <w:sz w:val="29"/>
          <w:szCs w:val="29"/>
        </w:rPr>
        <w:t>希望获奖同学再接再厉，其他同学勤学苦练，力争在下届比赛中取得优异成绩。特此通报。</w:t>
      </w:r>
    </w:p>
    <w:p w14:paraId="1F263AD1">
      <w:pPr>
        <w:widowControl/>
        <w:shd w:val="clear" w:color="auto" w:fill="FFFFFF"/>
        <w:spacing w:line="600" w:lineRule="atLeast"/>
        <w:ind w:firstLine="585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hint="eastAsia" w:ascii="方正仿宋_GBK" w:hAnsi="Tahoma" w:eastAsia="方正仿宋_GBK" w:cs="Tahoma"/>
          <w:kern w:val="0"/>
          <w:sz w:val="29"/>
          <w:szCs w:val="29"/>
        </w:rPr>
        <w:t>联系人及电话：白老师13658484417；戴老师023-72792282</w:t>
      </w:r>
    </w:p>
    <w:p w14:paraId="18AB3992">
      <w:pPr>
        <w:widowControl/>
        <w:shd w:val="clear" w:color="auto" w:fill="FFFFFF"/>
        <w:spacing w:line="405" w:lineRule="atLeast"/>
        <w:ind w:firstLine="465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hint="eastAsia" w:ascii="方正仿宋_GBK" w:hAnsi="Tahoma" w:eastAsia="方正仿宋_GBK" w:cs="Tahoma"/>
          <w:kern w:val="0"/>
          <w:sz w:val="29"/>
          <w:szCs w:val="29"/>
        </w:rPr>
        <w:t> </w:t>
      </w:r>
    </w:p>
    <w:p w14:paraId="7BCC611D">
      <w:pPr>
        <w:widowControl/>
        <w:shd w:val="clear" w:color="auto" w:fill="FFFFFF"/>
        <w:spacing w:line="405" w:lineRule="atLeast"/>
        <w:ind w:firstLine="465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hint="eastAsia" w:ascii="方正仿宋_GBK" w:hAnsi="Tahoma" w:eastAsia="方正仿宋_GBK" w:cs="Tahoma"/>
          <w:kern w:val="0"/>
          <w:sz w:val="29"/>
          <w:szCs w:val="29"/>
        </w:rPr>
        <w:t>附件：长江师范学院第十一届中华经典诵写讲大赛决赛获奖名单</w:t>
      </w:r>
    </w:p>
    <w:p w14:paraId="79A10525">
      <w:pPr>
        <w:widowControl/>
        <w:shd w:val="clear" w:color="auto" w:fill="FFFFFF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ascii="Tahoma" w:hAnsi="Tahoma" w:eastAsia="宋体" w:cs="Tahoma"/>
          <w:kern w:val="0"/>
          <w:sz w:val="23"/>
          <w:szCs w:val="23"/>
        </w:rPr>
        <w:t> </w:t>
      </w:r>
    </w:p>
    <w:p w14:paraId="314F5AEC">
      <w:pPr>
        <w:widowControl/>
        <w:shd w:val="clear" w:color="auto" w:fill="FFFFFF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ascii="Tahoma" w:hAnsi="Tahoma" w:eastAsia="宋体" w:cs="Tahoma"/>
          <w:kern w:val="0"/>
          <w:sz w:val="23"/>
          <w:szCs w:val="23"/>
        </w:rPr>
        <w:t> </w:t>
      </w:r>
    </w:p>
    <w:p w14:paraId="4C5FDA96">
      <w:pPr>
        <w:widowControl/>
        <w:shd w:val="clear" w:color="auto" w:fill="FFFFFF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ascii="Tahoma" w:hAnsi="Tahoma" w:eastAsia="宋体" w:cs="Tahoma"/>
          <w:kern w:val="0"/>
          <w:sz w:val="23"/>
          <w:szCs w:val="23"/>
        </w:rPr>
        <w:t> </w:t>
      </w:r>
    </w:p>
    <w:p w14:paraId="145197F1">
      <w:pPr>
        <w:widowControl/>
        <w:shd w:val="clear" w:color="auto" w:fill="FFFFFF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ascii="Tahoma" w:hAnsi="Tahoma" w:eastAsia="宋体" w:cs="Tahoma"/>
          <w:kern w:val="0"/>
          <w:sz w:val="23"/>
          <w:szCs w:val="23"/>
        </w:rPr>
        <w:t> </w:t>
      </w:r>
    </w:p>
    <w:p w14:paraId="193EBE29">
      <w:pPr>
        <w:widowControl/>
        <w:shd w:val="clear" w:color="auto" w:fill="FFFFFF"/>
        <w:jc w:val="left"/>
        <w:rPr>
          <w:rFonts w:ascii="Tahoma" w:hAnsi="Tahoma" w:eastAsia="宋体" w:cs="Tahoma"/>
          <w:kern w:val="0"/>
          <w:szCs w:val="21"/>
        </w:rPr>
      </w:pPr>
      <w:r>
        <w:rPr>
          <w:rFonts w:ascii="Tahoma" w:hAnsi="Tahoma" w:eastAsia="宋体" w:cs="Tahoma"/>
          <w:kern w:val="0"/>
          <w:sz w:val="23"/>
          <w:szCs w:val="23"/>
        </w:rPr>
        <w:t> </w:t>
      </w:r>
    </w:p>
    <w:p w14:paraId="1711FAEC">
      <w:pPr>
        <w:widowControl/>
        <w:shd w:val="clear" w:color="auto" w:fill="FFFFFF"/>
        <w:wordWrap w:val="0"/>
        <w:ind w:firstLine="555"/>
        <w:jc w:val="right"/>
        <w:rPr>
          <w:rFonts w:hint="default" w:ascii="Tahoma" w:hAnsi="Tahoma" w:eastAsia="方正仿宋_GBK" w:cs="Tahoma"/>
          <w:kern w:val="0"/>
          <w:szCs w:val="21"/>
          <w:lang w:val="en-US" w:eastAsia="zh-CN"/>
        </w:rPr>
      </w:pPr>
      <w:r>
        <w:rPr>
          <w:rFonts w:hint="eastAsia" w:ascii="方正仿宋_GBK" w:hAnsi="Tahoma" w:eastAsia="方正仿宋_GBK" w:cs="Tahoma"/>
          <w:kern w:val="0"/>
          <w:sz w:val="29"/>
          <w:szCs w:val="29"/>
        </w:rPr>
        <w:t>教务处</w:t>
      </w:r>
      <w:r>
        <w:rPr>
          <w:rFonts w:hint="eastAsia" w:ascii="方正仿宋_GBK" w:hAnsi="Tahoma" w:eastAsia="方正仿宋_GBK" w:cs="Tahoma"/>
          <w:kern w:val="0"/>
          <w:sz w:val="29"/>
          <w:szCs w:val="29"/>
          <w:lang w:val="en-US" w:eastAsia="zh-CN"/>
        </w:rPr>
        <w:t xml:space="preserve"> 人文学院</w:t>
      </w:r>
    </w:p>
    <w:p w14:paraId="27D3E2EA">
      <w:pPr>
        <w:widowControl/>
        <w:shd w:val="clear" w:color="auto" w:fill="FFFFFF"/>
        <w:ind w:firstLine="555"/>
        <w:jc w:val="right"/>
        <w:rPr>
          <w:rFonts w:ascii="Tahoma" w:hAnsi="Tahoma" w:eastAsia="宋体" w:cs="Tahoma"/>
          <w:kern w:val="0"/>
          <w:szCs w:val="21"/>
        </w:rPr>
      </w:pPr>
      <w:r>
        <w:rPr>
          <w:rFonts w:hint="eastAsia" w:ascii="方正仿宋_GBK" w:hAnsi="Tahoma" w:eastAsia="方正仿宋_GBK" w:cs="Tahoma"/>
          <w:kern w:val="0"/>
          <w:sz w:val="29"/>
          <w:szCs w:val="29"/>
        </w:rPr>
        <w:t>202</w:t>
      </w:r>
      <w:r>
        <w:rPr>
          <w:rFonts w:ascii="方正仿宋_GBK" w:hAnsi="Tahoma" w:eastAsia="方正仿宋_GBK" w:cs="Tahoma"/>
          <w:kern w:val="0"/>
          <w:sz w:val="29"/>
          <w:szCs w:val="29"/>
        </w:rPr>
        <w:t>5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年</w:t>
      </w:r>
      <w:r>
        <w:rPr>
          <w:rFonts w:ascii="方正仿宋_GBK" w:hAnsi="Tahoma" w:eastAsia="方正仿宋_GBK" w:cs="Tahoma"/>
          <w:kern w:val="0"/>
          <w:sz w:val="29"/>
          <w:szCs w:val="29"/>
        </w:rPr>
        <w:t>4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月</w:t>
      </w:r>
      <w:r>
        <w:rPr>
          <w:rFonts w:ascii="方正仿宋_GBK" w:hAnsi="Tahoma" w:eastAsia="方正仿宋_GBK" w:cs="Tahoma"/>
          <w:kern w:val="0"/>
          <w:sz w:val="29"/>
          <w:szCs w:val="29"/>
        </w:rPr>
        <w:t>3</w:t>
      </w:r>
      <w:r>
        <w:rPr>
          <w:rFonts w:hint="eastAsia" w:ascii="方正仿宋_GBK" w:hAnsi="Tahoma" w:eastAsia="方正仿宋_GBK" w:cs="Tahoma"/>
          <w:kern w:val="0"/>
          <w:sz w:val="29"/>
          <w:szCs w:val="29"/>
        </w:rPr>
        <w:t>日</w:t>
      </w:r>
    </w:p>
    <w:p w14:paraId="0B1F57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A45"/>
    <w:rsid w:val="0018302E"/>
    <w:rsid w:val="002E135F"/>
    <w:rsid w:val="00332F2D"/>
    <w:rsid w:val="003A023D"/>
    <w:rsid w:val="00661A45"/>
    <w:rsid w:val="006E59DC"/>
    <w:rsid w:val="00795644"/>
    <w:rsid w:val="00913F99"/>
    <w:rsid w:val="009F1F0A"/>
    <w:rsid w:val="00B50224"/>
    <w:rsid w:val="00D41279"/>
    <w:rsid w:val="00E16B6F"/>
    <w:rsid w:val="7FEC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302</Words>
  <Characters>333</Characters>
  <Lines>2</Lines>
  <Paragraphs>1</Paragraphs>
  <TotalTime>15</TotalTime>
  <ScaleCrop>false</ScaleCrop>
  <LinksUpToDate>false</LinksUpToDate>
  <CharactersWithSpaces>339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2025-04-03T06:50:00Z</dcterms:created>
  <dc:creator>aaa</dc:creator>
  <cp:lastModifiedBy>戴甲洪-长江师范学院</cp:lastModifiedBy>
  <dcterms:modified xsi:type="dcterms:W3CDTF">2025-04-08T01:07:49Z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eyJoZGlkIjoiNTM2NWEyOTFlNDkwOTc3YmIxYTFmOGRmNmYzODZiNjIiLCJ1c2VySWQiOiI1NzcxODYwMjAifQ==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1815A032D04E404D946BD9A304F87997_12</vt:lpwstr>
  </property>
</Properties>
</file>