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Times New Roman" w:eastAsia="方正小标宋_GBK" w:cs="Times New Roman"/>
          <w:b/>
          <w:bCs/>
          <w:kern w:val="44"/>
          <w:sz w:val="44"/>
          <w:szCs w:val="44"/>
          <w:lang w:val="en-US" w:eastAsia="zh-CN" w:bidi="ar-SA"/>
        </w:rPr>
      </w:pPr>
      <w:r>
        <w:rPr>
          <w:rFonts w:hint="eastAsia" w:ascii="方正小标宋_GBK" w:hAnsi="Times New Roman" w:eastAsia="方正小标宋_GBK" w:cs="Times New Roman"/>
          <w:b/>
          <w:bCs/>
          <w:kern w:val="44"/>
          <w:sz w:val="44"/>
          <w:szCs w:val="44"/>
          <w:lang w:val="en-US" w:eastAsia="zh-CN" w:bidi="ar-SA"/>
        </w:rPr>
        <w:t>课程思政建设与教学设计指南</w:t>
      </w:r>
    </w:p>
    <w:p>
      <w:pPr>
        <w:spacing w:line="520" w:lineRule="exact"/>
        <w:jc w:val="center"/>
        <w:rPr>
          <w:rFonts w:ascii="仿宋" w:hAnsi="仿宋" w:eastAsia="仿宋"/>
          <w:sz w:val="32"/>
          <w:szCs w:val="32"/>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ascii="仿宋" w:hAnsi="仿宋" w:eastAsia="仿宋"/>
          <w:sz w:val="32"/>
          <w:szCs w:val="32"/>
        </w:rPr>
      </w:pPr>
      <w:r>
        <w:rPr>
          <w:rFonts w:hint="eastAsia" w:ascii="仿宋" w:hAnsi="仿宋" w:eastAsia="仿宋"/>
          <w:sz w:val="32"/>
          <w:szCs w:val="32"/>
        </w:rPr>
        <w:t>为坚持立德树人</w:t>
      </w:r>
      <w:r>
        <w:rPr>
          <w:rFonts w:hint="eastAsia" w:ascii="仿宋" w:hAnsi="仿宋" w:eastAsia="仿宋"/>
          <w:sz w:val="32"/>
          <w:szCs w:val="32"/>
          <w:lang w:eastAsia="zh-CN"/>
        </w:rPr>
        <w:t>根本任务</w:t>
      </w:r>
      <w:r>
        <w:rPr>
          <w:rFonts w:hint="eastAsia" w:ascii="仿宋" w:hAnsi="仿宋" w:eastAsia="仿宋"/>
          <w:sz w:val="32"/>
          <w:szCs w:val="32"/>
        </w:rPr>
        <w:t>，贯彻落实</w:t>
      </w:r>
      <w:r>
        <w:rPr>
          <w:rFonts w:hint="eastAsia" w:ascii="仿宋" w:hAnsi="仿宋" w:eastAsia="仿宋"/>
          <w:sz w:val="32"/>
          <w:szCs w:val="32"/>
          <w:lang w:eastAsia="zh-CN"/>
        </w:rPr>
        <w:t>教育部等十部门</w:t>
      </w:r>
      <w:r>
        <w:rPr>
          <w:rFonts w:hint="eastAsia" w:ascii="仿宋" w:hAnsi="仿宋" w:eastAsia="仿宋"/>
          <w:sz w:val="32"/>
          <w:szCs w:val="32"/>
        </w:rPr>
        <w:t>《全面推进“大思政课”建设的工作方案》《高等学校课程思政建设指导纲要》</w:t>
      </w:r>
      <w:r>
        <w:rPr>
          <w:rFonts w:hint="eastAsia" w:ascii="仿宋" w:hAnsi="仿宋" w:eastAsia="仿宋"/>
          <w:sz w:val="32"/>
          <w:szCs w:val="32"/>
          <w:lang w:eastAsia="zh-CN"/>
        </w:rPr>
        <w:t>《</w:t>
      </w:r>
      <w:r>
        <w:rPr>
          <w:rFonts w:hint="eastAsia" w:ascii="仿宋" w:hAnsi="仿宋" w:eastAsia="仿宋"/>
          <w:sz w:val="32"/>
          <w:szCs w:val="32"/>
          <w:lang w:val="en-US" w:eastAsia="zh-CN"/>
        </w:rPr>
        <w:t>重庆市</w:t>
      </w:r>
      <w:r>
        <w:rPr>
          <w:rFonts w:hint="eastAsia" w:ascii="仿宋" w:hAnsi="仿宋" w:eastAsia="仿宋"/>
          <w:sz w:val="32"/>
          <w:szCs w:val="32"/>
        </w:rPr>
        <w:t>全面推进高等学校课程思政建设工作方案</w:t>
      </w:r>
      <w:r>
        <w:rPr>
          <w:rFonts w:hint="eastAsia" w:ascii="仿宋" w:hAnsi="仿宋" w:eastAsia="仿宋"/>
          <w:sz w:val="32"/>
          <w:szCs w:val="32"/>
          <w:lang w:eastAsia="zh-CN"/>
        </w:rPr>
        <w:t>》《长江师范学院课程思政建设实施方案》文件精神</w:t>
      </w:r>
      <w:r>
        <w:rPr>
          <w:rFonts w:hint="eastAsia" w:ascii="仿宋" w:hAnsi="仿宋" w:eastAsia="仿宋"/>
          <w:sz w:val="32"/>
          <w:szCs w:val="32"/>
        </w:rPr>
        <w:t>，把思想政治工作贯穿教育教学全过程，使各类课程与思政课程同向同行，充分发挥各门课程的育人功能，实现学校全程育人、全方位育人和全员育人的大思政格局，</w:t>
      </w:r>
      <w:r>
        <w:rPr>
          <w:rFonts w:hint="eastAsia" w:ascii="仿宋" w:hAnsi="仿宋" w:eastAsia="仿宋"/>
          <w:sz w:val="32"/>
          <w:szCs w:val="32"/>
          <w:lang w:eastAsia="zh-CN"/>
        </w:rPr>
        <w:t>结合课程教学大纲编制工作，</w:t>
      </w:r>
      <w:r>
        <w:rPr>
          <w:rFonts w:hint="eastAsia" w:ascii="仿宋" w:hAnsi="仿宋" w:eastAsia="仿宋"/>
          <w:sz w:val="32"/>
          <w:szCs w:val="32"/>
        </w:rPr>
        <w:t>制定本指南。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一、课程思政的含义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课程思政即课程德育，指的是学校所有教学科目和教育活动，以课程为载体，以立德树人为根本，充分挖掘蕴含在专业知识中的德育元素，实现通识课、专业课与德育的有机融合，将德育渗透、贯穿教育和教学的全过程，助力学生的全面发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课程思政是教育理念和思维方法的统一：各类课程教学的第一要务是立德树人，肩负着德育的责任，要充分挖掘其中蕴含的思政教育元素，既形成“惊涛拍岸”的声势，也产生“润物无声”的效果</w:t>
      </w:r>
      <w:r>
        <w:rPr>
          <w:rFonts w:hint="eastAsia" w:ascii="仿宋" w:hAnsi="仿宋" w:eastAsia="仿宋"/>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课程思政不是将所有课程都当作思政课程，也不是用德育取代专业教育，而是充分发挥课程的德育功能，运用德育的学科思维，提炼专业课程中蕴含的文化基因和价值范式，将其转化为社会主义核心价值观具体化、生动化的有效教学载体，在“润物细无声”的知识学习中融入理想信念层面的精神指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二、课程思政的目标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kern w:val="0"/>
          <w:sz w:val="32"/>
          <w:szCs w:val="32"/>
          <w:lang w:val="en-US" w:eastAsia="zh-CN" w:bidi="ar"/>
        </w:rPr>
      </w:pPr>
      <w:r>
        <w:rPr>
          <w:rFonts w:hint="eastAsia" w:ascii="仿宋" w:hAnsi="仿宋" w:eastAsia="仿宋" w:cs="Times New Roman"/>
          <w:kern w:val="0"/>
          <w:sz w:val="32"/>
          <w:szCs w:val="32"/>
          <w:lang w:val="en-US" w:eastAsia="zh-CN" w:bidi="ar"/>
        </w:rPr>
        <w:t>以习近平新时代中国特色社会主义思想为指导，深入学习习近平总书记关于教育的重要论述和视察重庆重要讲话精神，全面贯彻党的教育方针，围绕落实立德树人根本任务，把思想政治教育贯穿人才培养体系，紧紧围绕坚定学生理想信念，以爱党、爱国、爱社会主义、爱人民、爱集体为主线，围绕政治认同、家国情怀、文化素养等重点优化课程思政内容供给，系统进行中国特色社会主义和中国梦教育、社会主义核心价值观教育、法治教育、劳动教育、心理健康教育、中华优秀传统文化教育，推动所有课程将价值塑造、知识传授和能力培养三者融为一体，帮助学生塑造正确的世界观、人生观和价值观，着力培养德智体美劳全面发展的社会主义建设者和接班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三、课程思政的内容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围绕“课程思政”目标，通过积极培育和践行社会主义核心价值观，运用马克思主义哲学的方法论，引导学生正确做人和做事，各教学科目和教育活动，应根据课程特点和类型有机结合以下内容进行教学设计。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7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0" w:type="auto"/>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黑体" w:hAnsi="黑体" w:eastAsia="黑体"/>
                <w:sz w:val="32"/>
                <w:szCs w:val="32"/>
              </w:rPr>
            </w:pPr>
            <w:r>
              <w:rPr>
                <w:rFonts w:hint="eastAsia" w:ascii="黑体" w:hAnsi="黑体" w:eastAsia="黑体"/>
                <w:sz w:val="32"/>
                <w:szCs w:val="32"/>
              </w:rPr>
              <w:t>“课程思政”德育元素结合内容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政治信仰</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ascii="仿宋" w:hAnsi="仿宋" w:eastAsia="仿宋"/>
                <w:sz w:val="32"/>
                <w:szCs w:val="32"/>
              </w:rPr>
            </w:pPr>
            <w:r>
              <w:rPr>
                <w:rFonts w:hint="eastAsia" w:ascii="仿宋" w:hAnsi="仿宋" w:eastAsia="仿宋"/>
                <w:sz w:val="32"/>
                <w:szCs w:val="32"/>
              </w:rPr>
              <w:t>马克思主义；以人民为中心；四个意识：政治意识、大局意识、核心意识、看齐意识；三个认同：政治认同、思想认同、情感认同；四个自信：道路自信、理论自信、制度自信、文化自信；了解四情：世情国情党情民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理想信念</w:t>
            </w:r>
          </w:p>
        </w:tc>
        <w:tc>
          <w:tcPr>
            <w:tcW w:w="0" w:type="auto"/>
            <w:tcBorders>
              <w:top w:val="single" w:color="auto" w:sz="4" w:space="0"/>
              <w:left w:val="nil"/>
              <w:bottom w:val="single" w:color="auto" w:sz="4" w:space="0"/>
              <w:right w:val="single" w:color="auto" w:sz="4" w:space="0"/>
            </w:tcBorders>
            <w:vAlign w:val="center"/>
          </w:tcPr>
          <w:p>
            <w:pPr>
              <w:spacing w:line="520" w:lineRule="exact"/>
              <w:jc w:val="left"/>
              <w:rPr>
                <w:rFonts w:ascii="仿宋" w:hAnsi="仿宋" w:eastAsia="仿宋"/>
                <w:sz w:val="32"/>
                <w:szCs w:val="32"/>
              </w:rPr>
            </w:pPr>
            <w:r>
              <w:rPr>
                <w:rFonts w:hint="eastAsia" w:ascii="仿宋" w:hAnsi="仿宋" w:eastAsia="仿宋"/>
                <w:sz w:val="32"/>
                <w:szCs w:val="32"/>
              </w:rPr>
              <w:t>共产主义远大理想和中国特色社会主义共同理想；中国梦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价值理念</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ascii="仿宋" w:hAnsi="仿宋" w:eastAsia="仿宋"/>
                <w:sz w:val="32"/>
                <w:szCs w:val="32"/>
              </w:rPr>
            </w:pPr>
            <w:r>
              <w:rPr>
                <w:rFonts w:hint="eastAsia" w:ascii="仿宋" w:hAnsi="仿宋" w:eastAsia="仿宋"/>
                <w:sz w:val="32"/>
                <w:szCs w:val="32"/>
              </w:rPr>
              <w:t>社会主义核心价值观：富强民主文明和谐、自由平等公正法治、爱国敬业诚信友善；新发展理念：创新、协调、绿色、开放、共享；人类命运共同体；融国家、社会、公民的价值要求于一体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优秀传统文化</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hint="default" w:ascii="方正仿宋_GBK" w:hAnsi="方正仿宋_GBK" w:eastAsia="仿宋" w:cs="方正仿宋_GBK"/>
                <w:i w:val="0"/>
                <w:iCs w:val="0"/>
                <w:caps w:val="0"/>
                <w:color w:val="333333"/>
                <w:spacing w:val="0"/>
                <w:sz w:val="31"/>
                <w:szCs w:val="31"/>
                <w:shd w:val="clear" w:fill="FFFFFF"/>
                <w:lang w:val="en-US" w:eastAsia="zh-CN"/>
              </w:rPr>
            </w:pPr>
            <w:r>
              <w:rPr>
                <w:rFonts w:hint="eastAsia" w:ascii="仿宋" w:hAnsi="仿宋" w:eastAsia="仿宋"/>
                <w:sz w:val="32"/>
                <w:szCs w:val="32"/>
              </w:rPr>
              <w:t>爱国主义为核心的民族精神</w:t>
            </w:r>
            <w:r>
              <w:rPr>
                <w:rFonts w:hint="eastAsia" w:ascii="仿宋" w:hAnsi="仿宋" w:eastAsia="仿宋"/>
                <w:sz w:val="32"/>
                <w:szCs w:val="32"/>
                <w:lang w:eastAsia="zh-CN"/>
              </w:rPr>
              <w:t>、</w:t>
            </w:r>
            <w:r>
              <w:rPr>
                <w:rFonts w:hint="eastAsia" w:ascii="仿宋" w:hAnsi="仿宋" w:eastAsia="仿宋"/>
                <w:sz w:val="32"/>
                <w:szCs w:val="32"/>
              </w:rPr>
              <w:t>以改革创新为核心的时代精神；中华优秀传统文化：讲仁爱、重民本、守诚信、崇正义、尚和合、求大同的思想精华和时代价值，教育引导学生传承中华文脉，弘扬爱国主义精神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法治观念</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hint="eastAsia" w:ascii="仿宋" w:hAnsi="仿宋" w:eastAsia="仿宋"/>
                <w:sz w:val="32"/>
                <w:szCs w:val="32"/>
              </w:rPr>
            </w:pPr>
            <w:r>
              <w:rPr>
                <w:rFonts w:hint="eastAsia" w:ascii="仿宋" w:hAnsi="仿宋" w:eastAsia="仿宋"/>
                <w:sz w:val="32"/>
                <w:szCs w:val="32"/>
              </w:rPr>
              <w:t>习近平全面依法治国新理念新思想新战略；法治理念、法治原则、重要法律概念；运用法治思维和法治方式维护自身权利、参与社会公共事务、化解矛盾纠纷的意识和能力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道德情操</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ascii="仿宋" w:hAnsi="仿宋" w:eastAsia="仿宋"/>
                <w:sz w:val="32"/>
                <w:szCs w:val="32"/>
              </w:rPr>
            </w:pPr>
            <w:r>
              <w:rPr>
                <w:rFonts w:hint="eastAsia" w:ascii="仿宋" w:hAnsi="仿宋" w:eastAsia="仿宋"/>
                <w:sz w:val="32"/>
                <w:szCs w:val="32"/>
              </w:rPr>
              <w:t>社会公德、职业道德、家庭美德、个人品德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精神追求</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hint="default" w:ascii="仿宋" w:hAnsi="仿宋" w:eastAsia="仿宋"/>
                <w:sz w:val="32"/>
                <w:szCs w:val="32"/>
                <w:lang w:val="en-US" w:eastAsia="zh-CN"/>
              </w:rPr>
            </w:pPr>
            <w:r>
              <w:rPr>
                <w:rFonts w:hint="eastAsia" w:ascii="仿宋" w:hAnsi="仿宋" w:eastAsia="仿宋"/>
                <w:sz w:val="32"/>
                <w:szCs w:val="32"/>
              </w:rPr>
              <w:t>伟大民族精神：伟大创造精神、伟大奋斗精神、伟大团结精神、伟大梦想精神；革命精神；斗争精神；工匠精神；家国情怀；科学精神；</w:t>
            </w:r>
            <w:r>
              <w:rPr>
                <w:rFonts w:hint="eastAsia" w:ascii="仿宋" w:hAnsi="仿宋" w:eastAsia="仿宋"/>
                <w:sz w:val="32"/>
                <w:szCs w:val="32"/>
                <w:lang w:val="en-US" w:eastAsia="zh-CN"/>
              </w:rPr>
              <w:t>红岩精神；英模精神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科学思维</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hint="eastAsia" w:ascii="仿宋" w:hAnsi="仿宋" w:eastAsia="仿宋"/>
                <w:sz w:val="32"/>
                <w:szCs w:val="32"/>
              </w:rPr>
            </w:pPr>
            <w:r>
              <w:rPr>
                <w:rFonts w:hint="eastAsia" w:ascii="仿宋" w:hAnsi="仿宋" w:eastAsia="仿宋"/>
                <w:sz w:val="32"/>
                <w:szCs w:val="32"/>
              </w:rPr>
              <w:t>战略思维、系统思维、创新思维、辩证思维、底线思维、法治思维、历史思维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32"/>
                <w:szCs w:val="32"/>
              </w:rPr>
            </w:pPr>
            <w:r>
              <w:rPr>
                <w:rFonts w:hint="eastAsia" w:ascii="仿宋" w:hAnsi="仿宋" w:eastAsia="仿宋"/>
                <w:sz w:val="32"/>
                <w:szCs w:val="32"/>
              </w:rPr>
              <w:t>职业理想与道德</w:t>
            </w:r>
          </w:p>
        </w:tc>
        <w:tc>
          <w:tcPr>
            <w:tcW w:w="0" w:type="auto"/>
            <w:tcBorders>
              <w:top w:val="single" w:color="auto" w:sz="4" w:space="0"/>
              <w:left w:val="nil"/>
              <w:bottom w:val="single" w:color="auto" w:sz="4" w:space="0"/>
              <w:right w:val="single" w:color="auto" w:sz="4" w:space="0"/>
            </w:tcBorders>
            <w:vAlign w:val="center"/>
          </w:tcPr>
          <w:p>
            <w:pPr>
              <w:spacing w:line="520" w:lineRule="exact"/>
              <w:rPr>
                <w:rFonts w:hint="eastAsia" w:ascii="仿宋" w:hAnsi="仿宋" w:eastAsia="仿宋"/>
                <w:sz w:val="32"/>
                <w:szCs w:val="32"/>
              </w:rPr>
            </w:pPr>
            <w:r>
              <w:rPr>
                <w:rFonts w:hint="eastAsia" w:ascii="仿宋" w:hAnsi="仿宋" w:eastAsia="仿宋"/>
                <w:sz w:val="32"/>
                <w:szCs w:val="32"/>
              </w:rPr>
              <w:t>充分运用“感动重庆人物”“重庆教书育人楷模”</w:t>
            </w:r>
            <w:r>
              <w:rPr>
                <w:rFonts w:hint="eastAsia" w:ascii="仿宋" w:hAnsi="仿宋" w:eastAsia="仿宋"/>
                <w:sz w:val="32"/>
                <w:szCs w:val="32"/>
                <w:lang w:eastAsia="zh-CN"/>
              </w:rPr>
              <w:t>“</w:t>
            </w:r>
            <w:r>
              <w:rPr>
                <w:rFonts w:hint="eastAsia" w:ascii="仿宋" w:hAnsi="仿宋" w:eastAsia="仿宋"/>
                <w:sz w:val="32"/>
                <w:szCs w:val="32"/>
                <w:lang w:val="en-US" w:eastAsia="zh-CN"/>
              </w:rPr>
              <w:t>感动长师人物</w:t>
            </w:r>
            <w:r>
              <w:rPr>
                <w:rFonts w:hint="eastAsia" w:ascii="仿宋" w:hAnsi="仿宋" w:eastAsia="仿宋"/>
                <w:sz w:val="32"/>
                <w:szCs w:val="32"/>
                <w:lang w:eastAsia="zh-CN"/>
              </w:rPr>
              <w:t>”</w:t>
            </w:r>
            <w:r>
              <w:rPr>
                <w:rFonts w:hint="eastAsia" w:ascii="仿宋" w:hAnsi="仿宋" w:eastAsia="仿宋"/>
                <w:sz w:val="32"/>
                <w:szCs w:val="32"/>
              </w:rPr>
              <w:t>等典型事迹</w:t>
            </w:r>
            <w:r>
              <w:rPr>
                <w:rFonts w:hint="eastAsia" w:ascii="仿宋" w:hAnsi="仿宋" w:eastAsia="仿宋"/>
                <w:sz w:val="32"/>
                <w:szCs w:val="32"/>
                <w:lang w:eastAsia="zh-CN"/>
              </w:rPr>
              <w:t>，</w:t>
            </w:r>
            <w:r>
              <w:rPr>
                <w:rFonts w:hint="eastAsia" w:ascii="仿宋" w:hAnsi="仿宋" w:eastAsia="仿宋"/>
                <w:sz w:val="32"/>
                <w:szCs w:val="32"/>
              </w:rPr>
              <w:t>教育引导学生深刻理解并自觉实践各行业的职业精神和职业规范，培养遵纪守法、爱岗敬业、无私奉献、诚实守信、公道办事、开拓创新的职业品格和行为习惯。</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四、课程思政的原则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课程思政不是体系化、系统化地进行德育教育活动，而是结合各门课程内容，寻找德育元素，进行非体系化、系统化的教育。在此，应坚持如下原则：“课程思政”不是体系化、系统化地进行德育教育活动，而是结合各门课程内容，寻找德育元素，进行非体系化、系统化的教育。在此，应坚持如下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1.实事求是原则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2.创新思维原则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3.突出重点原则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4.注重实效原则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五、课程思政的要求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课程思政教学设计，不仅应遵循一般社会科学研究的原则，而且也应适合于思想政治教育学科的特殊性原则。根据“课程思政”的内容和原则，提出如下基本要求：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1.灌输与渗透相结合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灌输应注重启发，是能动的认知、认同、内化，而非被动的注入、移植、楔入，更非填鸭式的宣传教育。渗透应注重贴近实际、贴近生活、贴近学生，注重向社会环境、心理环境和网络环境等方向渗透。灌输与渗透相结合就是坚持春风化雨的方式，通过不同的选择，从被动、自发的学习转向主动、自觉的学习，主动将之付诸实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2.理论与实际相结合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课程思政”教育元素，不是从抽象的理论概念中逻辑地推论出来的，而是应从社会实际中寻找，从各学科的知识与社会实践结合度中去寻找，不是从理论逻辑出发来解释实践，而是从社会实践出发来解释理论的形成，依据实际来修正理论逻辑。坚持理论与实际相结合，因事而化、因时而进、因势而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3.历史与现实相结合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历史是过去的现实，是现实的前身，现实是历史的延伸，是未来的历史。“课程思政”的教学设计，从纵向历史与横向现实的维度出发，通过认识世界与中国发展的大势比较、中国特色与国际的比较、历史使命与时代责任的比较，使思政教育元素既源于历史又基于现实，既传承历史血脉又体现与时俱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4.显性教育与隐性教育相结合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课程思政”教学设计，应坚持显性教育与隐性教育的结合。显性教育和隐性教育二者不是一种具体、单个方法的名称，而是一种类型的方法称谓。其中，前者指的是教师组织实施的，直接对学生进行公开的道德教育的正规工作方式的总和。后者指的是引导学生在教育性环境中，直接体现和潜移默化地获取有益学生个体身心健康和个性全面发展的教育性经验的活动方式及过程。在此，通过隐性渗透、寓道德教育于各门专业课程之中，通过润物细无声、滴水穿石的方式，实现显性教育与隐性教育的有机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5.共性与个性相结合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任何事物的发展都是共性与个性的结合、统一性与差异性的融洽。就思想政治教育而言，教育目的的价值取向是一种共性、统一性，个体的独特体验则是事物的个性、差异性。“课程思政”教学设计，必须遵循共性与个性相结合的原则，既注重教学内容的价值取向，也应遵循学生在学习过程中的独特体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6.正面教育与纪律约束相结合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正面说服教育是指通过摆事实、讲道理，使学生明辨是非、善恶，提高认识，形成正确观念和道德评价能力的一种教育方法。“课程思政”教育和教学，必须坚持以正面引导、说服教育为主，积极疏导，启发教育，同时辅之以必要的纪律约束，引导学生品德向正确、健康方向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7.统筹协调和分类协同相结合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在统筹协调的基础上，坚持不同专业、不同课程</w:t>
      </w:r>
      <w:r>
        <w:rPr>
          <w:rFonts w:hint="eastAsia" w:ascii="仿宋" w:hAnsi="仿宋" w:eastAsia="仿宋"/>
          <w:sz w:val="32"/>
          <w:szCs w:val="32"/>
          <w:highlight w:val="none"/>
          <w:lang w:val="en-US" w:eastAsia="zh-CN"/>
        </w:rPr>
        <w:t>的</w:t>
      </w:r>
      <w:r>
        <w:rPr>
          <w:rFonts w:hint="eastAsia" w:ascii="仿宋" w:hAnsi="仿宋" w:eastAsia="仿宋"/>
          <w:sz w:val="32"/>
          <w:szCs w:val="32"/>
          <w:highlight w:val="none"/>
        </w:rPr>
        <w:t>思政</w:t>
      </w:r>
      <w:r>
        <w:rPr>
          <w:rFonts w:hint="eastAsia" w:ascii="仿宋" w:hAnsi="仿宋" w:eastAsia="仿宋"/>
          <w:sz w:val="32"/>
          <w:szCs w:val="32"/>
          <w:highlight w:val="none"/>
          <w:lang w:val="en-US" w:eastAsia="zh-CN"/>
        </w:rPr>
        <w:t>育人</w:t>
      </w:r>
      <w:r>
        <w:rPr>
          <w:rFonts w:hint="eastAsia" w:ascii="仿宋" w:hAnsi="仿宋" w:eastAsia="仿宋"/>
          <w:sz w:val="32"/>
          <w:szCs w:val="32"/>
          <w:highlight w:val="none"/>
        </w:rPr>
        <w:t>教学设计</w:t>
      </w:r>
      <w:r>
        <w:rPr>
          <w:rFonts w:hint="eastAsia" w:ascii="仿宋" w:hAnsi="仿宋" w:eastAsia="仿宋"/>
          <w:sz w:val="32"/>
          <w:szCs w:val="32"/>
          <w:highlight w:val="none"/>
          <w:lang w:eastAsia="zh-CN"/>
        </w:rPr>
        <w:t>侧重</w:t>
      </w:r>
      <w:r>
        <w:rPr>
          <w:rFonts w:hint="eastAsia" w:ascii="仿宋" w:hAnsi="仿宋" w:eastAsia="仿宋"/>
          <w:sz w:val="32"/>
          <w:szCs w:val="32"/>
          <w:highlight w:val="none"/>
        </w:rPr>
        <w:t>不同。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sz w:val="32"/>
          <w:szCs w:val="32"/>
        </w:rPr>
      </w:pPr>
      <w:r>
        <w:rPr>
          <w:rFonts w:hint="eastAsia" w:ascii="仿宋" w:hAnsi="仿宋" w:eastAsia="仿宋"/>
          <w:b/>
          <w:bCs/>
          <w:sz w:val="32"/>
          <w:szCs w:val="32"/>
          <w:lang w:eastAsia="zh-CN"/>
        </w:rPr>
        <w:t>（</w:t>
      </w:r>
      <w:r>
        <w:rPr>
          <w:rFonts w:hint="eastAsia" w:ascii="仿宋" w:hAnsi="仿宋" w:eastAsia="仿宋"/>
          <w:b/>
          <w:bCs/>
          <w:sz w:val="32"/>
          <w:szCs w:val="32"/>
          <w:lang w:val="en-US" w:eastAsia="zh-CN"/>
        </w:rPr>
        <w:t>1</w:t>
      </w:r>
      <w:r>
        <w:rPr>
          <w:rFonts w:hint="eastAsia" w:ascii="仿宋" w:hAnsi="仿宋" w:eastAsia="仿宋"/>
          <w:b/>
          <w:bCs/>
          <w:sz w:val="32"/>
          <w:szCs w:val="32"/>
          <w:lang w:eastAsia="zh-CN"/>
        </w:rPr>
        <w:t>）</w:t>
      </w:r>
      <w:r>
        <w:rPr>
          <w:rFonts w:hint="eastAsia" w:ascii="仿宋" w:hAnsi="仿宋" w:eastAsia="仿宋"/>
          <w:b/>
          <w:bCs/>
          <w:sz w:val="32"/>
          <w:szCs w:val="32"/>
        </w:rPr>
        <w:t>公共基础课程。</w:t>
      </w:r>
      <w:r>
        <w:rPr>
          <w:rFonts w:hint="eastAsia" w:ascii="仿宋" w:hAnsi="仿宋" w:eastAsia="仿宋"/>
          <w:sz w:val="32"/>
          <w:szCs w:val="32"/>
        </w:rPr>
        <w:t>要注重在潜移默化中坚定学生理想信念、厚植爱国主义情怀、加强品德修养、增长知识见识、培养奋斗精神，提升学生综合素质。打造一批有特色的体育、美育类课程，帮助学生在体育锻炼中享受乐趣、增强体质、健全人格、锤炼意志，在美育教学中提升审美素养、陶冶情操、温润心灵、激发创造创新活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sz w:val="32"/>
          <w:szCs w:val="32"/>
        </w:rPr>
      </w:pPr>
      <w:r>
        <w:rPr>
          <w:rFonts w:hint="eastAsia" w:ascii="仿宋" w:hAnsi="仿宋" w:eastAsia="仿宋"/>
          <w:b/>
          <w:bCs/>
          <w:sz w:val="32"/>
          <w:szCs w:val="32"/>
        </w:rPr>
        <w:t>（2）专业教育课程。</w:t>
      </w:r>
      <w:r>
        <w:rPr>
          <w:rFonts w:hint="eastAsia" w:ascii="仿宋" w:hAnsi="仿宋" w:eastAsia="仿宋"/>
          <w:sz w:val="32"/>
          <w:szCs w:val="32"/>
        </w:rPr>
        <w:t>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sz w:val="32"/>
          <w:szCs w:val="32"/>
        </w:rPr>
      </w:pPr>
      <w:r>
        <w:rPr>
          <w:rFonts w:hint="eastAsia" w:ascii="仿宋" w:hAnsi="仿宋" w:eastAsia="仿宋"/>
          <w:b/>
          <w:bCs/>
          <w:sz w:val="32"/>
          <w:szCs w:val="32"/>
        </w:rPr>
        <w:t>①文学、历史学</w:t>
      </w:r>
      <w:bookmarkStart w:id="0" w:name="_GoBack"/>
      <w:bookmarkEnd w:id="0"/>
      <w:r>
        <w:rPr>
          <w:rFonts w:hint="eastAsia" w:ascii="仿宋" w:hAnsi="仿宋" w:eastAsia="仿宋"/>
          <w:b/>
          <w:bCs/>
          <w:sz w:val="32"/>
          <w:szCs w:val="32"/>
        </w:rPr>
        <w:t>类专业课程。</w:t>
      </w:r>
      <w:r>
        <w:rPr>
          <w:rFonts w:hint="eastAsia" w:ascii="仿宋" w:hAnsi="仿宋" w:eastAsia="仿宋"/>
          <w:sz w:val="32"/>
          <w:szCs w:val="32"/>
        </w:rPr>
        <w:t>注重在课程教学中帮助学生掌握马克思主义世界观和方法论，从历史与现实、理论与实践等维度深刻理解习近平新时代中国特色社会主义思想。要结合专业知识教育引导学生深刻理解社会主义核心价值观，自觉弘扬中华优秀传统文化、革命文化、社会主义先进文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sz w:val="32"/>
          <w:szCs w:val="32"/>
        </w:rPr>
      </w:pPr>
      <w:r>
        <w:rPr>
          <w:rFonts w:hint="eastAsia" w:ascii="仿宋" w:hAnsi="仿宋" w:eastAsia="仿宋"/>
          <w:b/>
          <w:bCs/>
          <w:sz w:val="32"/>
          <w:szCs w:val="32"/>
        </w:rPr>
        <w:t>②经济学、管理学、法学类专业课程。</w:t>
      </w:r>
      <w:r>
        <w:rPr>
          <w:rFonts w:hint="eastAsia" w:ascii="仿宋" w:hAnsi="仿宋" w:eastAsia="仿宋"/>
          <w:sz w:val="32"/>
          <w:szCs w:val="32"/>
        </w:rPr>
        <w:t>注重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sz w:val="32"/>
          <w:szCs w:val="32"/>
        </w:rPr>
      </w:pPr>
      <w:r>
        <w:rPr>
          <w:rFonts w:hint="eastAsia" w:ascii="仿宋" w:hAnsi="仿宋" w:eastAsia="仿宋"/>
          <w:b/>
          <w:bCs/>
          <w:sz w:val="32"/>
          <w:szCs w:val="32"/>
        </w:rPr>
        <w:t>③教育学类专业课程。</w:t>
      </w:r>
      <w:r>
        <w:rPr>
          <w:rFonts w:hint="eastAsia" w:ascii="仿宋" w:hAnsi="仿宋" w:eastAsia="仿宋"/>
          <w:sz w:val="32"/>
          <w:szCs w:val="32"/>
        </w:rPr>
        <w:t>注重在课程教学中注重加强师德师风教育，突出课堂育德、典型树德、规则立德，引导学生树立学为人师、行为世范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体育类课程要树立健康第一的教育理念，注重爱国主义教育和传统文化教育，培养学生顽强拼搏、奋斗有我的信念，激发学生提升全民族身体素质的责任感。</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sz w:val="32"/>
          <w:szCs w:val="32"/>
        </w:rPr>
      </w:pPr>
      <w:r>
        <w:rPr>
          <w:rFonts w:hint="eastAsia" w:ascii="仿宋" w:hAnsi="仿宋" w:eastAsia="仿宋"/>
          <w:b/>
          <w:bCs/>
          <w:sz w:val="32"/>
          <w:szCs w:val="32"/>
        </w:rPr>
        <w:t>④理学、工学类专业课程。</w:t>
      </w:r>
      <w:r>
        <w:rPr>
          <w:rFonts w:hint="eastAsia" w:ascii="仿宋" w:hAnsi="仿宋" w:eastAsia="仿宋"/>
          <w:sz w:val="32"/>
          <w:szCs w:val="32"/>
        </w:rPr>
        <w:t>注重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工学类专业课程，要注重强化学生工程伦理教育，培养学生精益求精的大国工匠精神，激发学生科技报国的家国情怀和使命担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sz w:val="32"/>
          <w:szCs w:val="32"/>
        </w:rPr>
      </w:pPr>
      <w:r>
        <w:rPr>
          <w:rFonts w:hint="eastAsia" w:ascii="仿宋" w:hAnsi="仿宋" w:eastAsia="仿宋"/>
          <w:b/>
          <w:bCs/>
          <w:sz w:val="32"/>
          <w:szCs w:val="32"/>
        </w:rPr>
        <w:t>⑤农学类专业课程。</w:t>
      </w:r>
      <w:r>
        <w:rPr>
          <w:rFonts w:hint="eastAsia" w:ascii="仿宋" w:hAnsi="仿宋" w:eastAsia="仿宋"/>
          <w:sz w:val="32"/>
          <w:szCs w:val="32"/>
        </w:rPr>
        <w:t>注重在课程教学中加强生态文明教育，引导学生树立和践行绿水青山就是金山银山的理念。要注重培养学生的“大国三农”情怀，引导学生以强农兴农为己任，“懂农业、爱农村、爱农民”，树立把论文写在祖国大地上的意识和信念，增强学生服务农业农村现代化、服务乡村全面振兴的使命感和责任感，培养知农爱农创新人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sz w:val="32"/>
          <w:szCs w:val="32"/>
        </w:rPr>
      </w:pPr>
      <w:r>
        <w:rPr>
          <w:rFonts w:hint="eastAsia" w:ascii="仿宋" w:hAnsi="仿宋" w:eastAsia="仿宋"/>
          <w:b/>
          <w:bCs/>
          <w:sz w:val="32"/>
          <w:szCs w:val="32"/>
        </w:rPr>
        <w:t>⑥艺术学类专业课程。</w:t>
      </w:r>
      <w:r>
        <w:rPr>
          <w:rFonts w:hint="eastAsia" w:ascii="仿宋" w:hAnsi="仿宋" w:eastAsia="仿宋"/>
          <w:sz w:val="32"/>
          <w:szCs w:val="32"/>
        </w:rPr>
        <w:t>注重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pPr>
      <w:r>
        <w:rPr>
          <w:rFonts w:hint="eastAsia" w:ascii="仿宋" w:hAnsi="仿宋" w:eastAsia="仿宋"/>
          <w:b/>
          <w:bCs/>
          <w:sz w:val="32"/>
          <w:szCs w:val="32"/>
        </w:rPr>
        <w:t>（3）实践类课程。</w:t>
      </w:r>
      <w:r>
        <w:rPr>
          <w:rFonts w:hint="eastAsia" w:ascii="仿宋" w:hAnsi="仿宋" w:eastAsia="仿宋"/>
          <w:sz w:val="32"/>
          <w:szCs w:val="32"/>
        </w:rPr>
        <w:t>专业实验实践课程，要注重学思结合、知行统一，增强学生勇于探索的创新精神、善于解决问题的实践能力。创新创业教育课程，要注重让学生“敢闯会创”，在亲身参与中增强创新精神、创造意识和创业能力。社会实践类课程，要注重教育和引导学生弘扬劳动精神，将“读万卷书”与“行万里路”相结合，扎根中国大地了解国情民情，在实践中增长智慧才干，在艰苦奋斗中锤炼意志品质。</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hODhiNGNlNzI2NjM3NWU3YjZhMTVjYTQ1ZGRkNDgifQ=="/>
  </w:docVars>
  <w:rsids>
    <w:rsidRoot w:val="00AE30FC"/>
    <w:rsid w:val="00063258"/>
    <w:rsid w:val="000A779B"/>
    <w:rsid w:val="000E4F5A"/>
    <w:rsid w:val="001F4725"/>
    <w:rsid w:val="002300D6"/>
    <w:rsid w:val="002904F1"/>
    <w:rsid w:val="0029388D"/>
    <w:rsid w:val="002E284E"/>
    <w:rsid w:val="00300B40"/>
    <w:rsid w:val="00304EF7"/>
    <w:rsid w:val="00306925"/>
    <w:rsid w:val="00317EAE"/>
    <w:rsid w:val="00447FF0"/>
    <w:rsid w:val="00450ED5"/>
    <w:rsid w:val="004F7D5C"/>
    <w:rsid w:val="00575BB6"/>
    <w:rsid w:val="005B3CAF"/>
    <w:rsid w:val="0091160B"/>
    <w:rsid w:val="00935871"/>
    <w:rsid w:val="009610EC"/>
    <w:rsid w:val="009C76BE"/>
    <w:rsid w:val="009E1581"/>
    <w:rsid w:val="00A51AF8"/>
    <w:rsid w:val="00AA73E5"/>
    <w:rsid w:val="00AE30FC"/>
    <w:rsid w:val="00AF4E03"/>
    <w:rsid w:val="00B021FC"/>
    <w:rsid w:val="00B328A2"/>
    <w:rsid w:val="00BA3852"/>
    <w:rsid w:val="00BE2E6F"/>
    <w:rsid w:val="00C96267"/>
    <w:rsid w:val="00DA436F"/>
    <w:rsid w:val="00E462C9"/>
    <w:rsid w:val="00FA26C0"/>
    <w:rsid w:val="08EF3D5E"/>
    <w:rsid w:val="12015736"/>
    <w:rsid w:val="1457163D"/>
    <w:rsid w:val="17BC5880"/>
    <w:rsid w:val="2506300C"/>
    <w:rsid w:val="28E9010A"/>
    <w:rsid w:val="42F015E2"/>
    <w:rsid w:val="4B9077C4"/>
    <w:rsid w:val="4C1C5069"/>
    <w:rsid w:val="5FB17A31"/>
    <w:rsid w:val="683500D2"/>
    <w:rsid w:val="6999229D"/>
    <w:rsid w:val="6E9D3265"/>
    <w:rsid w:val="70B0226E"/>
    <w:rsid w:val="70E231B1"/>
    <w:rsid w:val="77B73417"/>
    <w:rsid w:val="7FD01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4327</Words>
  <Characters>4338</Characters>
  <Lines>31</Lines>
  <Paragraphs>8</Paragraphs>
  <TotalTime>6</TotalTime>
  <ScaleCrop>false</ScaleCrop>
  <LinksUpToDate>false</LinksUpToDate>
  <CharactersWithSpaces>4338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2020-07-07T03:25:00Z</dcterms:created>
  <dc:creator>周永红</dc:creator>
  <cp:lastModifiedBy>胡俊飞</cp:lastModifiedBy>
  <dcterms:modified xsi:type="dcterms:W3CDTF">2023-07-04T07:33:33Z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3AC2F7ED21AB420798507D84E0DC5C0E_13</vt:lpwstr>
  </property>
</Properties>
</file>