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1BD" w:rsidRPr="00F05416" w:rsidRDefault="008501BD" w:rsidP="008501BD">
      <w:pPr>
        <w:spacing w:line="600" w:lineRule="exact"/>
        <w:rPr>
          <w:rFonts w:eastAsia="仿宋_GB2312"/>
          <w:sz w:val="28"/>
        </w:rPr>
      </w:pPr>
      <w:r w:rsidRPr="00F05416">
        <w:rPr>
          <w:rFonts w:eastAsia="仿宋_GB2312" w:hint="eastAsia"/>
          <w:sz w:val="28"/>
        </w:rPr>
        <w:t>附件</w:t>
      </w:r>
      <w:r w:rsidR="00733775">
        <w:rPr>
          <w:rFonts w:eastAsia="仿宋_GB2312" w:hint="eastAsia"/>
          <w:sz w:val="28"/>
        </w:rPr>
        <w:t>5</w:t>
      </w:r>
      <w:bookmarkStart w:id="0" w:name="_GoBack"/>
      <w:bookmarkEnd w:id="0"/>
    </w:p>
    <w:p w:rsidR="008501BD" w:rsidRPr="00A95A80" w:rsidRDefault="008501BD" w:rsidP="008501BD">
      <w:pPr>
        <w:spacing w:line="600" w:lineRule="exact"/>
        <w:jc w:val="center"/>
        <w:rPr>
          <w:rFonts w:eastAsia="华文中宋"/>
          <w:b/>
          <w:sz w:val="40"/>
        </w:rPr>
      </w:pPr>
      <w:r>
        <w:rPr>
          <w:rFonts w:eastAsia="华文中宋" w:hint="eastAsia"/>
          <w:b/>
          <w:sz w:val="40"/>
        </w:rPr>
        <w:t>长江师范学院教材</w:t>
      </w:r>
      <w:r w:rsidRPr="00A95A80">
        <w:rPr>
          <w:rFonts w:eastAsia="华文中宋" w:hint="eastAsia"/>
          <w:b/>
          <w:bCs/>
          <w:sz w:val="40"/>
        </w:rPr>
        <w:t>评议表</w:t>
      </w:r>
    </w:p>
    <w:p w:rsidR="008501BD" w:rsidRPr="001B377C" w:rsidRDefault="008501BD" w:rsidP="008501BD">
      <w:pPr>
        <w:spacing w:line="600" w:lineRule="exact"/>
        <w:ind w:leftChars="-202" w:left="-422" w:rightChars="-230" w:right="-483" w:hanging="2"/>
        <w:jc w:val="left"/>
        <w:rPr>
          <w:rFonts w:eastAsia="仿宋_GB2312"/>
          <w:sz w:val="28"/>
          <w:szCs w:val="28"/>
        </w:rPr>
      </w:pPr>
      <w:r w:rsidRPr="001B377C">
        <w:rPr>
          <w:rFonts w:eastAsia="仿宋_GB2312" w:hint="eastAsia"/>
          <w:sz w:val="28"/>
          <w:szCs w:val="28"/>
        </w:rPr>
        <w:t>教材名称：</w:t>
      </w:r>
      <w:r w:rsidRPr="001B377C">
        <w:rPr>
          <w:rFonts w:eastAsia="仿宋_GB2312" w:hint="eastAsia"/>
          <w:sz w:val="28"/>
          <w:szCs w:val="28"/>
          <w:u w:val="single"/>
        </w:rPr>
        <w:t xml:space="preserve">    </w:t>
      </w:r>
      <w:r>
        <w:rPr>
          <w:rFonts w:eastAsia="仿宋_GB2312" w:hint="eastAsia"/>
          <w:sz w:val="28"/>
          <w:szCs w:val="28"/>
          <w:u w:val="single"/>
        </w:rPr>
        <w:t xml:space="preserve"> </w:t>
      </w:r>
      <w:r w:rsidRPr="001B377C">
        <w:rPr>
          <w:rFonts w:eastAsia="仿宋_GB2312" w:hint="eastAsia"/>
          <w:sz w:val="28"/>
          <w:szCs w:val="28"/>
          <w:u w:val="single"/>
        </w:rPr>
        <w:t xml:space="preserve">  </w:t>
      </w:r>
      <w:r>
        <w:rPr>
          <w:rFonts w:eastAsia="仿宋_GB2312" w:hint="eastAsia"/>
          <w:sz w:val="28"/>
          <w:szCs w:val="28"/>
          <w:u w:val="single"/>
        </w:rPr>
        <w:t xml:space="preserve">  </w:t>
      </w:r>
      <w:r w:rsidRPr="001B377C">
        <w:rPr>
          <w:rFonts w:eastAsia="仿宋_GB2312" w:hint="eastAsia"/>
          <w:sz w:val="28"/>
          <w:szCs w:val="28"/>
          <w:u w:val="single"/>
        </w:rPr>
        <w:t xml:space="preserve"> </w:t>
      </w:r>
      <w:r w:rsidR="00E6186F">
        <w:rPr>
          <w:rFonts w:eastAsia="仿宋_GB2312" w:hint="eastAsia"/>
          <w:sz w:val="28"/>
          <w:szCs w:val="28"/>
          <w:u w:val="single"/>
        </w:rPr>
        <w:t xml:space="preserve">  </w:t>
      </w:r>
      <w:r w:rsidRPr="001B377C">
        <w:rPr>
          <w:rFonts w:eastAsia="仿宋_GB2312" w:hint="eastAsia"/>
          <w:sz w:val="28"/>
          <w:szCs w:val="28"/>
          <w:u w:val="single"/>
        </w:rPr>
        <w:t xml:space="preserve"> </w:t>
      </w:r>
      <w:r>
        <w:rPr>
          <w:rFonts w:eastAsia="仿宋_GB2312" w:hint="eastAsia"/>
          <w:sz w:val="28"/>
          <w:szCs w:val="28"/>
          <w:u w:val="single"/>
        </w:rPr>
        <w:t xml:space="preserve"> </w:t>
      </w:r>
      <w:r w:rsidRPr="001B377C">
        <w:rPr>
          <w:rFonts w:eastAsia="仿宋_GB2312" w:hint="eastAsia"/>
          <w:sz w:val="28"/>
          <w:szCs w:val="28"/>
          <w:u w:val="single"/>
        </w:rPr>
        <w:t xml:space="preserve">  </w:t>
      </w:r>
      <w:r>
        <w:rPr>
          <w:rFonts w:eastAsia="仿宋_GB2312" w:hint="eastAsia"/>
          <w:sz w:val="28"/>
          <w:szCs w:val="28"/>
          <w:u w:val="single"/>
        </w:rPr>
        <w:t xml:space="preserve"> </w:t>
      </w:r>
      <w:r w:rsidRPr="001B377C">
        <w:rPr>
          <w:rFonts w:eastAsia="仿宋_GB2312" w:hint="eastAsia"/>
          <w:sz w:val="28"/>
          <w:szCs w:val="28"/>
          <w:u w:val="single"/>
        </w:rPr>
        <w:t xml:space="preserve">     </w:t>
      </w:r>
      <w:r w:rsidRPr="001B377C">
        <w:rPr>
          <w:rFonts w:eastAsia="仿宋_GB2312" w:hint="eastAsia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编著</w:t>
      </w:r>
      <w:r w:rsidRPr="001B377C">
        <w:rPr>
          <w:rFonts w:eastAsia="仿宋_GB2312" w:hint="eastAsia"/>
          <w:sz w:val="28"/>
          <w:szCs w:val="28"/>
        </w:rPr>
        <w:t>者：</w:t>
      </w:r>
      <w:r w:rsidRPr="001B377C">
        <w:rPr>
          <w:rFonts w:eastAsia="仿宋_GB2312" w:hint="eastAsia"/>
          <w:sz w:val="28"/>
          <w:szCs w:val="28"/>
          <w:u w:val="single"/>
        </w:rPr>
        <w:t xml:space="preserve">   </w:t>
      </w:r>
      <w:r>
        <w:rPr>
          <w:rFonts w:eastAsia="仿宋_GB2312" w:hint="eastAsia"/>
          <w:sz w:val="28"/>
          <w:szCs w:val="28"/>
          <w:u w:val="single"/>
        </w:rPr>
        <w:t xml:space="preserve"> </w:t>
      </w:r>
      <w:r w:rsidRPr="001B377C">
        <w:rPr>
          <w:rFonts w:eastAsia="仿宋_GB2312" w:hint="eastAsia"/>
          <w:sz w:val="28"/>
          <w:szCs w:val="28"/>
          <w:u w:val="single"/>
        </w:rPr>
        <w:t xml:space="preserve"> </w:t>
      </w:r>
      <w:r>
        <w:rPr>
          <w:rFonts w:eastAsia="仿宋_GB2312" w:hint="eastAsia"/>
          <w:sz w:val="28"/>
          <w:szCs w:val="28"/>
          <w:u w:val="single"/>
        </w:rPr>
        <w:t xml:space="preserve"> </w:t>
      </w:r>
      <w:r w:rsidRPr="001B377C">
        <w:rPr>
          <w:rFonts w:eastAsia="仿宋_GB2312" w:hint="eastAsia"/>
          <w:sz w:val="28"/>
          <w:szCs w:val="28"/>
          <w:u w:val="single"/>
        </w:rPr>
        <w:t xml:space="preserve">  </w:t>
      </w:r>
      <w:r w:rsidRPr="001B377C">
        <w:rPr>
          <w:rFonts w:eastAsia="仿宋_GB2312" w:hint="eastAsia"/>
          <w:sz w:val="28"/>
          <w:szCs w:val="28"/>
        </w:rPr>
        <w:t>出版社：</w:t>
      </w:r>
      <w:r w:rsidRPr="001B377C">
        <w:rPr>
          <w:rFonts w:eastAsia="仿宋_GB2312" w:hint="eastAsia"/>
          <w:sz w:val="28"/>
          <w:szCs w:val="28"/>
          <w:u w:val="single"/>
        </w:rPr>
        <w:t xml:space="preserve">   </w:t>
      </w:r>
      <w:r>
        <w:rPr>
          <w:rFonts w:eastAsia="仿宋_GB2312" w:hint="eastAsia"/>
          <w:sz w:val="28"/>
          <w:szCs w:val="28"/>
          <w:u w:val="single"/>
        </w:rPr>
        <w:t xml:space="preserve">    </w:t>
      </w:r>
      <w:r w:rsidRPr="001B377C">
        <w:rPr>
          <w:rFonts w:eastAsia="仿宋_GB2312" w:hint="eastAsia"/>
          <w:sz w:val="28"/>
          <w:szCs w:val="28"/>
          <w:u w:val="single"/>
        </w:rPr>
        <w:t xml:space="preserve">  </w:t>
      </w:r>
    </w:p>
    <w:tbl>
      <w:tblPr>
        <w:tblStyle w:val="a5"/>
        <w:tblW w:w="9373" w:type="dxa"/>
        <w:jc w:val="center"/>
        <w:tblLook w:val="04A0" w:firstRow="1" w:lastRow="0" w:firstColumn="1" w:lastColumn="0" w:noHBand="0" w:noVBand="1"/>
      </w:tblPr>
      <w:tblGrid>
        <w:gridCol w:w="1385"/>
        <w:gridCol w:w="1417"/>
        <w:gridCol w:w="5103"/>
        <w:gridCol w:w="367"/>
        <w:gridCol w:w="367"/>
        <w:gridCol w:w="367"/>
        <w:gridCol w:w="367"/>
      </w:tblGrid>
      <w:tr w:rsidR="008501BD" w:rsidRPr="00BF5684" w:rsidTr="004B0D3A">
        <w:trPr>
          <w:jc w:val="center"/>
        </w:trPr>
        <w:tc>
          <w:tcPr>
            <w:tcW w:w="1385" w:type="dxa"/>
            <w:vMerge w:val="restart"/>
            <w:vAlign w:val="center"/>
          </w:tcPr>
          <w:p w:rsidR="008501BD" w:rsidRPr="00BF5684" w:rsidRDefault="008501BD" w:rsidP="004B0D3A">
            <w:pPr>
              <w:spacing w:line="600" w:lineRule="exact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  <w:r w:rsidRPr="00BF5684">
              <w:rPr>
                <w:rFonts w:eastAsia="仿宋_GB2312" w:hint="eastAsia"/>
                <w:sz w:val="24"/>
                <w:szCs w:val="24"/>
              </w:rPr>
              <w:t>一级指标</w:t>
            </w:r>
          </w:p>
        </w:tc>
        <w:tc>
          <w:tcPr>
            <w:tcW w:w="1417" w:type="dxa"/>
            <w:vMerge w:val="restart"/>
            <w:vAlign w:val="center"/>
          </w:tcPr>
          <w:p w:rsidR="008501BD" w:rsidRPr="00BF5684" w:rsidRDefault="008501BD" w:rsidP="004B0D3A">
            <w:pPr>
              <w:spacing w:line="600" w:lineRule="exact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  <w:r w:rsidRPr="00BF5684">
              <w:rPr>
                <w:rFonts w:eastAsia="仿宋_GB2312" w:hint="eastAsia"/>
                <w:sz w:val="24"/>
                <w:szCs w:val="24"/>
              </w:rPr>
              <w:t>二级指标</w:t>
            </w:r>
            <w:r>
              <w:rPr>
                <w:rFonts w:eastAsia="仿宋_GB2312" w:hint="eastAsia"/>
                <w:sz w:val="24"/>
                <w:szCs w:val="24"/>
              </w:rPr>
              <w:t>T</w:t>
            </w:r>
          </w:p>
        </w:tc>
        <w:tc>
          <w:tcPr>
            <w:tcW w:w="5103" w:type="dxa"/>
            <w:vMerge w:val="restart"/>
            <w:vAlign w:val="center"/>
          </w:tcPr>
          <w:p w:rsidR="008501BD" w:rsidRPr="00BF5684" w:rsidRDefault="008501BD" w:rsidP="004B0D3A">
            <w:pPr>
              <w:spacing w:line="600" w:lineRule="exact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  <w:r w:rsidRPr="00BF5684">
              <w:rPr>
                <w:rFonts w:eastAsia="仿宋_GB2312" w:hint="eastAsia"/>
                <w:sz w:val="24"/>
                <w:szCs w:val="24"/>
              </w:rPr>
              <w:t>指标</w:t>
            </w:r>
            <w:r>
              <w:rPr>
                <w:rFonts w:eastAsia="仿宋_GB2312" w:hint="eastAsia"/>
                <w:sz w:val="24"/>
                <w:szCs w:val="24"/>
              </w:rPr>
              <w:t>说明</w:t>
            </w:r>
          </w:p>
        </w:tc>
        <w:tc>
          <w:tcPr>
            <w:tcW w:w="1468" w:type="dxa"/>
            <w:gridSpan w:val="4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符合度</w:t>
            </w:r>
            <w:r>
              <w:rPr>
                <w:rFonts w:eastAsia="仿宋_GB2312" w:hint="eastAsia"/>
                <w:sz w:val="24"/>
                <w:szCs w:val="24"/>
              </w:rPr>
              <w:t>k</w:t>
            </w:r>
          </w:p>
        </w:tc>
      </w:tr>
      <w:tr w:rsidR="008501BD" w:rsidRPr="00BF5684" w:rsidTr="004B0D3A">
        <w:trPr>
          <w:jc w:val="center"/>
        </w:trPr>
        <w:tc>
          <w:tcPr>
            <w:tcW w:w="1385" w:type="dxa"/>
            <w:vMerge/>
          </w:tcPr>
          <w:p w:rsidR="008501BD" w:rsidRPr="00BF5684" w:rsidRDefault="008501BD" w:rsidP="004B0D3A">
            <w:pPr>
              <w:spacing w:line="600" w:lineRule="exact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501BD" w:rsidRPr="00BF5684" w:rsidRDefault="008501BD" w:rsidP="004B0D3A">
            <w:pPr>
              <w:spacing w:line="600" w:lineRule="exact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8501BD" w:rsidRPr="00BF5684" w:rsidRDefault="008501BD" w:rsidP="004B0D3A">
            <w:pPr>
              <w:spacing w:line="600" w:lineRule="exact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1.0</w:t>
            </w: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0.8</w:t>
            </w: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0.6</w:t>
            </w: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0.4</w:t>
            </w:r>
          </w:p>
        </w:tc>
      </w:tr>
      <w:tr w:rsidR="008501BD" w:rsidRPr="00BF5684" w:rsidTr="004B0D3A">
        <w:trPr>
          <w:jc w:val="center"/>
        </w:trPr>
        <w:tc>
          <w:tcPr>
            <w:tcW w:w="1385" w:type="dxa"/>
            <w:vMerge w:val="restart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  <w:r w:rsidRPr="007709B5">
              <w:rPr>
                <w:rFonts w:eastAsia="仿宋_GB2312" w:hint="eastAsia"/>
                <w:szCs w:val="24"/>
              </w:rPr>
              <w:t>教材内容</w:t>
            </w:r>
            <w:r>
              <w:rPr>
                <w:rFonts w:eastAsia="仿宋_GB2312"/>
                <w:szCs w:val="24"/>
              </w:rPr>
              <w:br/>
            </w:r>
            <w:r>
              <w:rPr>
                <w:rFonts w:eastAsia="仿宋_GB2312" w:hint="eastAsia"/>
                <w:szCs w:val="24"/>
              </w:rPr>
              <w:t>（</w:t>
            </w:r>
            <w:r>
              <w:rPr>
                <w:rFonts w:eastAsia="仿宋_GB2312" w:hint="eastAsia"/>
                <w:szCs w:val="24"/>
              </w:rPr>
              <w:t>70</w:t>
            </w:r>
            <w:r>
              <w:rPr>
                <w:rFonts w:eastAsia="仿宋_GB2312" w:hint="eastAsia"/>
                <w:szCs w:val="24"/>
              </w:rPr>
              <w:t>分）</w:t>
            </w:r>
          </w:p>
        </w:tc>
        <w:tc>
          <w:tcPr>
            <w:tcW w:w="1417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  <w:r>
              <w:rPr>
                <w:rFonts w:eastAsia="仿宋_GB2312" w:hint="eastAsia"/>
                <w:szCs w:val="24"/>
              </w:rPr>
              <w:t>1.</w:t>
            </w:r>
            <w:r w:rsidRPr="004016E6">
              <w:rPr>
                <w:rFonts w:eastAsia="仿宋_GB2312" w:hint="eastAsia"/>
                <w:szCs w:val="24"/>
              </w:rPr>
              <w:t>思想</w:t>
            </w:r>
            <w:r>
              <w:rPr>
                <w:rFonts w:eastAsia="仿宋_GB2312" w:hint="eastAsia"/>
                <w:szCs w:val="24"/>
              </w:rPr>
              <w:t>性</w:t>
            </w:r>
          </w:p>
        </w:tc>
        <w:tc>
          <w:tcPr>
            <w:tcW w:w="5103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eastAsia="仿宋_GB2312"/>
                <w:szCs w:val="24"/>
              </w:rPr>
            </w:pPr>
            <w:r w:rsidRPr="00406752">
              <w:rPr>
                <w:rFonts w:eastAsia="仿宋_GB2312" w:hint="eastAsia"/>
                <w:szCs w:val="24"/>
              </w:rPr>
              <w:t>思想</w:t>
            </w:r>
            <w:r>
              <w:rPr>
                <w:rFonts w:eastAsia="仿宋_GB2312" w:hint="eastAsia"/>
                <w:szCs w:val="24"/>
              </w:rPr>
              <w:t>政治</w:t>
            </w:r>
            <w:r w:rsidRPr="00406752">
              <w:rPr>
                <w:rFonts w:eastAsia="仿宋_GB2312" w:hint="eastAsia"/>
                <w:szCs w:val="24"/>
              </w:rPr>
              <w:t>观点正确，符合辩证唯物主义，无政治性和政策性错误</w:t>
            </w:r>
            <w:r>
              <w:rPr>
                <w:rFonts w:eastAsia="仿宋_GB2312" w:hint="eastAsia"/>
                <w:szCs w:val="24"/>
              </w:rPr>
              <w:t>（</w:t>
            </w:r>
            <w:r w:rsidRPr="00F6626C">
              <w:rPr>
                <w:rFonts w:eastAsia="仿宋_GB2312" w:hint="eastAsia"/>
                <w:color w:val="FF0000"/>
                <w:szCs w:val="24"/>
                <w:highlight w:val="yellow"/>
              </w:rPr>
              <w:t>此指标为一票否决指标</w:t>
            </w:r>
            <w:r>
              <w:rPr>
                <w:rFonts w:eastAsia="仿宋_GB2312" w:hint="eastAsia"/>
                <w:szCs w:val="24"/>
              </w:rPr>
              <w:t>）</w:t>
            </w: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01" w:type="dxa"/>
            <w:gridSpan w:val="3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8501BD" w:rsidRPr="00BF5684" w:rsidTr="004B0D3A">
        <w:trPr>
          <w:jc w:val="center"/>
        </w:trPr>
        <w:tc>
          <w:tcPr>
            <w:tcW w:w="1385" w:type="dxa"/>
            <w:vMerge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01BD" w:rsidRPr="004016E6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  <w:r>
              <w:rPr>
                <w:rFonts w:eastAsia="仿宋_GB2312" w:hint="eastAsia"/>
                <w:szCs w:val="24"/>
              </w:rPr>
              <w:t>2.</w:t>
            </w:r>
            <w:r>
              <w:rPr>
                <w:rFonts w:eastAsia="仿宋_GB2312" w:hint="eastAsia"/>
                <w:szCs w:val="24"/>
              </w:rPr>
              <w:t>逻辑性</w:t>
            </w:r>
            <w:r>
              <w:rPr>
                <w:rFonts w:eastAsia="仿宋_GB2312"/>
                <w:szCs w:val="24"/>
              </w:rPr>
              <w:br/>
            </w:r>
            <w:r>
              <w:rPr>
                <w:rFonts w:eastAsia="仿宋_GB2312" w:hint="eastAsia"/>
                <w:szCs w:val="24"/>
              </w:rPr>
              <w:t>（</w:t>
            </w:r>
            <w:r>
              <w:rPr>
                <w:rFonts w:eastAsia="仿宋_GB2312" w:hint="eastAsia"/>
                <w:szCs w:val="24"/>
              </w:rPr>
              <w:t>5</w:t>
            </w:r>
            <w:r>
              <w:rPr>
                <w:rFonts w:eastAsia="仿宋_GB2312" w:hint="eastAsia"/>
                <w:szCs w:val="24"/>
              </w:rPr>
              <w:t>分）</w:t>
            </w:r>
          </w:p>
        </w:tc>
        <w:tc>
          <w:tcPr>
            <w:tcW w:w="5103" w:type="dxa"/>
            <w:vAlign w:val="center"/>
          </w:tcPr>
          <w:p w:rsidR="008501BD" w:rsidRPr="00406752" w:rsidRDefault="008501BD" w:rsidP="004B0D3A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eastAsia="仿宋_GB2312"/>
                <w:szCs w:val="24"/>
              </w:rPr>
            </w:pPr>
            <w:r w:rsidRPr="00406752">
              <w:rPr>
                <w:rFonts w:eastAsia="仿宋_GB2312" w:hint="eastAsia"/>
                <w:szCs w:val="24"/>
              </w:rPr>
              <w:t>层次分明、条理清楚，教材体系能反映内容的内在联系及本专业特有的思维方式</w:t>
            </w: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8501BD" w:rsidRPr="00BF5684" w:rsidTr="004B0D3A">
        <w:trPr>
          <w:jc w:val="center"/>
        </w:trPr>
        <w:tc>
          <w:tcPr>
            <w:tcW w:w="1385" w:type="dxa"/>
            <w:vMerge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  <w:r>
              <w:rPr>
                <w:rFonts w:eastAsia="仿宋_GB2312" w:hint="eastAsia"/>
                <w:szCs w:val="24"/>
              </w:rPr>
              <w:t>3.</w:t>
            </w:r>
            <w:r w:rsidRPr="008073DA">
              <w:rPr>
                <w:rFonts w:eastAsia="仿宋_GB2312" w:hint="eastAsia"/>
                <w:szCs w:val="24"/>
              </w:rPr>
              <w:t>先进型</w:t>
            </w:r>
            <w:r>
              <w:rPr>
                <w:rFonts w:eastAsia="仿宋_GB2312"/>
                <w:szCs w:val="24"/>
              </w:rPr>
              <w:br/>
            </w:r>
            <w:r>
              <w:rPr>
                <w:rFonts w:eastAsia="仿宋_GB2312" w:hint="eastAsia"/>
                <w:szCs w:val="24"/>
              </w:rPr>
              <w:t>（</w:t>
            </w:r>
            <w:r>
              <w:rPr>
                <w:rFonts w:eastAsia="仿宋_GB2312" w:hint="eastAsia"/>
                <w:szCs w:val="24"/>
              </w:rPr>
              <w:t>10</w:t>
            </w:r>
            <w:r>
              <w:rPr>
                <w:rFonts w:eastAsia="仿宋_GB2312" w:hint="eastAsia"/>
                <w:szCs w:val="24"/>
              </w:rPr>
              <w:t>分）</w:t>
            </w:r>
          </w:p>
        </w:tc>
        <w:tc>
          <w:tcPr>
            <w:tcW w:w="5103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eastAsia="仿宋_GB2312"/>
                <w:szCs w:val="24"/>
              </w:rPr>
            </w:pPr>
            <w:r w:rsidRPr="008073DA">
              <w:rPr>
                <w:rFonts w:eastAsia="仿宋_GB2312" w:hint="eastAsia"/>
                <w:szCs w:val="24"/>
              </w:rPr>
              <w:t>能反映本学科国内外科学研究和教学研究的先进成果</w:t>
            </w: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8501BD" w:rsidRPr="00BF5684" w:rsidTr="004B0D3A">
        <w:trPr>
          <w:jc w:val="center"/>
        </w:trPr>
        <w:tc>
          <w:tcPr>
            <w:tcW w:w="1385" w:type="dxa"/>
            <w:vMerge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  <w:r>
              <w:rPr>
                <w:rFonts w:eastAsia="仿宋_GB2312" w:hint="eastAsia"/>
                <w:szCs w:val="24"/>
              </w:rPr>
              <w:t>4.</w:t>
            </w:r>
            <w:r w:rsidRPr="008073DA">
              <w:rPr>
                <w:rFonts w:eastAsia="仿宋_GB2312" w:hint="eastAsia"/>
                <w:szCs w:val="24"/>
              </w:rPr>
              <w:t>系统性</w:t>
            </w:r>
            <w:r>
              <w:rPr>
                <w:rFonts w:eastAsia="仿宋_GB2312"/>
                <w:szCs w:val="24"/>
              </w:rPr>
              <w:br/>
            </w:r>
            <w:r>
              <w:rPr>
                <w:rFonts w:eastAsia="仿宋_GB2312" w:hint="eastAsia"/>
                <w:szCs w:val="24"/>
              </w:rPr>
              <w:t>（</w:t>
            </w:r>
            <w:r>
              <w:rPr>
                <w:rFonts w:eastAsia="仿宋_GB2312" w:hint="eastAsia"/>
                <w:szCs w:val="24"/>
              </w:rPr>
              <w:t>5</w:t>
            </w:r>
            <w:r>
              <w:rPr>
                <w:rFonts w:eastAsia="仿宋_GB2312" w:hint="eastAsia"/>
                <w:szCs w:val="24"/>
              </w:rPr>
              <w:t>分）</w:t>
            </w:r>
          </w:p>
        </w:tc>
        <w:tc>
          <w:tcPr>
            <w:tcW w:w="5103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eastAsia="仿宋_GB2312"/>
                <w:szCs w:val="24"/>
              </w:rPr>
            </w:pPr>
            <w:r w:rsidRPr="008073DA">
              <w:rPr>
                <w:rFonts w:eastAsia="仿宋_GB2312" w:hint="eastAsia"/>
                <w:szCs w:val="24"/>
              </w:rPr>
              <w:t>能完整地表达本课程应包含的知识，反映其相互联系及发展规律，结构严谨</w:t>
            </w: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8501BD" w:rsidRPr="00BF5684" w:rsidTr="004B0D3A">
        <w:trPr>
          <w:jc w:val="center"/>
        </w:trPr>
        <w:tc>
          <w:tcPr>
            <w:tcW w:w="1385" w:type="dxa"/>
            <w:vMerge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  <w:r>
              <w:rPr>
                <w:rFonts w:eastAsia="仿宋_GB2312" w:hint="eastAsia"/>
                <w:szCs w:val="24"/>
              </w:rPr>
              <w:t>5.</w:t>
            </w:r>
            <w:r w:rsidRPr="008073DA">
              <w:rPr>
                <w:rFonts w:eastAsia="仿宋_GB2312" w:hint="eastAsia"/>
                <w:szCs w:val="24"/>
              </w:rPr>
              <w:t>理论性</w:t>
            </w:r>
            <w:r>
              <w:rPr>
                <w:rFonts w:eastAsia="仿宋_GB2312"/>
                <w:szCs w:val="24"/>
              </w:rPr>
              <w:br/>
            </w:r>
            <w:r>
              <w:rPr>
                <w:rFonts w:eastAsia="仿宋_GB2312" w:hint="eastAsia"/>
                <w:szCs w:val="24"/>
              </w:rPr>
              <w:t>（</w:t>
            </w:r>
            <w:r>
              <w:rPr>
                <w:rFonts w:eastAsia="仿宋_GB2312" w:hint="eastAsia"/>
                <w:szCs w:val="24"/>
              </w:rPr>
              <w:t>10</w:t>
            </w:r>
            <w:r>
              <w:rPr>
                <w:rFonts w:eastAsia="仿宋_GB2312" w:hint="eastAsia"/>
                <w:szCs w:val="24"/>
              </w:rPr>
              <w:t>分）</w:t>
            </w:r>
          </w:p>
        </w:tc>
        <w:tc>
          <w:tcPr>
            <w:tcW w:w="5103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eastAsia="仿宋_GB2312"/>
                <w:szCs w:val="24"/>
              </w:rPr>
            </w:pPr>
            <w:r w:rsidRPr="008073DA">
              <w:rPr>
                <w:rFonts w:eastAsia="仿宋_GB2312" w:hint="eastAsia"/>
                <w:szCs w:val="24"/>
              </w:rPr>
              <w:t>能正确阐述本学科的科学理论和概念，注意理论联系实际，以案例阐述理论，对实践具指导作用</w:t>
            </w: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8501BD" w:rsidRPr="00BF5684" w:rsidTr="004B0D3A">
        <w:trPr>
          <w:jc w:val="center"/>
        </w:trPr>
        <w:tc>
          <w:tcPr>
            <w:tcW w:w="1385" w:type="dxa"/>
            <w:vMerge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01BD" w:rsidRPr="008073DA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  <w:r>
              <w:rPr>
                <w:rFonts w:eastAsia="仿宋_GB2312" w:hint="eastAsia"/>
                <w:szCs w:val="24"/>
              </w:rPr>
              <w:t>6.</w:t>
            </w:r>
            <w:r w:rsidRPr="008073DA">
              <w:rPr>
                <w:rFonts w:eastAsia="仿宋_GB2312" w:hint="eastAsia"/>
                <w:szCs w:val="24"/>
              </w:rPr>
              <w:t>教学适应性</w:t>
            </w:r>
            <w:r>
              <w:rPr>
                <w:rFonts w:eastAsia="仿宋_GB2312"/>
                <w:szCs w:val="24"/>
              </w:rPr>
              <w:br/>
            </w:r>
            <w:r>
              <w:rPr>
                <w:rFonts w:eastAsia="仿宋_GB2312" w:hint="eastAsia"/>
                <w:szCs w:val="24"/>
              </w:rPr>
              <w:t>（</w:t>
            </w:r>
            <w:r>
              <w:rPr>
                <w:rFonts w:eastAsia="仿宋_GB2312" w:hint="eastAsia"/>
                <w:szCs w:val="24"/>
              </w:rPr>
              <w:t>10</w:t>
            </w:r>
            <w:r>
              <w:rPr>
                <w:rFonts w:eastAsia="仿宋_GB2312" w:hint="eastAsia"/>
                <w:szCs w:val="24"/>
              </w:rPr>
              <w:t>分）</w:t>
            </w:r>
          </w:p>
        </w:tc>
        <w:tc>
          <w:tcPr>
            <w:tcW w:w="5103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eastAsia="仿宋_GB2312"/>
                <w:szCs w:val="24"/>
              </w:rPr>
            </w:pPr>
            <w:r>
              <w:rPr>
                <w:rFonts w:eastAsia="仿宋_GB2312" w:hint="eastAsia"/>
                <w:szCs w:val="24"/>
              </w:rPr>
              <w:t>符合人才培养目标及</w:t>
            </w:r>
            <w:r w:rsidRPr="008073DA">
              <w:rPr>
                <w:rFonts w:eastAsia="仿宋_GB2312" w:hint="eastAsia"/>
                <w:szCs w:val="24"/>
              </w:rPr>
              <w:t>课程教学内容的要求，取材合适、深度适宜、份量适中、举例恰当丰富，使用单位多</w:t>
            </w: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8501BD" w:rsidRPr="00BF5684" w:rsidTr="004B0D3A">
        <w:trPr>
          <w:jc w:val="center"/>
        </w:trPr>
        <w:tc>
          <w:tcPr>
            <w:tcW w:w="1385" w:type="dxa"/>
            <w:vMerge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01BD" w:rsidRPr="008073DA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  <w:r>
              <w:rPr>
                <w:rFonts w:eastAsia="仿宋_GB2312" w:hint="eastAsia"/>
                <w:szCs w:val="24"/>
              </w:rPr>
              <w:t>7.</w:t>
            </w:r>
            <w:r w:rsidRPr="008073DA">
              <w:rPr>
                <w:rFonts w:eastAsia="仿宋_GB2312" w:hint="eastAsia"/>
                <w:szCs w:val="24"/>
              </w:rPr>
              <w:t>认识规律性</w:t>
            </w:r>
            <w:r>
              <w:rPr>
                <w:rFonts w:eastAsia="仿宋_GB2312"/>
                <w:szCs w:val="24"/>
              </w:rPr>
              <w:br/>
            </w:r>
            <w:r>
              <w:rPr>
                <w:rFonts w:eastAsia="仿宋_GB2312" w:hint="eastAsia"/>
                <w:szCs w:val="24"/>
              </w:rPr>
              <w:t>（</w:t>
            </w:r>
            <w:r>
              <w:rPr>
                <w:rFonts w:eastAsia="仿宋_GB2312" w:hint="eastAsia"/>
                <w:szCs w:val="24"/>
              </w:rPr>
              <w:t>10</w:t>
            </w:r>
            <w:r>
              <w:rPr>
                <w:rFonts w:eastAsia="仿宋_GB2312" w:hint="eastAsia"/>
                <w:szCs w:val="24"/>
              </w:rPr>
              <w:t>分）</w:t>
            </w:r>
          </w:p>
        </w:tc>
        <w:tc>
          <w:tcPr>
            <w:tcW w:w="5103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eastAsia="仿宋_GB2312"/>
                <w:szCs w:val="24"/>
              </w:rPr>
            </w:pPr>
            <w:r w:rsidRPr="008073DA">
              <w:rPr>
                <w:rFonts w:eastAsia="仿宋_GB2312" w:hint="eastAsia"/>
                <w:szCs w:val="24"/>
              </w:rPr>
              <w:t>符合认知规律，富有启发性，便于学习，有利于激发学习兴趣及创新能力培养</w:t>
            </w: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8501BD" w:rsidRPr="00BF5684" w:rsidTr="004B0D3A">
        <w:trPr>
          <w:jc w:val="center"/>
        </w:trPr>
        <w:tc>
          <w:tcPr>
            <w:tcW w:w="1385" w:type="dxa"/>
            <w:vMerge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01BD" w:rsidRPr="008073DA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  <w:r>
              <w:rPr>
                <w:rFonts w:eastAsia="仿宋_GB2312" w:hint="eastAsia"/>
                <w:szCs w:val="24"/>
              </w:rPr>
              <w:t>8.</w:t>
            </w:r>
            <w:r w:rsidRPr="008073DA">
              <w:rPr>
                <w:rFonts w:eastAsia="仿宋_GB2312" w:hint="eastAsia"/>
                <w:szCs w:val="24"/>
              </w:rPr>
              <w:t>结构完整性</w:t>
            </w:r>
            <w:r>
              <w:rPr>
                <w:rFonts w:eastAsia="仿宋_GB2312"/>
                <w:szCs w:val="24"/>
              </w:rPr>
              <w:br/>
            </w:r>
            <w:r>
              <w:rPr>
                <w:rFonts w:eastAsia="仿宋_GB2312" w:hint="eastAsia"/>
                <w:szCs w:val="24"/>
              </w:rPr>
              <w:t>（</w:t>
            </w:r>
            <w:r>
              <w:rPr>
                <w:rFonts w:eastAsia="仿宋_GB2312" w:hint="eastAsia"/>
                <w:szCs w:val="24"/>
              </w:rPr>
              <w:t>5</w:t>
            </w:r>
            <w:r>
              <w:rPr>
                <w:rFonts w:eastAsia="仿宋_GB2312" w:hint="eastAsia"/>
                <w:szCs w:val="24"/>
              </w:rPr>
              <w:t>分）</w:t>
            </w:r>
          </w:p>
        </w:tc>
        <w:tc>
          <w:tcPr>
            <w:tcW w:w="5103" w:type="dxa"/>
            <w:vAlign w:val="center"/>
          </w:tcPr>
          <w:p w:rsidR="008501BD" w:rsidRPr="008073DA" w:rsidRDefault="008501BD" w:rsidP="004B0D3A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eastAsia="仿宋_GB2312"/>
                <w:szCs w:val="24"/>
              </w:rPr>
            </w:pPr>
            <w:r w:rsidRPr="008073DA">
              <w:rPr>
                <w:rFonts w:eastAsia="仿宋_GB2312" w:hint="eastAsia"/>
                <w:szCs w:val="24"/>
              </w:rPr>
              <w:t>绪、正文、习题、思考题、实验题、索引、参考文献齐全且著录准确</w:t>
            </w: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8501BD" w:rsidRPr="00BF5684" w:rsidTr="004B0D3A">
        <w:trPr>
          <w:jc w:val="center"/>
        </w:trPr>
        <w:tc>
          <w:tcPr>
            <w:tcW w:w="1385" w:type="dxa"/>
            <w:vMerge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01BD" w:rsidRPr="008073DA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  <w:r>
              <w:rPr>
                <w:rFonts w:eastAsia="仿宋_GB2312" w:hint="eastAsia"/>
                <w:szCs w:val="24"/>
              </w:rPr>
              <w:t>9.</w:t>
            </w:r>
            <w:r w:rsidRPr="008073DA">
              <w:rPr>
                <w:rFonts w:eastAsia="仿宋_GB2312" w:hint="eastAsia"/>
                <w:szCs w:val="24"/>
              </w:rPr>
              <w:t>独特性</w:t>
            </w:r>
            <w:r>
              <w:rPr>
                <w:rFonts w:eastAsia="仿宋_GB2312"/>
                <w:szCs w:val="24"/>
              </w:rPr>
              <w:br/>
            </w:r>
            <w:r>
              <w:rPr>
                <w:rFonts w:eastAsia="仿宋_GB2312" w:hint="eastAsia"/>
                <w:szCs w:val="24"/>
              </w:rPr>
              <w:t>（</w:t>
            </w:r>
            <w:r>
              <w:rPr>
                <w:rFonts w:eastAsia="仿宋_GB2312" w:hint="eastAsia"/>
                <w:szCs w:val="24"/>
              </w:rPr>
              <w:t>5</w:t>
            </w:r>
            <w:r>
              <w:rPr>
                <w:rFonts w:eastAsia="仿宋_GB2312" w:hint="eastAsia"/>
                <w:szCs w:val="24"/>
              </w:rPr>
              <w:t>分）</w:t>
            </w:r>
          </w:p>
        </w:tc>
        <w:tc>
          <w:tcPr>
            <w:tcW w:w="5103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eastAsia="仿宋_GB2312"/>
                <w:szCs w:val="24"/>
              </w:rPr>
            </w:pPr>
            <w:r w:rsidRPr="008073DA">
              <w:rPr>
                <w:rFonts w:eastAsia="仿宋_GB2312" w:hint="eastAsia"/>
                <w:szCs w:val="24"/>
              </w:rPr>
              <w:t>体系结构及内容有别于同类教材，富有特色与创新</w:t>
            </w: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8501BD" w:rsidRPr="00BF5684" w:rsidTr="004B0D3A">
        <w:trPr>
          <w:jc w:val="center"/>
        </w:trPr>
        <w:tc>
          <w:tcPr>
            <w:tcW w:w="1385" w:type="dxa"/>
            <w:vMerge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01BD" w:rsidRPr="008073DA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  <w:r>
              <w:rPr>
                <w:rFonts w:eastAsia="仿宋_GB2312" w:hint="eastAsia"/>
                <w:szCs w:val="24"/>
              </w:rPr>
              <w:t>10.</w:t>
            </w:r>
            <w:r w:rsidRPr="008073DA">
              <w:rPr>
                <w:rFonts w:eastAsia="仿宋_GB2312" w:hint="eastAsia"/>
                <w:szCs w:val="24"/>
              </w:rPr>
              <w:t>语言文字</w:t>
            </w:r>
            <w:r>
              <w:rPr>
                <w:rFonts w:eastAsia="仿宋_GB2312"/>
                <w:szCs w:val="24"/>
              </w:rPr>
              <w:br/>
            </w:r>
            <w:r>
              <w:rPr>
                <w:rFonts w:eastAsia="仿宋_GB2312" w:hint="eastAsia"/>
                <w:szCs w:val="24"/>
              </w:rPr>
              <w:t>（</w:t>
            </w:r>
            <w:r>
              <w:rPr>
                <w:rFonts w:eastAsia="仿宋_GB2312" w:hint="eastAsia"/>
                <w:szCs w:val="24"/>
              </w:rPr>
              <w:t>5</w:t>
            </w:r>
            <w:r>
              <w:rPr>
                <w:rFonts w:eastAsia="仿宋_GB2312" w:hint="eastAsia"/>
                <w:szCs w:val="24"/>
              </w:rPr>
              <w:t>分）</w:t>
            </w:r>
          </w:p>
        </w:tc>
        <w:tc>
          <w:tcPr>
            <w:tcW w:w="5103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eastAsia="仿宋_GB2312"/>
                <w:szCs w:val="24"/>
              </w:rPr>
            </w:pPr>
            <w:r w:rsidRPr="008073DA">
              <w:rPr>
                <w:rFonts w:eastAsia="仿宋_GB2312" w:hint="eastAsia"/>
                <w:szCs w:val="24"/>
              </w:rPr>
              <w:t>文字规范、简练，符合语法规则，语言流畅、通俗易懂、叙述生动</w:t>
            </w: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8501BD" w:rsidRPr="00BF5684" w:rsidTr="004B0D3A">
        <w:trPr>
          <w:jc w:val="center"/>
        </w:trPr>
        <w:tc>
          <w:tcPr>
            <w:tcW w:w="1385" w:type="dxa"/>
            <w:vMerge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01BD" w:rsidRPr="008073DA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  <w:r>
              <w:rPr>
                <w:rFonts w:eastAsia="仿宋_GB2312" w:hint="eastAsia"/>
                <w:szCs w:val="24"/>
              </w:rPr>
              <w:t>11.</w:t>
            </w:r>
            <w:r w:rsidRPr="008073DA">
              <w:rPr>
                <w:rFonts w:eastAsia="仿宋_GB2312" w:hint="eastAsia"/>
                <w:szCs w:val="24"/>
              </w:rPr>
              <w:t>图表、符号</w:t>
            </w:r>
            <w:r>
              <w:rPr>
                <w:rFonts w:eastAsia="仿宋_GB2312"/>
                <w:szCs w:val="24"/>
              </w:rPr>
              <w:br/>
            </w:r>
            <w:r>
              <w:rPr>
                <w:rFonts w:eastAsia="仿宋_GB2312" w:hint="eastAsia"/>
                <w:szCs w:val="24"/>
              </w:rPr>
              <w:t>（</w:t>
            </w:r>
            <w:r>
              <w:rPr>
                <w:rFonts w:eastAsia="仿宋_GB2312" w:hint="eastAsia"/>
                <w:szCs w:val="24"/>
              </w:rPr>
              <w:t>5</w:t>
            </w:r>
            <w:r>
              <w:rPr>
                <w:rFonts w:eastAsia="仿宋_GB2312" w:hint="eastAsia"/>
                <w:szCs w:val="24"/>
              </w:rPr>
              <w:t>分）</w:t>
            </w:r>
          </w:p>
        </w:tc>
        <w:tc>
          <w:tcPr>
            <w:tcW w:w="5103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eastAsia="仿宋_GB2312"/>
                <w:szCs w:val="24"/>
              </w:rPr>
            </w:pPr>
            <w:r w:rsidRPr="008073DA">
              <w:rPr>
                <w:rFonts w:eastAsia="仿宋_GB2312" w:hint="eastAsia"/>
                <w:szCs w:val="24"/>
              </w:rPr>
              <w:t>图文并茂，图表设计清晰、准确，标点、符号、公式、数据、计量单位符合标准规范</w:t>
            </w: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8501BD" w:rsidRPr="00BF5684" w:rsidTr="004B0D3A">
        <w:trPr>
          <w:jc w:val="center"/>
        </w:trPr>
        <w:tc>
          <w:tcPr>
            <w:tcW w:w="1385" w:type="dxa"/>
            <w:vMerge w:val="restart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  <w:r>
              <w:rPr>
                <w:rFonts w:eastAsia="仿宋_GB2312" w:hint="eastAsia"/>
                <w:szCs w:val="24"/>
              </w:rPr>
              <w:t>出版质量</w:t>
            </w:r>
            <w:r>
              <w:rPr>
                <w:rFonts w:eastAsia="仿宋_GB2312"/>
                <w:szCs w:val="24"/>
              </w:rPr>
              <w:br/>
            </w:r>
            <w:r>
              <w:rPr>
                <w:rFonts w:eastAsia="仿宋_GB2312" w:hint="eastAsia"/>
                <w:szCs w:val="24"/>
              </w:rPr>
              <w:t>（</w:t>
            </w:r>
            <w:r>
              <w:rPr>
                <w:rFonts w:eastAsia="仿宋_GB2312" w:hint="eastAsia"/>
                <w:szCs w:val="24"/>
              </w:rPr>
              <w:t>15</w:t>
            </w:r>
            <w:r>
              <w:rPr>
                <w:rFonts w:eastAsia="仿宋_GB2312" w:hint="eastAsia"/>
                <w:szCs w:val="24"/>
              </w:rPr>
              <w:t>分）</w:t>
            </w:r>
          </w:p>
        </w:tc>
        <w:tc>
          <w:tcPr>
            <w:tcW w:w="1417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  <w:r>
              <w:rPr>
                <w:rFonts w:eastAsia="仿宋_GB2312" w:hint="eastAsia"/>
                <w:szCs w:val="24"/>
              </w:rPr>
              <w:t>12.</w:t>
            </w:r>
            <w:r>
              <w:rPr>
                <w:rFonts w:eastAsia="仿宋_GB2312" w:hint="eastAsia"/>
                <w:szCs w:val="24"/>
              </w:rPr>
              <w:t>设计与绘图</w:t>
            </w:r>
            <w:r>
              <w:rPr>
                <w:rFonts w:eastAsia="仿宋_GB2312"/>
                <w:szCs w:val="24"/>
              </w:rPr>
              <w:br/>
            </w:r>
            <w:r>
              <w:rPr>
                <w:rFonts w:eastAsia="仿宋_GB2312" w:hint="eastAsia"/>
                <w:szCs w:val="24"/>
              </w:rPr>
              <w:t>（</w:t>
            </w:r>
            <w:r>
              <w:rPr>
                <w:rFonts w:eastAsia="仿宋_GB2312" w:hint="eastAsia"/>
                <w:szCs w:val="24"/>
              </w:rPr>
              <w:t>5</w:t>
            </w:r>
            <w:r>
              <w:rPr>
                <w:rFonts w:eastAsia="仿宋_GB2312" w:hint="eastAsia"/>
                <w:szCs w:val="24"/>
              </w:rPr>
              <w:t>分）</w:t>
            </w:r>
          </w:p>
        </w:tc>
        <w:tc>
          <w:tcPr>
            <w:tcW w:w="5103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eastAsia="仿宋_GB2312"/>
                <w:szCs w:val="24"/>
              </w:rPr>
            </w:pPr>
            <w:r w:rsidRPr="000B150E">
              <w:rPr>
                <w:rFonts w:eastAsia="仿宋_GB2312" w:hint="eastAsia"/>
                <w:szCs w:val="24"/>
              </w:rPr>
              <w:t>封面封底、扉页能恰当反映内容，构思合理</w:t>
            </w:r>
            <w:r>
              <w:rPr>
                <w:rFonts w:eastAsia="仿宋_GB2312" w:hint="eastAsia"/>
                <w:szCs w:val="24"/>
              </w:rPr>
              <w:t>，</w:t>
            </w:r>
            <w:r w:rsidRPr="000B150E">
              <w:rPr>
                <w:rFonts w:eastAsia="仿宋_GB2312" w:hint="eastAsia"/>
                <w:szCs w:val="24"/>
              </w:rPr>
              <w:t>格调健康、色彩和谐，版式规范、统一，字号字型、序号使用合理，符合阅读心理</w:t>
            </w:r>
            <w:r>
              <w:rPr>
                <w:rFonts w:eastAsia="仿宋_GB2312" w:hint="eastAsia"/>
                <w:szCs w:val="24"/>
              </w:rPr>
              <w:t>；绘图</w:t>
            </w:r>
            <w:r w:rsidRPr="000B150E">
              <w:rPr>
                <w:rFonts w:eastAsia="仿宋_GB2312" w:hint="eastAsia"/>
                <w:szCs w:val="24"/>
              </w:rPr>
              <w:t>清晰、准确、美观，图文合理，大小恰当，位置准确</w:t>
            </w: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8501BD" w:rsidRPr="00BF5684" w:rsidTr="004B0D3A">
        <w:trPr>
          <w:jc w:val="center"/>
        </w:trPr>
        <w:tc>
          <w:tcPr>
            <w:tcW w:w="1385" w:type="dxa"/>
            <w:vMerge/>
            <w:vAlign w:val="center"/>
          </w:tcPr>
          <w:p w:rsidR="008501BD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  <w:r>
              <w:rPr>
                <w:rFonts w:eastAsia="仿宋_GB2312" w:hint="eastAsia"/>
                <w:szCs w:val="24"/>
              </w:rPr>
              <w:t>13.</w:t>
            </w:r>
            <w:r w:rsidRPr="006F4ABC">
              <w:rPr>
                <w:rFonts w:eastAsia="仿宋_GB2312" w:hint="eastAsia"/>
                <w:szCs w:val="24"/>
              </w:rPr>
              <w:t>校对水平</w:t>
            </w:r>
            <w:r>
              <w:rPr>
                <w:rFonts w:eastAsia="仿宋_GB2312"/>
                <w:szCs w:val="24"/>
              </w:rPr>
              <w:br/>
            </w:r>
            <w:r>
              <w:rPr>
                <w:rFonts w:eastAsia="仿宋_GB2312" w:hint="eastAsia"/>
                <w:szCs w:val="24"/>
              </w:rPr>
              <w:t>（</w:t>
            </w:r>
            <w:r>
              <w:rPr>
                <w:rFonts w:eastAsia="仿宋_GB2312" w:hint="eastAsia"/>
                <w:szCs w:val="24"/>
              </w:rPr>
              <w:t>5</w:t>
            </w:r>
            <w:r>
              <w:rPr>
                <w:rFonts w:eastAsia="仿宋_GB2312" w:hint="eastAsia"/>
                <w:szCs w:val="24"/>
              </w:rPr>
              <w:t>分）</w:t>
            </w:r>
          </w:p>
        </w:tc>
        <w:tc>
          <w:tcPr>
            <w:tcW w:w="5103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eastAsia="仿宋_GB2312"/>
                <w:szCs w:val="24"/>
              </w:rPr>
            </w:pPr>
            <w:r w:rsidRPr="00D210F9">
              <w:rPr>
                <w:rFonts w:eastAsia="仿宋_GB2312" w:hint="eastAsia"/>
                <w:szCs w:val="24"/>
              </w:rPr>
              <w:t>文字、图表、标点符号无错误、遗漏，封面书名、作者名、出版者名与内封、版权页一致</w:t>
            </w: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8501BD" w:rsidRPr="00BF5684" w:rsidTr="004B0D3A">
        <w:trPr>
          <w:jc w:val="center"/>
        </w:trPr>
        <w:tc>
          <w:tcPr>
            <w:tcW w:w="1385" w:type="dxa"/>
            <w:vMerge/>
            <w:vAlign w:val="center"/>
          </w:tcPr>
          <w:p w:rsidR="008501BD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  <w:r>
              <w:rPr>
                <w:rFonts w:eastAsia="仿宋_GB2312" w:hint="eastAsia"/>
                <w:szCs w:val="24"/>
              </w:rPr>
              <w:t>14.</w:t>
            </w:r>
            <w:r w:rsidRPr="002A4199">
              <w:rPr>
                <w:rFonts w:eastAsia="仿宋_GB2312" w:hint="eastAsia"/>
                <w:szCs w:val="24"/>
              </w:rPr>
              <w:t>印刷</w:t>
            </w:r>
            <w:r>
              <w:rPr>
                <w:rFonts w:eastAsia="仿宋_GB2312" w:hint="eastAsia"/>
                <w:szCs w:val="24"/>
              </w:rPr>
              <w:t>装订</w:t>
            </w:r>
            <w:r>
              <w:rPr>
                <w:rFonts w:eastAsia="仿宋_GB2312"/>
                <w:szCs w:val="24"/>
              </w:rPr>
              <w:br/>
            </w:r>
            <w:r>
              <w:rPr>
                <w:rFonts w:eastAsia="仿宋_GB2312" w:hint="eastAsia"/>
                <w:szCs w:val="24"/>
              </w:rPr>
              <w:t>（</w:t>
            </w:r>
            <w:r>
              <w:rPr>
                <w:rFonts w:eastAsia="仿宋_GB2312" w:hint="eastAsia"/>
                <w:szCs w:val="24"/>
              </w:rPr>
              <w:t>5</w:t>
            </w:r>
            <w:r>
              <w:rPr>
                <w:rFonts w:eastAsia="仿宋_GB2312" w:hint="eastAsia"/>
                <w:szCs w:val="24"/>
              </w:rPr>
              <w:t>分）</w:t>
            </w:r>
          </w:p>
        </w:tc>
        <w:tc>
          <w:tcPr>
            <w:tcW w:w="5103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eastAsia="仿宋_GB2312"/>
                <w:szCs w:val="24"/>
              </w:rPr>
            </w:pPr>
            <w:r w:rsidRPr="002F5AA6">
              <w:rPr>
                <w:rFonts w:eastAsia="仿宋_GB2312" w:hint="eastAsia"/>
                <w:szCs w:val="24"/>
              </w:rPr>
              <w:t>开本合理，版芯正直，纸</w:t>
            </w:r>
            <w:r>
              <w:rPr>
                <w:rFonts w:eastAsia="仿宋_GB2312" w:hint="eastAsia"/>
                <w:szCs w:val="24"/>
              </w:rPr>
              <w:t>张</w:t>
            </w:r>
            <w:r w:rsidRPr="002F5AA6">
              <w:rPr>
                <w:rFonts w:eastAsia="仿宋_GB2312" w:hint="eastAsia"/>
                <w:szCs w:val="24"/>
              </w:rPr>
              <w:t>厚薄适中，</w:t>
            </w:r>
            <w:r>
              <w:rPr>
                <w:rFonts w:eastAsia="仿宋_GB2312" w:hint="eastAsia"/>
                <w:szCs w:val="24"/>
              </w:rPr>
              <w:t>墨色均匀一致，字迹、插图清楚</w:t>
            </w:r>
            <w:r w:rsidRPr="002F5AA6">
              <w:rPr>
                <w:rFonts w:eastAsia="仿宋_GB2312" w:hint="eastAsia"/>
                <w:szCs w:val="24"/>
              </w:rPr>
              <w:t>，字无缺损污损</w:t>
            </w:r>
            <w:r>
              <w:rPr>
                <w:rFonts w:eastAsia="仿宋_GB2312" w:hint="eastAsia"/>
                <w:szCs w:val="24"/>
              </w:rPr>
              <w:t>；</w:t>
            </w:r>
            <w:r w:rsidRPr="002F5AA6">
              <w:rPr>
                <w:rFonts w:eastAsia="仿宋_GB2312" w:hint="eastAsia"/>
                <w:szCs w:val="24"/>
              </w:rPr>
              <w:t>无缺页、白页</w:t>
            </w:r>
            <w:r>
              <w:rPr>
                <w:rFonts w:eastAsia="仿宋_GB2312" w:hint="eastAsia"/>
                <w:szCs w:val="24"/>
              </w:rPr>
              <w:t>、</w:t>
            </w:r>
            <w:r w:rsidRPr="002F5AA6">
              <w:rPr>
                <w:rFonts w:eastAsia="仿宋_GB2312" w:hint="eastAsia"/>
                <w:szCs w:val="24"/>
              </w:rPr>
              <w:t>颠倒页，装订平整，压膜坚实，不歪不斜，切口整齐，不皱不裂</w:t>
            </w: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8501BD" w:rsidRPr="00BF5684" w:rsidTr="004B0D3A">
        <w:trPr>
          <w:jc w:val="center"/>
        </w:trPr>
        <w:tc>
          <w:tcPr>
            <w:tcW w:w="1385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  <w:r w:rsidRPr="007709B5">
              <w:rPr>
                <w:rFonts w:eastAsia="仿宋_GB2312" w:hint="eastAsia"/>
                <w:szCs w:val="24"/>
              </w:rPr>
              <w:t>经济性</w:t>
            </w:r>
            <w:r>
              <w:rPr>
                <w:rFonts w:eastAsia="仿宋_GB2312"/>
                <w:szCs w:val="24"/>
              </w:rPr>
              <w:br/>
            </w:r>
            <w:r>
              <w:rPr>
                <w:rFonts w:eastAsia="仿宋_GB2312" w:hint="eastAsia"/>
                <w:szCs w:val="24"/>
              </w:rPr>
              <w:t>（</w:t>
            </w:r>
            <w:r>
              <w:rPr>
                <w:rFonts w:eastAsia="仿宋_GB2312" w:hint="eastAsia"/>
                <w:szCs w:val="24"/>
              </w:rPr>
              <w:t>15</w:t>
            </w:r>
            <w:r>
              <w:rPr>
                <w:rFonts w:eastAsia="仿宋_GB2312" w:hint="eastAsia"/>
                <w:szCs w:val="24"/>
              </w:rPr>
              <w:t>分）</w:t>
            </w:r>
          </w:p>
        </w:tc>
        <w:tc>
          <w:tcPr>
            <w:tcW w:w="1417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  <w:r>
              <w:rPr>
                <w:rFonts w:eastAsia="仿宋_GB2312" w:hint="eastAsia"/>
                <w:szCs w:val="24"/>
              </w:rPr>
              <w:t>15.</w:t>
            </w:r>
            <w:r>
              <w:rPr>
                <w:rFonts w:eastAsia="仿宋_GB2312" w:hint="eastAsia"/>
                <w:szCs w:val="24"/>
              </w:rPr>
              <w:t>定价</w:t>
            </w:r>
            <w:r>
              <w:rPr>
                <w:rFonts w:eastAsia="仿宋_GB2312"/>
                <w:szCs w:val="24"/>
              </w:rPr>
              <w:br/>
            </w:r>
            <w:r>
              <w:rPr>
                <w:rFonts w:eastAsia="仿宋_GB2312" w:hint="eastAsia"/>
                <w:szCs w:val="24"/>
              </w:rPr>
              <w:t>（</w:t>
            </w:r>
            <w:r>
              <w:rPr>
                <w:rFonts w:eastAsia="仿宋_GB2312" w:hint="eastAsia"/>
                <w:szCs w:val="24"/>
              </w:rPr>
              <w:t>15</w:t>
            </w:r>
            <w:r>
              <w:rPr>
                <w:rFonts w:eastAsia="仿宋_GB2312" w:hint="eastAsia"/>
                <w:szCs w:val="24"/>
              </w:rPr>
              <w:t>分）</w:t>
            </w:r>
          </w:p>
        </w:tc>
        <w:tc>
          <w:tcPr>
            <w:tcW w:w="5103" w:type="dxa"/>
            <w:vAlign w:val="center"/>
          </w:tcPr>
          <w:p w:rsidR="008501BD" w:rsidRPr="00CA60ED" w:rsidRDefault="008501BD" w:rsidP="004B0D3A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eastAsia="仿宋_GB2312"/>
                <w:szCs w:val="24"/>
              </w:rPr>
            </w:pPr>
            <w:r>
              <w:rPr>
                <w:rFonts w:eastAsia="仿宋_GB2312" w:hint="eastAsia"/>
                <w:szCs w:val="24"/>
              </w:rPr>
              <w:t>教材定价不大于使用该教材的课程学分数</w:t>
            </w:r>
            <w:r>
              <w:rPr>
                <w:rFonts w:eastAsia="仿宋_GB2312" w:hint="eastAsia"/>
                <w:szCs w:val="24"/>
              </w:rPr>
              <w:t>F*15</w:t>
            </w:r>
            <w:r>
              <w:rPr>
                <w:rFonts w:eastAsia="仿宋_GB2312" w:hint="eastAsia"/>
                <w:szCs w:val="24"/>
              </w:rPr>
              <w:t>元</w:t>
            </w:r>
            <w:r>
              <w:rPr>
                <w:rFonts w:eastAsia="仿宋_GB2312" w:hint="eastAsia"/>
                <w:szCs w:val="24"/>
              </w:rPr>
              <w:t>/</w:t>
            </w:r>
            <w:r>
              <w:rPr>
                <w:rFonts w:eastAsia="仿宋_GB2312" w:hint="eastAsia"/>
                <w:szCs w:val="24"/>
              </w:rPr>
              <w:t>学分，且不大于教材正文字数</w:t>
            </w:r>
            <w:r>
              <w:rPr>
                <w:rFonts w:eastAsia="仿宋_GB2312" w:hint="eastAsia"/>
                <w:szCs w:val="24"/>
              </w:rPr>
              <w:t>Z*0.1</w:t>
            </w:r>
            <w:r>
              <w:rPr>
                <w:rFonts w:eastAsia="仿宋_GB2312" w:hint="eastAsia"/>
                <w:szCs w:val="24"/>
              </w:rPr>
              <w:t>元</w:t>
            </w:r>
            <w:r>
              <w:rPr>
                <w:rFonts w:eastAsia="仿宋_GB2312" w:hint="eastAsia"/>
                <w:szCs w:val="24"/>
              </w:rPr>
              <w:t>/</w:t>
            </w:r>
            <w:r>
              <w:rPr>
                <w:rFonts w:eastAsia="仿宋_GB2312" w:hint="eastAsia"/>
                <w:szCs w:val="24"/>
              </w:rPr>
              <w:t>千字</w:t>
            </w: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 w:rsidR="008501BD" w:rsidRPr="00BF5684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8501BD" w:rsidRPr="00BF5684" w:rsidTr="004B0D3A">
        <w:trPr>
          <w:trHeight w:val="1026"/>
          <w:jc w:val="center"/>
        </w:trPr>
        <w:tc>
          <w:tcPr>
            <w:tcW w:w="1385" w:type="dxa"/>
            <w:vAlign w:val="center"/>
          </w:tcPr>
          <w:p w:rsidR="008501BD" w:rsidRPr="007709B5" w:rsidRDefault="008501BD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eastAsia="仿宋_GB2312"/>
                <w:szCs w:val="24"/>
              </w:rPr>
            </w:pPr>
            <w:r>
              <w:rPr>
                <w:rFonts w:eastAsia="仿宋_GB2312" w:hint="eastAsia"/>
                <w:szCs w:val="24"/>
              </w:rPr>
              <w:t>得分</w:t>
            </w:r>
          </w:p>
        </w:tc>
        <w:tc>
          <w:tcPr>
            <w:tcW w:w="7988" w:type="dxa"/>
            <w:gridSpan w:val="6"/>
            <w:vAlign w:val="center"/>
          </w:tcPr>
          <w:p w:rsidR="008501BD" w:rsidRDefault="008501BD" w:rsidP="004B0D3A">
            <w:pPr>
              <w:adjustRightInd w:val="0"/>
              <w:snapToGrid w:val="0"/>
              <w:rPr>
                <w:rFonts w:eastAsia="仿宋_GB2312"/>
                <w:sz w:val="24"/>
                <w:szCs w:val="24"/>
              </w:rPr>
            </w:pPr>
            <w:r w:rsidRPr="00421B2A">
              <w:rPr>
                <w:rFonts w:eastAsia="仿宋_GB2312" w:hint="eastAsia"/>
                <w:sz w:val="24"/>
                <w:szCs w:val="24"/>
              </w:rPr>
              <w:t>总分</w:t>
            </w:r>
            <m:oMath>
              <m:r>
                <w:rPr>
                  <w:rFonts w:ascii="Cambria Math" w:eastAsia="仿宋_GB2312" w:hAnsi="Cambria Math"/>
                  <w:sz w:val="28"/>
                </w:rPr>
                <m:t>S</m:t>
              </m:r>
              <m:r>
                <m:rPr>
                  <m:sty m:val="p"/>
                </m:rPr>
                <w:rPr>
                  <w:rFonts w:ascii="Cambria Math" w:eastAsia="仿宋_GB2312" w:hAnsi="Cambria Math"/>
                  <w:sz w:val="28"/>
                </w:rPr>
                <m:t>=</m:t>
              </m:r>
              <m:nary>
                <m:naryPr>
                  <m:chr m:val="∑"/>
                  <m:grow m:val="1"/>
                  <m:ctrlPr>
                    <w:rPr>
                      <w:rFonts w:ascii="Cambria Math" w:eastAsia="仿宋_GB2312" w:hAnsi="Cambria Math"/>
                      <w:sz w:val="28"/>
                    </w:rPr>
                  </m:ctrlPr>
                </m:naryPr>
                <m:sub>
                  <m:r>
                    <w:rPr>
                      <w:rFonts w:ascii="Cambria Math" w:eastAsia="仿宋_GB2312" w:hAnsi="Cambria Math"/>
                      <w:sz w:val="28"/>
                    </w:rPr>
                    <m:t>i=1</m:t>
                  </m:r>
                </m:sub>
                <m:sup>
                  <m:r>
                    <w:rPr>
                      <w:rFonts w:ascii="Cambria Math" w:eastAsia="仿宋_GB2312" w:hAnsi="Cambria Math"/>
                      <w:sz w:val="28"/>
                    </w:rPr>
                    <m:t>n</m:t>
                  </m:r>
                </m:sup>
                <m:e>
                  <m:d>
                    <m:dPr>
                      <m:ctrlPr>
                        <w:rPr>
                          <w:rFonts w:ascii="Cambria Math" w:eastAsia="仿宋_GB2312" w:hAnsi="Cambria Math"/>
                          <w:sz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仿宋_GB2312" w:hAnsi="Cambria Math"/>
                              <w:sz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仿宋_GB2312" w:hAnsi="Cambria Math"/>
                              <w:sz w:val="28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仿宋_GB2312" w:hAnsi="Cambria Math"/>
                              <w:sz w:val="28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MS Mincho" w:hint="eastAsia"/>
                          <w:sz w:val="28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eastAsia="MS Mincho" w:hAnsi="Cambria Math" w:cs="MS Mincho"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MS Mincho" w:hAnsi="Cambria Math" w:cs="MS Mincho"/>
                              <w:sz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="MS Mincho" w:hAnsi="Cambria Math" w:cs="MS Mincho"/>
                              <w:sz w:val="28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oMath>
            <w:r>
              <w:rPr>
                <w:rFonts w:eastAsia="仿宋_GB2312" w:hint="eastAsia"/>
                <w:sz w:val="24"/>
                <w:szCs w:val="24"/>
              </w:rPr>
              <w:t xml:space="preserve"> </w:t>
            </w:r>
            <w:r w:rsidRPr="00E308DC">
              <w:rPr>
                <w:rFonts w:eastAsia="仿宋_GB2312" w:hint="eastAsia"/>
                <w:sz w:val="24"/>
                <w:szCs w:val="24"/>
              </w:rPr>
              <w:t>=</w:t>
            </w:r>
            <w:r>
              <w:rPr>
                <w:rFonts w:eastAsia="仿宋_GB2312" w:hint="eastAsia"/>
                <w:sz w:val="24"/>
                <w:szCs w:val="24"/>
              </w:rPr>
              <w:t xml:space="preserve"> </w:t>
            </w:r>
            <w:r w:rsidRPr="009F0705">
              <w:rPr>
                <w:rFonts w:eastAsia="仿宋_GB2312"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eastAsia="仿宋_GB2312" w:hint="eastAsia"/>
                <w:sz w:val="24"/>
                <w:szCs w:val="24"/>
              </w:rPr>
              <w:t xml:space="preserve"> </w:t>
            </w:r>
            <w:r w:rsidRPr="00421B2A">
              <w:rPr>
                <w:rFonts w:eastAsia="仿宋_GB2312" w:hint="eastAsia"/>
                <w:sz w:val="24"/>
                <w:szCs w:val="24"/>
              </w:rPr>
              <w:t>分。</w:t>
            </w:r>
            <w:r w:rsidRPr="00375669">
              <w:rPr>
                <w:rFonts w:eastAsia="仿宋_GB2312" w:hint="eastAsia"/>
                <w:sz w:val="24"/>
                <w:szCs w:val="24"/>
              </w:rPr>
              <w:t>思想性</w:t>
            </w:r>
            <w:r>
              <w:rPr>
                <w:rFonts w:eastAsia="仿宋_GB2312" w:hint="eastAsia"/>
                <w:sz w:val="24"/>
                <w:szCs w:val="24"/>
              </w:rPr>
              <w:t>不符要求的记</w:t>
            </w:r>
            <w:r>
              <w:rPr>
                <w:rFonts w:eastAsia="仿宋_GB2312" w:hint="eastAsia"/>
                <w:sz w:val="24"/>
                <w:szCs w:val="24"/>
              </w:rPr>
              <w:t>0</w:t>
            </w:r>
            <w:r>
              <w:rPr>
                <w:rFonts w:eastAsia="仿宋_GB2312" w:hint="eastAsia"/>
                <w:sz w:val="24"/>
                <w:szCs w:val="24"/>
              </w:rPr>
              <w:t>分。</w:t>
            </w:r>
          </w:p>
          <w:p w:rsidR="008501BD" w:rsidRPr="00BF5684" w:rsidRDefault="008501BD" w:rsidP="00645417">
            <w:pPr>
              <w:adjustRightInd w:val="0"/>
              <w:snapToGrid w:val="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总分</w:t>
            </w:r>
            <w:r>
              <w:rPr>
                <w:rFonts w:eastAsia="仿宋_GB2312" w:hint="eastAsia"/>
                <w:sz w:val="24"/>
                <w:szCs w:val="24"/>
              </w:rPr>
              <w:t>90</w:t>
            </w:r>
            <w:r>
              <w:rPr>
                <w:rFonts w:eastAsia="仿宋_GB2312" w:hint="eastAsia"/>
                <w:sz w:val="24"/>
                <w:szCs w:val="24"/>
              </w:rPr>
              <w:t>分及以上为优秀，</w:t>
            </w:r>
            <w:r>
              <w:rPr>
                <w:rFonts w:eastAsia="仿宋_GB2312" w:hint="eastAsia"/>
                <w:sz w:val="24"/>
                <w:szCs w:val="24"/>
              </w:rPr>
              <w:t>80</w:t>
            </w:r>
            <w:r>
              <w:rPr>
                <w:rFonts w:eastAsia="仿宋_GB2312" w:hint="eastAsia"/>
                <w:sz w:val="24"/>
                <w:szCs w:val="24"/>
              </w:rPr>
              <w:t>分</w:t>
            </w:r>
            <w:r w:rsidR="00645417">
              <w:rPr>
                <w:rFonts w:eastAsia="仿宋_GB2312" w:hint="eastAsia"/>
                <w:sz w:val="24"/>
                <w:szCs w:val="24"/>
              </w:rPr>
              <w:t>及</w:t>
            </w:r>
            <w:r>
              <w:rPr>
                <w:rFonts w:eastAsia="仿宋_GB2312" w:hint="eastAsia"/>
                <w:sz w:val="24"/>
                <w:szCs w:val="24"/>
              </w:rPr>
              <w:t>以上为合格，</w:t>
            </w:r>
            <w:r>
              <w:rPr>
                <w:rFonts w:eastAsia="仿宋_GB2312" w:hint="eastAsia"/>
                <w:sz w:val="24"/>
                <w:szCs w:val="24"/>
              </w:rPr>
              <w:t>80</w:t>
            </w:r>
            <w:r>
              <w:rPr>
                <w:rFonts w:eastAsia="仿宋_GB2312" w:hint="eastAsia"/>
                <w:sz w:val="24"/>
                <w:szCs w:val="24"/>
              </w:rPr>
              <w:t>分以下为不合格，须重新选用教材。</w:t>
            </w:r>
          </w:p>
        </w:tc>
      </w:tr>
    </w:tbl>
    <w:p w:rsidR="008501BD" w:rsidRPr="00CF7209" w:rsidRDefault="008501BD" w:rsidP="008501BD">
      <w:pPr>
        <w:spacing w:line="600" w:lineRule="exact"/>
        <w:ind w:leftChars="-270" w:left="-1" w:rightChars="-230" w:right="-483" w:hangingChars="202" w:hanging="566"/>
        <w:jc w:val="center"/>
        <w:rPr>
          <w:rFonts w:eastAsia="仿宋_GB2312"/>
          <w:sz w:val="28"/>
        </w:rPr>
      </w:pPr>
      <w:r w:rsidRPr="00CF7209">
        <w:rPr>
          <w:rFonts w:eastAsia="仿宋_GB2312" w:hint="eastAsia"/>
          <w:sz w:val="28"/>
        </w:rPr>
        <w:t>评议人：</w:t>
      </w:r>
      <w:r w:rsidRPr="00A53A9C">
        <w:rPr>
          <w:rFonts w:eastAsia="仿宋_GB2312" w:hint="eastAsia"/>
          <w:sz w:val="28"/>
          <w:u w:val="single"/>
        </w:rPr>
        <w:t xml:space="preserve">　</w:t>
      </w:r>
      <w:r w:rsidRPr="00D85810">
        <w:rPr>
          <w:rFonts w:eastAsia="仿宋_GB2312" w:hint="eastAsia"/>
          <w:sz w:val="28"/>
          <w:u w:val="single"/>
        </w:rPr>
        <w:t xml:space="preserve">　</w:t>
      </w:r>
      <w:r w:rsidR="00283C83" w:rsidRPr="00283C83">
        <w:rPr>
          <w:rFonts w:eastAsia="仿宋_GB2312" w:hint="eastAsia"/>
          <w:sz w:val="28"/>
          <w:u w:val="single"/>
        </w:rPr>
        <w:t xml:space="preserve">　　　　　</w:t>
      </w:r>
      <w:r w:rsidR="00283C83">
        <w:rPr>
          <w:rFonts w:eastAsia="仿宋_GB2312" w:hint="eastAsia"/>
          <w:sz w:val="28"/>
          <w:u w:val="single"/>
        </w:rPr>
        <w:t xml:space="preserve">　　　</w:t>
      </w:r>
      <w:r w:rsidR="00283C83" w:rsidRPr="00283C83">
        <w:rPr>
          <w:rFonts w:eastAsia="仿宋_GB2312" w:hint="eastAsia"/>
          <w:sz w:val="28"/>
          <w:u w:val="single"/>
        </w:rPr>
        <w:t xml:space="preserve">　　</w:t>
      </w:r>
      <w:r w:rsidRPr="00D85810">
        <w:rPr>
          <w:rFonts w:eastAsia="仿宋_GB2312" w:hint="eastAsia"/>
          <w:sz w:val="28"/>
          <w:u w:val="single"/>
        </w:rPr>
        <w:t xml:space="preserve">　　</w:t>
      </w:r>
      <w:r>
        <w:rPr>
          <w:rFonts w:eastAsia="仿宋_GB2312" w:hint="eastAsia"/>
          <w:sz w:val="28"/>
          <w:u w:val="single"/>
        </w:rPr>
        <w:t xml:space="preserve">　</w:t>
      </w:r>
      <w:r w:rsidRPr="00D85810">
        <w:rPr>
          <w:rFonts w:eastAsia="仿宋_GB2312" w:hint="eastAsia"/>
          <w:sz w:val="28"/>
          <w:u w:val="single"/>
        </w:rPr>
        <w:t xml:space="preserve">　　</w:t>
      </w:r>
      <w:r>
        <w:rPr>
          <w:rFonts w:eastAsia="仿宋_GB2312" w:hint="eastAsia"/>
          <w:sz w:val="28"/>
        </w:rPr>
        <w:t>评议日期：</w:t>
      </w:r>
      <w:r w:rsidRPr="00CF7209">
        <w:rPr>
          <w:rFonts w:eastAsia="仿宋_GB2312" w:hint="eastAsia"/>
          <w:sz w:val="28"/>
          <w:u w:val="single"/>
        </w:rPr>
        <w:t xml:space="preserve">　　</w:t>
      </w:r>
      <w:r>
        <w:rPr>
          <w:rFonts w:eastAsia="仿宋_GB2312" w:hint="eastAsia"/>
          <w:sz w:val="28"/>
        </w:rPr>
        <w:t>年</w:t>
      </w:r>
      <w:r w:rsidRPr="00CF7209">
        <w:rPr>
          <w:rFonts w:eastAsia="仿宋_GB2312" w:hint="eastAsia"/>
          <w:sz w:val="28"/>
          <w:u w:val="single"/>
        </w:rPr>
        <w:t xml:space="preserve">　</w:t>
      </w:r>
      <w:r>
        <w:rPr>
          <w:rFonts w:eastAsia="仿宋_GB2312" w:hint="eastAsia"/>
          <w:sz w:val="28"/>
          <w:u w:val="single"/>
        </w:rPr>
        <w:t xml:space="preserve"> </w:t>
      </w:r>
      <w:r>
        <w:rPr>
          <w:rFonts w:eastAsia="仿宋_GB2312" w:hint="eastAsia"/>
          <w:sz w:val="28"/>
        </w:rPr>
        <w:t>月</w:t>
      </w:r>
      <w:r w:rsidRPr="00CF7209">
        <w:rPr>
          <w:rFonts w:eastAsia="仿宋_GB2312" w:hint="eastAsia"/>
          <w:sz w:val="28"/>
          <w:u w:val="single"/>
        </w:rPr>
        <w:t xml:space="preserve">　</w:t>
      </w:r>
      <w:r>
        <w:rPr>
          <w:rFonts w:eastAsia="仿宋_GB2312" w:hint="eastAsia"/>
          <w:sz w:val="28"/>
          <w:u w:val="single"/>
        </w:rPr>
        <w:t xml:space="preserve"> </w:t>
      </w:r>
      <w:r>
        <w:rPr>
          <w:rFonts w:eastAsia="仿宋_GB2312" w:hint="eastAsia"/>
          <w:sz w:val="28"/>
        </w:rPr>
        <w:t>日</w:t>
      </w:r>
    </w:p>
    <w:sectPr w:rsidR="008501BD" w:rsidRPr="00CF72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388" w:rsidRDefault="00544388" w:rsidP="008501BD">
      <w:r>
        <w:separator/>
      </w:r>
    </w:p>
  </w:endnote>
  <w:endnote w:type="continuationSeparator" w:id="0">
    <w:p w:rsidR="00544388" w:rsidRDefault="00544388" w:rsidP="00850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388" w:rsidRDefault="00544388" w:rsidP="008501BD">
      <w:r>
        <w:separator/>
      </w:r>
    </w:p>
  </w:footnote>
  <w:footnote w:type="continuationSeparator" w:id="0">
    <w:p w:rsidR="00544388" w:rsidRDefault="00544388" w:rsidP="00850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8B"/>
    <w:rsid w:val="000B4EB5"/>
    <w:rsid w:val="00283C83"/>
    <w:rsid w:val="00390CD1"/>
    <w:rsid w:val="003D7715"/>
    <w:rsid w:val="004B6677"/>
    <w:rsid w:val="004D458B"/>
    <w:rsid w:val="00544388"/>
    <w:rsid w:val="00645417"/>
    <w:rsid w:val="00733775"/>
    <w:rsid w:val="008501BD"/>
    <w:rsid w:val="00D1539F"/>
    <w:rsid w:val="00E6186F"/>
    <w:rsid w:val="00FA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0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01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0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01BD"/>
    <w:rPr>
      <w:sz w:val="18"/>
      <w:szCs w:val="18"/>
    </w:rPr>
  </w:style>
  <w:style w:type="table" w:styleId="a5">
    <w:name w:val="Table Grid"/>
    <w:basedOn w:val="a1"/>
    <w:uiPriority w:val="59"/>
    <w:rsid w:val="008501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8501B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501B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0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01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0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01BD"/>
    <w:rPr>
      <w:sz w:val="18"/>
      <w:szCs w:val="18"/>
    </w:rPr>
  </w:style>
  <w:style w:type="table" w:styleId="a5">
    <w:name w:val="Table Grid"/>
    <w:basedOn w:val="a1"/>
    <w:uiPriority w:val="59"/>
    <w:rsid w:val="008501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8501B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501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1000</Characters>
  <Application>Microsoft Office Word</Application>
  <DocSecurity>0</DocSecurity>
  <Lines>8</Lines>
  <Paragraphs>2</Paragraphs>
  <ScaleCrop>false</ScaleCrop>
  <Company>yznu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李火光</dc:creator>
  <cp:keywords/>
  <dc:description/>
  <cp:lastModifiedBy>李火光</cp:lastModifiedBy>
  <cp:revision>10</cp:revision>
  <cp:lastPrinted>2018-01-05T09:21:00Z</cp:lastPrinted>
  <dcterms:created xsi:type="dcterms:W3CDTF">2017-12-21T01:55:00Z</dcterms:created>
  <dcterms:modified xsi:type="dcterms:W3CDTF">2018-05-30T02:32:00Z</dcterms:modified>
</cp:coreProperties>
</file>