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F21" w:rsidRPr="007874B2" w:rsidRDefault="007874B2" w:rsidP="007874B2">
      <w:pPr>
        <w:jc w:val="center"/>
        <w:rPr>
          <w:sz w:val="44"/>
          <w:szCs w:val="44"/>
        </w:rPr>
      </w:pPr>
      <w:r w:rsidRPr="007874B2">
        <w:rPr>
          <w:rFonts w:ascii="黑体" w:eastAsia="黑体" w:hAnsi="仿宋" w:hint="eastAsia"/>
          <w:b/>
          <w:sz w:val="44"/>
          <w:szCs w:val="44"/>
        </w:rPr>
        <w:t>长江师范学院师范</w:t>
      </w:r>
      <w:proofErr w:type="gramStart"/>
      <w:r w:rsidRPr="007874B2">
        <w:rPr>
          <w:rFonts w:ascii="黑体" w:eastAsia="黑体" w:hAnsi="仿宋" w:hint="eastAsia"/>
          <w:b/>
          <w:sz w:val="44"/>
          <w:szCs w:val="44"/>
        </w:rPr>
        <w:t>生教学</w:t>
      </w:r>
      <w:proofErr w:type="gramEnd"/>
      <w:r w:rsidRPr="007874B2">
        <w:rPr>
          <w:rFonts w:ascii="黑体" w:eastAsia="黑体" w:hAnsi="仿宋" w:hint="eastAsia"/>
          <w:b/>
          <w:sz w:val="44"/>
          <w:szCs w:val="44"/>
        </w:rPr>
        <w:t>能力大赛评分标准</w:t>
      </w:r>
    </w:p>
    <w:p w:rsidR="007874B2" w:rsidRDefault="007874B2">
      <w:pPr>
        <w:spacing w:line="600" w:lineRule="exact"/>
        <w:contextualSpacing/>
        <w:jc w:val="center"/>
        <w:outlineLvl w:val="0"/>
        <w:rPr>
          <w:rFonts w:ascii="方正仿宋_GBK" w:eastAsia="方正仿宋_GBK"/>
          <w:b/>
          <w:sz w:val="32"/>
          <w:szCs w:val="32"/>
        </w:rPr>
      </w:pPr>
    </w:p>
    <w:p w:rsidR="004E2F21" w:rsidRDefault="00635DFC">
      <w:pPr>
        <w:spacing w:line="600" w:lineRule="exact"/>
        <w:contextualSpacing/>
        <w:jc w:val="center"/>
        <w:outlineLvl w:val="0"/>
        <w:rPr>
          <w:rFonts w:ascii="方正仿宋_GBK" w:eastAsia="方正仿宋_GBK"/>
          <w:b/>
          <w:sz w:val="32"/>
          <w:szCs w:val="32"/>
        </w:rPr>
      </w:pPr>
      <w:r>
        <w:rPr>
          <w:rFonts w:ascii="方正仿宋_GBK" w:eastAsia="方正仿宋_GBK"/>
          <w:b/>
          <w:sz w:val="32"/>
          <w:szCs w:val="32"/>
        </w:rPr>
        <w:t>（一）教学设计（单项25分）</w:t>
      </w:r>
    </w:p>
    <w:p w:rsidR="004E2F21" w:rsidRDefault="00635DFC">
      <w:pPr>
        <w:spacing w:line="600" w:lineRule="exact"/>
        <w:ind w:firstLineChars="200" w:firstLine="640"/>
        <w:contextualSpacing/>
        <w:rPr>
          <w:rFonts w:ascii="方正仿宋_GBK" w:eastAsia="方正仿宋_GBK"/>
          <w:sz w:val="32"/>
          <w:szCs w:val="32"/>
        </w:rPr>
      </w:pPr>
      <w:r>
        <w:rPr>
          <w:rFonts w:ascii="方正仿宋_GBK" w:eastAsia="方正仿宋_GBK"/>
          <w:sz w:val="32"/>
          <w:szCs w:val="32"/>
        </w:rPr>
        <w:t>教学设计是指运用系统方法，将学习理论与教学理论的原理转换成教学过程和教学活动的具体计划的系统化过程。教学设计是一个开放动态的过程，是能够充分体现教师创造性教学的</w:t>
      </w:r>
      <w:r>
        <w:rPr>
          <w:rFonts w:ascii="方正仿宋_GBK" w:eastAsia="方正仿宋_GBK"/>
          <w:sz w:val="32"/>
          <w:szCs w:val="32"/>
        </w:rPr>
        <w:t>“</w:t>
      </w:r>
      <w:r>
        <w:rPr>
          <w:rFonts w:ascii="方正仿宋_GBK" w:eastAsia="方正仿宋_GBK"/>
          <w:sz w:val="32"/>
          <w:szCs w:val="32"/>
        </w:rPr>
        <w:t>文本</w:t>
      </w:r>
      <w:r>
        <w:rPr>
          <w:rFonts w:ascii="方正仿宋_GBK" w:eastAsia="方正仿宋_GBK"/>
          <w:sz w:val="32"/>
          <w:szCs w:val="32"/>
        </w:rPr>
        <w:t>”</w:t>
      </w:r>
      <w:r>
        <w:rPr>
          <w:rFonts w:ascii="方正仿宋_GBK" w:eastAsia="方正仿宋_GBK"/>
          <w:sz w:val="32"/>
          <w:szCs w:val="32"/>
        </w:rPr>
        <w:t>。参赛者应结合我国新课程改革的理念，以及基础教育现实、教学要求、课程目标等发生的深刻变化，</w:t>
      </w:r>
      <w:r w:rsidR="004D60BE" w:rsidRPr="004D60BE">
        <w:rPr>
          <w:rFonts w:ascii="方正仿宋_GBK" w:eastAsia="方正仿宋_GBK" w:hint="eastAsia"/>
          <w:sz w:val="32"/>
          <w:szCs w:val="32"/>
        </w:rPr>
        <w:t>针对指定内容</w:t>
      </w:r>
      <w:r>
        <w:rPr>
          <w:rFonts w:ascii="方正仿宋_GBK" w:eastAsia="方正仿宋_GBK"/>
          <w:sz w:val="32"/>
          <w:szCs w:val="32"/>
        </w:rPr>
        <w:t>进行教学设计，解决教什么、怎样教的问题，使教学过程最优化。</w:t>
      </w:r>
    </w:p>
    <w:p w:rsidR="004E2F21" w:rsidRPr="00D93AD5" w:rsidRDefault="00635DFC">
      <w:pPr>
        <w:spacing w:line="600" w:lineRule="exact"/>
        <w:ind w:firstLineChars="200" w:firstLine="640"/>
        <w:contextualSpacing/>
        <w:rPr>
          <w:rFonts w:ascii="方正仿宋_GBK" w:eastAsia="方正仿宋_GBK"/>
          <w:sz w:val="32"/>
          <w:szCs w:val="32"/>
        </w:rPr>
      </w:pPr>
      <w:r>
        <w:rPr>
          <w:rFonts w:ascii="方正仿宋_GBK" w:eastAsia="方正仿宋_GBK"/>
          <w:sz w:val="32"/>
          <w:szCs w:val="32"/>
        </w:rPr>
        <w:t>1.要求：</w:t>
      </w:r>
      <w:r w:rsidR="00D93AD5" w:rsidRPr="00D93AD5">
        <w:rPr>
          <w:rFonts w:ascii="方正仿宋_GBK" w:eastAsia="方正仿宋_GBK" w:hint="eastAsia"/>
          <w:sz w:val="32"/>
          <w:szCs w:val="32"/>
        </w:rPr>
        <w:t>根据抽取的试题，设计完整的</w:t>
      </w:r>
      <w:proofErr w:type="gramStart"/>
      <w:r w:rsidR="00D93AD5" w:rsidRPr="00D93AD5">
        <w:rPr>
          <w:rFonts w:ascii="方正仿宋_GBK" w:eastAsia="方正仿宋_GBK" w:hint="eastAsia"/>
          <w:sz w:val="32"/>
          <w:szCs w:val="32"/>
        </w:rPr>
        <w:t>一</w:t>
      </w:r>
      <w:proofErr w:type="gramEnd"/>
      <w:r w:rsidR="00D93AD5" w:rsidRPr="00D93AD5">
        <w:rPr>
          <w:rFonts w:ascii="方正仿宋_GBK" w:eastAsia="方正仿宋_GBK" w:hint="eastAsia"/>
          <w:sz w:val="32"/>
          <w:szCs w:val="32"/>
        </w:rPr>
        <w:t>课时教学方案一例。</w:t>
      </w:r>
    </w:p>
    <w:p w:rsidR="004E2F21" w:rsidRDefault="00635DFC">
      <w:pPr>
        <w:spacing w:line="600" w:lineRule="exact"/>
        <w:ind w:firstLineChars="200" w:firstLine="640"/>
        <w:contextualSpacing/>
        <w:rPr>
          <w:rFonts w:ascii="方正仿宋_GBK" w:eastAsia="方正仿宋_GBK"/>
          <w:sz w:val="32"/>
          <w:szCs w:val="32"/>
        </w:rPr>
      </w:pPr>
      <w:r>
        <w:rPr>
          <w:rFonts w:ascii="方正仿宋_GBK" w:eastAsia="方正仿宋_GBK"/>
          <w:sz w:val="32"/>
          <w:szCs w:val="32"/>
        </w:rPr>
        <w:t>2.教学设计评价标准见下表。</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6542"/>
        <w:gridCol w:w="1472"/>
      </w:tblGrid>
      <w:tr w:rsidR="004E2F21" w:rsidTr="001B2D7D">
        <w:trPr>
          <w:cantSplit/>
          <w:trHeight w:val="278"/>
          <w:jc w:val="center"/>
        </w:trPr>
        <w:tc>
          <w:tcPr>
            <w:tcW w:w="1170"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b/>
                <w:bCs/>
              </w:rPr>
            </w:pPr>
            <w:r>
              <w:rPr>
                <w:rFonts w:ascii="仿宋" w:eastAsia="仿宋" w:hAnsi="仿宋" w:hint="eastAsia"/>
                <w:b/>
                <w:bCs/>
              </w:rPr>
              <w:t>评价内容</w:t>
            </w:r>
          </w:p>
        </w:tc>
        <w:tc>
          <w:tcPr>
            <w:tcW w:w="6542" w:type="dxa"/>
            <w:tcBorders>
              <w:top w:val="single" w:sz="4" w:space="0" w:color="auto"/>
              <w:left w:val="nil"/>
              <w:bottom w:val="single" w:sz="4" w:space="0" w:color="auto"/>
              <w:right w:val="single" w:sz="4" w:space="0" w:color="auto"/>
            </w:tcBorders>
            <w:vAlign w:val="center"/>
          </w:tcPr>
          <w:p w:rsidR="004E2F21" w:rsidRDefault="00635DFC">
            <w:pPr>
              <w:spacing w:line="400" w:lineRule="exact"/>
              <w:ind w:leftChars="-47" w:left="-2" w:hangingChars="46" w:hanging="97"/>
              <w:contextualSpacing/>
              <w:jc w:val="center"/>
              <w:rPr>
                <w:rFonts w:ascii="仿宋" w:eastAsia="仿宋" w:hAnsi="仿宋"/>
                <w:b/>
                <w:bCs/>
              </w:rPr>
            </w:pPr>
            <w:r>
              <w:rPr>
                <w:rFonts w:ascii="仿宋" w:eastAsia="仿宋" w:hAnsi="仿宋" w:hint="eastAsia"/>
                <w:b/>
                <w:bCs/>
              </w:rPr>
              <w:t>评价标准</w:t>
            </w:r>
          </w:p>
        </w:tc>
        <w:tc>
          <w:tcPr>
            <w:tcW w:w="147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b/>
                <w:bCs/>
              </w:rPr>
            </w:pPr>
            <w:r>
              <w:rPr>
                <w:rFonts w:ascii="仿宋" w:eastAsia="仿宋" w:hAnsi="仿宋" w:hint="eastAsia"/>
                <w:b/>
                <w:bCs/>
              </w:rPr>
              <w:t>分值</w:t>
            </w:r>
          </w:p>
        </w:tc>
      </w:tr>
      <w:tr w:rsidR="004E2F21" w:rsidTr="001B2D7D">
        <w:trPr>
          <w:cantSplit/>
          <w:trHeight w:val="606"/>
          <w:jc w:val="center"/>
        </w:trPr>
        <w:tc>
          <w:tcPr>
            <w:tcW w:w="1170" w:type="dxa"/>
            <w:vMerge w:val="restart"/>
            <w:tcBorders>
              <w:top w:val="nil"/>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目标设计</w:t>
            </w:r>
          </w:p>
          <w:p w:rsidR="004E2F21" w:rsidRDefault="00635DFC">
            <w:pPr>
              <w:spacing w:line="400" w:lineRule="exact"/>
              <w:contextualSpacing/>
              <w:jc w:val="center"/>
              <w:rPr>
                <w:rFonts w:ascii="仿宋" w:eastAsia="仿宋" w:hAnsi="仿宋"/>
              </w:rPr>
            </w:pPr>
            <w:r>
              <w:rPr>
                <w:rFonts w:ascii="仿宋" w:eastAsia="仿宋" w:hAnsi="仿宋" w:hint="eastAsia"/>
              </w:rPr>
              <w:t>（3分）</w:t>
            </w:r>
          </w:p>
        </w:tc>
        <w:tc>
          <w:tcPr>
            <w:tcW w:w="654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教学目标清楚、具体，易于理解，便于实施，行为动词使用正确，表述规范。</w:t>
            </w:r>
          </w:p>
        </w:tc>
        <w:tc>
          <w:tcPr>
            <w:tcW w:w="147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1</w:t>
            </w:r>
            <w:r>
              <w:rPr>
                <w:rFonts w:ascii="仿宋" w:eastAsia="仿宋" w:hAnsi="仿宋" w:hint="eastAsia"/>
                <w:kern w:val="0"/>
              </w:rPr>
              <w:t>分</w:t>
            </w:r>
          </w:p>
        </w:tc>
      </w:tr>
      <w:tr w:rsidR="004E2F21" w:rsidTr="001B2D7D">
        <w:trPr>
          <w:cantSplit/>
          <w:trHeight w:val="788"/>
          <w:jc w:val="center"/>
        </w:trPr>
        <w:tc>
          <w:tcPr>
            <w:tcW w:w="1170"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rPr>
            </w:pPr>
          </w:p>
        </w:tc>
        <w:tc>
          <w:tcPr>
            <w:tcW w:w="654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根据课程标准、学科特点和学生实际确定教学目标；教学目标体现对知识、能力与创新思维等方面的要求；教学目标、重点、难点与内容和学情分析吻合。</w:t>
            </w:r>
          </w:p>
        </w:tc>
        <w:tc>
          <w:tcPr>
            <w:tcW w:w="147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2</w:t>
            </w:r>
            <w:r>
              <w:rPr>
                <w:rFonts w:ascii="仿宋" w:eastAsia="仿宋" w:hAnsi="仿宋" w:hint="eastAsia"/>
                <w:kern w:val="0"/>
              </w:rPr>
              <w:t>分</w:t>
            </w:r>
          </w:p>
        </w:tc>
      </w:tr>
      <w:tr w:rsidR="004E2F21" w:rsidTr="001B2D7D">
        <w:trPr>
          <w:cantSplit/>
          <w:trHeight w:val="397"/>
          <w:jc w:val="center"/>
        </w:trPr>
        <w:tc>
          <w:tcPr>
            <w:tcW w:w="1170"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内容分析</w:t>
            </w:r>
          </w:p>
          <w:p w:rsidR="004E2F21" w:rsidRDefault="00635DFC">
            <w:pPr>
              <w:spacing w:line="400" w:lineRule="exact"/>
              <w:contextualSpacing/>
              <w:jc w:val="center"/>
              <w:rPr>
                <w:rFonts w:ascii="仿宋" w:eastAsia="仿宋" w:hAnsi="仿宋"/>
              </w:rPr>
            </w:pPr>
            <w:r>
              <w:rPr>
                <w:rFonts w:ascii="仿宋" w:eastAsia="仿宋" w:hAnsi="仿宋" w:hint="eastAsia"/>
              </w:rPr>
              <w:t>（2分）</w:t>
            </w:r>
          </w:p>
        </w:tc>
        <w:tc>
          <w:tcPr>
            <w:tcW w:w="654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教学内容前后知识点关系、地位、作用描述准确，重点、难点分析清楚。</w:t>
            </w:r>
          </w:p>
        </w:tc>
        <w:tc>
          <w:tcPr>
            <w:tcW w:w="147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2</w:t>
            </w:r>
            <w:r>
              <w:rPr>
                <w:rFonts w:ascii="仿宋" w:eastAsia="仿宋" w:hAnsi="仿宋" w:hint="eastAsia"/>
                <w:kern w:val="0"/>
              </w:rPr>
              <w:t>分</w:t>
            </w:r>
          </w:p>
        </w:tc>
      </w:tr>
      <w:tr w:rsidR="004E2F21" w:rsidTr="001B2D7D">
        <w:trPr>
          <w:cantSplit/>
          <w:trHeight w:val="176"/>
          <w:jc w:val="center"/>
        </w:trPr>
        <w:tc>
          <w:tcPr>
            <w:tcW w:w="1170"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学情分析</w:t>
            </w:r>
          </w:p>
          <w:p w:rsidR="004E2F21" w:rsidRDefault="00635DFC">
            <w:pPr>
              <w:spacing w:line="400" w:lineRule="exact"/>
              <w:contextualSpacing/>
              <w:jc w:val="center"/>
              <w:rPr>
                <w:rFonts w:ascii="仿宋" w:eastAsia="仿宋" w:hAnsi="仿宋"/>
              </w:rPr>
            </w:pPr>
            <w:r>
              <w:rPr>
                <w:rFonts w:ascii="仿宋" w:eastAsia="仿宋" w:hAnsi="仿宋" w:hint="eastAsia"/>
              </w:rPr>
              <w:t>（2分）</w:t>
            </w:r>
          </w:p>
        </w:tc>
        <w:tc>
          <w:tcPr>
            <w:tcW w:w="654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left"/>
              <w:rPr>
                <w:rFonts w:ascii="仿宋" w:eastAsia="仿宋" w:hAnsi="仿宋"/>
                <w:spacing w:val="-2"/>
              </w:rPr>
            </w:pPr>
            <w:r>
              <w:rPr>
                <w:rFonts w:ascii="仿宋" w:eastAsia="仿宋" w:hAnsi="仿宋" w:hint="eastAsia"/>
                <w:spacing w:val="-2"/>
              </w:rPr>
              <w:t>学生认知特点和水平表述恰当，学习习惯和能力分析合理。</w:t>
            </w:r>
          </w:p>
        </w:tc>
        <w:tc>
          <w:tcPr>
            <w:tcW w:w="147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2</w:t>
            </w:r>
            <w:r>
              <w:rPr>
                <w:rFonts w:ascii="仿宋" w:eastAsia="仿宋" w:hAnsi="仿宋" w:hint="eastAsia"/>
                <w:kern w:val="0"/>
              </w:rPr>
              <w:t>分</w:t>
            </w:r>
          </w:p>
        </w:tc>
      </w:tr>
      <w:tr w:rsidR="004E2F21" w:rsidTr="001B2D7D">
        <w:trPr>
          <w:cantSplit/>
          <w:trHeight w:val="687"/>
          <w:jc w:val="center"/>
        </w:trPr>
        <w:tc>
          <w:tcPr>
            <w:tcW w:w="1170" w:type="dxa"/>
            <w:vMerge w:val="restart"/>
            <w:tcBorders>
              <w:top w:val="nil"/>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教学过程设计</w:t>
            </w:r>
          </w:p>
          <w:p w:rsidR="004E2F21" w:rsidRDefault="00635DFC">
            <w:pPr>
              <w:spacing w:line="400" w:lineRule="exact"/>
              <w:contextualSpacing/>
              <w:jc w:val="center"/>
              <w:rPr>
                <w:rFonts w:ascii="仿宋" w:eastAsia="仿宋" w:hAnsi="仿宋"/>
              </w:rPr>
            </w:pPr>
            <w:r>
              <w:rPr>
                <w:rFonts w:ascii="仿宋" w:eastAsia="仿宋" w:hAnsi="仿宋" w:hint="eastAsia"/>
              </w:rPr>
              <w:t>（11分）</w:t>
            </w:r>
          </w:p>
        </w:tc>
        <w:tc>
          <w:tcPr>
            <w:tcW w:w="654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教学主线描述清晰，教学内容处理符合课程标准要求，具有较强的系统性和逻辑性。</w:t>
            </w:r>
          </w:p>
        </w:tc>
        <w:tc>
          <w:tcPr>
            <w:tcW w:w="147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2</w:t>
            </w:r>
            <w:r>
              <w:rPr>
                <w:rFonts w:ascii="仿宋" w:eastAsia="仿宋" w:hAnsi="仿宋" w:hint="eastAsia"/>
                <w:kern w:val="0"/>
              </w:rPr>
              <w:t>分</w:t>
            </w:r>
          </w:p>
        </w:tc>
      </w:tr>
      <w:tr w:rsidR="004E2F21" w:rsidTr="001B2D7D">
        <w:trPr>
          <w:cantSplit/>
          <w:trHeight w:val="772"/>
          <w:jc w:val="center"/>
        </w:trPr>
        <w:tc>
          <w:tcPr>
            <w:tcW w:w="1170"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rPr>
            </w:pPr>
          </w:p>
        </w:tc>
        <w:tc>
          <w:tcPr>
            <w:tcW w:w="654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教学重点突出，点面结合，深浅适度；难点清楚，把握准确；化难为易，处理恰当。</w:t>
            </w:r>
          </w:p>
        </w:tc>
        <w:tc>
          <w:tcPr>
            <w:tcW w:w="147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2</w:t>
            </w:r>
            <w:r>
              <w:rPr>
                <w:rFonts w:ascii="仿宋" w:eastAsia="仿宋" w:hAnsi="仿宋" w:hint="eastAsia"/>
                <w:kern w:val="0"/>
              </w:rPr>
              <w:t>分</w:t>
            </w:r>
          </w:p>
        </w:tc>
      </w:tr>
      <w:tr w:rsidR="004E2F21" w:rsidTr="001B2D7D">
        <w:trPr>
          <w:cantSplit/>
          <w:trHeight w:val="454"/>
          <w:jc w:val="center"/>
        </w:trPr>
        <w:tc>
          <w:tcPr>
            <w:tcW w:w="1170"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rPr>
            </w:pPr>
          </w:p>
        </w:tc>
        <w:tc>
          <w:tcPr>
            <w:tcW w:w="654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教学方法清晰适当，符合教学对象要求，有利教学内容完成、难点解决和重点突出。</w:t>
            </w:r>
          </w:p>
        </w:tc>
        <w:tc>
          <w:tcPr>
            <w:tcW w:w="147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2</w:t>
            </w:r>
            <w:r>
              <w:rPr>
                <w:rFonts w:ascii="仿宋" w:eastAsia="仿宋" w:hAnsi="仿宋" w:hint="eastAsia"/>
                <w:kern w:val="0"/>
              </w:rPr>
              <w:t>分</w:t>
            </w:r>
          </w:p>
        </w:tc>
      </w:tr>
      <w:tr w:rsidR="004E2F21" w:rsidTr="001B2D7D">
        <w:trPr>
          <w:cantSplit/>
          <w:trHeight w:val="454"/>
          <w:jc w:val="center"/>
        </w:trPr>
        <w:tc>
          <w:tcPr>
            <w:tcW w:w="1170"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rPr>
            </w:pPr>
          </w:p>
        </w:tc>
        <w:tc>
          <w:tcPr>
            <w:tcW w:w="654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教学辅助手段准备与使用清晰无误，教具及现代化教学手段运用恰当。</w:t>
            </w:r>
          </w:p>
        </w:tc>
        <w:tc>
          <w:tcPr>
            <w:tcW w:w="147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1</w:t>
            </w:r>
            <w:r>
              <w:rPr>
                <w:rFonts w:ascii="仿宋" w:eastAsia="仿宋" w:hAnsi="仿宋" w:hint="eastAsia"/>
                <w:kern w:val="0"/>
              </w:rPr>
              <w:t>分</w:t>
            </w:r>
          </w:p>
        </w:tc>
      </w:tr>
      <w:tr w:rsidR="004E2F21" w:rsidTr="001B2D7D">
        <w:trPr>
          <w:cantSplit/>
          <w:trHeight w:val="454"/>
          <w:jc w:val="center"/>
        </w:trPr>
        <w:tc>
          <w:tcPr>
            <w:tcW w:w="1170"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rPr>
            </w:pPr>
          </w:p>
        </w:tc>
        <w:tc>
          <w:tcPr>
            <w:tcW w:w="654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内容充实精要，适合学生水平；结构合理，过渡自然，便于操作；理论联系实际，注重教学互动，启发学生思考及问题解决。</w:t>
            </w:r>
          </w:p>
        </w:tc>
        <w:tc>
          <w:tcPr>
            <w:tcW w:w="147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3</w:t>
            </w:r>
            <w:r>
              <w:rPr>
                <w:rFonts w:ascii="仿宋" w:eastAsia="仿宋" w:hAnsi="仿宋" w:hint="eastAsia"/>
                <w:kern w:val="0"/>
              </w:rPr>
              <w:t>分</w:t>
            </w:r>
          </w:p>
        </w:tc>
      </w:tr>
      <w:tr w:rsidR="004E2F21" w:rsidTr="001B2D7D">
        <w:trPr>
          <w:cantSplit/>
          <w:trHeight w:val="454"/>
          <w:jc w:val="center"/>
        </w:trPr>
        <w:tc>
          <w:tcPr>
            <w:tcW w:w="1170"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rPr>
            </w:pPr>
          </w:p>
        </w:tc>
        <w:tc>
          <w:tcPr>
            <w:tcW w:w="654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注重形成性评价及生成性问题解决和利用。多媒体课件设计与展现恰当</w:t>
            </w:r>
          </w:p>
        </w:tc>
        <w:tc>
          <w:tcPr>
            <w:tcW w:w="147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1</w:t>
            </w:r>
            <w:r>
              <w:rPr>
                <w:rFonts w:ascii="仿宋" w:eastAsia="仿宋" w:hAnsi="仿宋" w:hint="eastAsia"/>
                <w:kern w:val="0"/>
              </w:rPr>
              <w:t>分</w:t>
            </w:r>
          </w:p>
        </w:tc>
      </w:tr>
      <w:tr w:rsidR="004E2F21" w:rsidTr="001B2D7D">
        <w:trPr>
          <w:cantSplit/>
          <w:trHeight w:val="938"/>
          <w:jc w:val="center"/>
        </w:trPr>
        <w:tc>
          <w:tcPr>
            <w:tcW w:w="1170"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延伸设计</w:t>
            </w:r>
          </w:p>
          <w:p w:rsidR="004E2F21" w:rsidRDefault="00635DFC">
            <w:pPr>
              <w:spacing w:line="400" w:lineRule="exact"/>
              <w:contextualSpacing/>
              <w:jc w:val="center"/>
              <w:rPr>
                <w:rFonts w:ascii="仿宋" w:eastAsia="仿宋" w:hAnsi="仿宋"/>
              </w:rPr>
            </w:pPr>
            <w:r>
              <w:rPr>
                <w:rFonts w:ascii="仿宋" w:eastAsia="仿宋" w:hAnsi="仿宋" w:hint="eastAsia"/>
              </w:rPr>
              <w:t>（2分）</w:t>
            </w:r>
          </w:p>
        </w:tc>
        <w:tc>
          <w:tcPr>
            <w:tcW w:w="654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spacing w:val="-12"/>
              </w:rPr>
            </w:pPr>
            <w:r>
              <w:rPr>
                <w:rFonts w:ascii="仿宋" w:eastAsia="仿宋" w:hAnsi="仿宋" w:hint="eastAsia"/>
                <w:spacing w:val="-12"/>
              </w:rPr>
              <w:t>课时分配科学、合理；辅导与答疑设置合理，练习、作业、讨论安排符合教学目标，有助强化学生反思、理解和问题解决。</w:t>
            </w:r>
          </w:p>
        </w:tc>
        <w:tc>
          <w:tcPr>
            <w:tcW w:w="147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spacing w:val="-8"/>
              </w:rPr>
            </w:pPr>
            <w:r>
              <w:rPr>
                <w:rFonts w:ascii="仿宋" w:eastAsia="仿宋" w:hAnsi="仿宋" w:hint="eastAsia"/>
                <w:spacing w:val="-8"/>
              </w:rPr>
              <w:t>2</w:t>
            </w:r>
            <w:r>
              <w:rPr>
                <w:rFonts w:ascii="仿宋" w:eastAsia="仿宋" w:hAnsi="仿宋" w:hint="eastAsia"/>
                <w:kern w:val="0"/>
              </w:rPr>
              <w:t>分</w:t>
            </w:r>
          </w:p>
        </w:tc>
      </w:tr>
      <w:tr w:rsidR="004E2F21" w:rsidTr="001B2D7D">
        <w:trPr>
          <w:cantSplit/>
          <w:trHeight w:val="812"/>
          <w:jc w:val="center"/>
        </w:trPr>
        <w:tc>
          <w:tcPr>
            <w:tcW w:w="1170"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文档规范</w:t>
            </w:r>
          </w:p>
          <w:p w:rsidR="004E2F21" w:rsidRDefault="00635DFC">
            <w:pPr>
              <w:spacing w:line="400" w:lineRule="exact"/>
              <w:contextualSpacing/>
              <w:jc w:val="center"/>
              <w:rPr>
                <w:rFonts w:ascii="仿宋" w:eastAsia="仿宋" w:hAnsi="仿宋"/>
              </w:rPr>
            </w:pPr>
            <w:r>
              <w:rPr>
                <w:rFonts w:ascii="仿宋" w:eastAsia="仿宋" w:hAnsi="仿宋" w:hint="eastAsia"/>
              </w:rPr>
              <w:t>（2分）</w:t>
            </w:r>
          </w:p>
        </w:tc>
        <w:tc>
          <w:tcPr>
            <w:tcW w:w="654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spacing w:val="-8"/>
              </w:rPr>
            </w:pPr>
            <w:r>
              <w:rPr>
                <w:rFonts w:ascii="仿宋" w:eastAsia="仿宋" w:hAnsi="仿宋" w:hint="eastAsia"/>
                <w:spacing w:val="-8"/>
              </w:rPr>
              <w:t>文字、符号、单位和公式符合标准规范；语言简洁、明了，字体、图表运用适当；文档结构完整，布局合理，格式美观。</w:t>
            </w:r>
          </w:p>
        </w:tc>
        <w:tc>
          <w:tcPr>
            <w:tcW w:w="147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spacing w:val="-8"/>
              </w:rPr>
            </w:pPr>
            <w:r>
              <w:rPr>
                <w:rFonts w:ascii="仿宋" w:eastAsia="仿宋" w:hAnsi="仿宋" w:hint="eastAsia"/>
                <w:spacing w:val="-8"/>
              </w:rPr>
              <w:t>2</w:t>
            </w:r>
            <w:r>
              <w:rPr>
                <w:rFonts w:ascii="仿宋" w:eastAsia="仿宋" w:hAnsi="仿宋" w:hint="eastAsia"/>
                <w:kern w:val="0"/>
              </w:rPr>
              <w:t>分</w:t>
            </w:r>
          </w:p>
        </w:tc>
      </w:tr>
      <w:tr w:rsidR="004E2F21" w:rsidTr="001B2D7D">
        <w:trPr>
          <w:cantSplit/>
          <w:trHeight w:val="454"/>
          <w:jc w:val="center"/>
        </w:trPr>
        <w:tc>
          <w:tcPr>
            <w:tcW w:w="1170"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设计创新</w:t>
            </w:r>
          </w:p>
          <w:p w:rsidR="004E2F21" w:rsidRDefault="00635DFC">
            <w:pPr>
              <w:spacing w:line="400" w:lineRule="exact"/>
              <w:contextualSpacing/>
              <w:jc w:val="center"/>
              <w:rPr>
                <w:rFonts w:ascii="仿宋" w:eastAsia="仿宋" w:hAnsi="仿宋"/>
              </w:rPr>
            </w:pPr>
            <w:r>
              <w:rPr>
                <w:rFonts w:ascii="仿宋" w:eastAsia="仿宋" w:hAnsi="仿宋" w:hint="eastAsia"/>
              </w:rPr>
              <w:t>（3分）</w:t>
            </w:r>
          </w:p>
        </w:tc>
        <w:tc>
          <w:tcPr>
            <w:tcW w:w="654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教学方案的整体设计富有创新性，较好体现课程改革的理念和要求；教学方法选择适当，教学过程设计有突出的特色。</w:t>
            </w:r>
          </w:p>
        </w:tc>
        <w:tc>
          <w:tcPr>
            <w:tcW w:w="147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spacing w:val="-8"/>
              </w:rPr>
            </w:pPr>
            <w:r>
              <w:rPr>
                <w:rFonts w:ascii="仿宋" w:eastAsia="仿宋" w:hAnsi="仿宋" w:hint="eastAsia"/>
                <w:spacing w:val="-8"/>
              </w:rPr>
              <w:t>3</w:t>
            </w:r>
            <w:r>
              <w:rPr>
                <w:rFonts w:ascii="仿宋" w:eastAsia="仿宋" w:hAnsi="仿宋" w:hint="eastAsia"/>
                <w:kern w:val="0"/>
              </w:rPr>
              <w:t>分</w:t>
            </w:r>
          </w:p>
        </w:tc>
      </w:tr>
      <w:tr w:rsidR="004E2F21" w:rsidTr="001B2D7D">
        <w:trPr>
          <w:cantSplit/>
          <w:trHeight w:val="454"/>
          <w:jc w:val="center"/>
        </w:trPr>
        <w:tc>
          <w:tcPr>
            <w:tcW w:w="7712" w:type="dxa"/>
            <w:gridSpan w:val="2"/>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合计</w:t>
            </w:r>
          </w:p>
        </w:tc>
        <w:tc>
          <w:tcPr>
            <w:tcW w:w="1472"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center"/>
              <w:rPr>
                <w:rFonts w:ascii="仿宋" w:eastAsia="仿宋" w:hAnsi="仿宋"/>
                <w:kern w:val="0"/>
              </w:rPr>
            </w:pPr>
            <w:r>
              <w:rPr>
                <w:rFonts w:ascii="仿宋" w:eastAsia="仿宋" w:hAnsi="仿宋" w:hint="eastAsia"/>
                <w:kern w:val="0"/>
              </w:rPr>
              <w:t>25分</w:t>
            </w:r>
          </w:p>
        </w:tc>
      </w:tr>
    </w:tbl>
    <w:p w:rsidR="004E2F21" w:rsidRDefault="00635DFC">
      <w:pPr>
        <w:spacing w:line="600" w:lineRule="exact"/>
        <w:contextualSpacing/>
        <w:jc w:val="center"/>
        <w:outlineLvl w:val="0"/>
        <w:rPr>
          <w:rFonts w:ascii="方正仿宋_GBK" w:eastAsia="方正仿宋_GBK"/>
          <w:b/>
          <w:sz w:val="32"/>
          <w:szCs w:val="32"/>
        </w:rPr>
      </w:pPr>
      <w:r>
        <w:rPr>
          <w:rFonts w:ascii="方正仿宋_GBK" w:eastAsia="方正仿宋_GBK"/>
          <w:b/>
          <w:sz w:val="32"/>
          <w:szCs w:val="32"/>
        </w:rPr>
        <w:t>（二）多媒体课件制作（单项15分）</w:t>
      </w:r>
    </w:p>
    <w:p w:rsidR="004E2F21" w:rsidRDefault="00635DFC">
      <w:pPr>
        <w:spacing w:line="600" w:lineRule="exact"/>
        <w:ind w:firstLineChars="200" w:firstLine="640"/>
        <w:contextualSpacing/>
        <w:jc w:val="left"/>
        <w:outlineLvl w:val="0"/>
        <w:rPr>
          <w:rFonts w:ascii="方正仿宋_GBK" w:eastAsia="方正仿宋_GBK"/>
          <w:sz w:val="32"/>
          <w:szCs w:val="32"/>
        </w:rPr>
      </w:pPr>
      <w:r>
        <w:rPr>
          <w:rFonts w:ascii="方正仿宋_GBK" w:eastAsia="方正仿宋_GBK"/>
          <w:sz w:val="32"/>
          <w:szCs w:val="32"/>
        </w:rPr>
        <w:t>多媒体课件是用于实施教学活动的教学软件，参赛者应在一定的学习理论和教学理论的指导下，遵循学生的认知规律，根据学习目标或教学目标设计反映某种教学策略和教学内容的课件。课件应该形象、直观、生动、快捷、高效，并具备参与交互功能，有助于优化课堂教学，推进素质教育。</w:t>
      </w:r>
    </w:p>
    <w:p w:rsidR="00D93AD5" w:rsidRDefault="00635DFC">
      <w:pPr>
        <w:spacing w:line="600" w:lineRule="exact"/>
        <w:ind w:firstLineChars="200" w:firstLine="640"/>
        <w:contextualSpacing/>
        <w:jc w:val="left"/>
        <w:outlineLvl w:val="0"/>
        <w:rPr>
          <w:rFonts w:ascii="方正仿宋_GBK" w:eastAsia="方正仿宋_GBK"/>
          <w:sz w:val="32"/>
          <w:szCs w:val="32"/>
        </w:rPr>
      </w:pPr>
      <w:r>
        <w:rPr>
          <w:rFonts w:ascii="方正仿宋_GBK" w:eastAsia="方正仿宋_GBK"/>
          <w:sz w:val="32"/>
          <w:szCs w:val="32"/>
        </w:rPr>
        <w:t>1.要求：</w:t>
      </w:r>
      <w:r w:rsidR="00D93AD5" w:rsidRPr="00D93AD5">
        <w:rPr>
          <w:rFonts w:ascii="方正仿宋_GBK" w:eastAsia="方正仿宋_GBK" w:hint="eastAsia"/>
          <w:sz w:val="32"/>
          <w:szCs w:val="32"/>
        </w:rPr>
        <w:t>根据教学设计内容制作课件</w:t>
      </w:r>
      <w:r w:rsidR="00D93AD5">
        <w:rPr>
          <w:rFonts w:ascii="方正仿宋_GBK" w:eastAsia="方正仿宋_GBK"/>
          <w:sz w:val="32"/>
          <w:szCs w:val="32"/>
        </w:rPr>
        <w:t>PPT</w:t>
      </w:r>
      <w:r w:rsidR="00D93AD5" w:rsidRPr="00D93AD5">
        <w:rPr>
          <w:rFonts w:ascii="方正仿宋_GBK" w:eastAsia="方正仿宋_GBK" w:hint="eastAsia"/>
          <w:sz w:val="32"/>
          <w:szCs w:val="32"/>
        </w:rPr>
        <w:t>一例。</w:t>
      </w:r>
    </w:p>
    <w:p w:rsidR="004E2F21" w:rsidRDefault="00635DFC">
      <w:pPr>
        <w:spacing w:line="600" w:lineRule="exact"/>
        <w:ind w:firstLineChars="200" w:firstLine="640"/>
        <w:contextualSpacing/>
        <w:jc w:val="left"/>
        <w:outlineLvl w:val="0"/>
        <w:rPr>
          <w:rFonts w:ascii="方正仿宋_GBK" w:eastAsia="方正仿宋_GBK"/>
          <w:sz w:val="32"/>
          <w:szCs w:val="32"/>
        </w:rPr>
      </w:pPr>
      <w:r>
        <w:rPr>
          <w:rFonts w:ascii="方正仿宋_GBK" w:eastAsia="方正仿宋_GBK"/>
          <w:sz w:val="32"/>
          <w:szCs w:val="32"/>
        </w:rPr>
        <w:t>2.课件制作评价标准见下表。</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6553"/>
        <w:gridCol w:w="1494"/>
      </w:tblGrid>
      <w:tr w:rsidR="004E2F21" w:rsidTr="001B2D7D">
        <w:trPr>
          <w:cantSplit/>
          <w:trHeight w:val="361"/>
          <w:jc w:val="center"/>
        </w:trPr>
        <w:tc>
          <w:tcPr>
            <w:tcW w:w="1181"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b/>
                <w:bCs/>
              </w:rPr>
            </w:pPr>
            <w:r>
              <w:rPr>
                <w:rFonts w:ascii="仿宋" w:eastAsia="仿宋" w:hAnsi="仿宋" w:hint="eastAsia"/>
                <w:b/>
                <w:bCs/>
              </w:rPr>
              <w:t>评价内容</w:t>
            </w:r>
          </w:p>
        </w:tc>
        <w:tc>
          <w:tcPr>
            <w:tcW w:w="6553"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b/>
                <w:bCs/>
              </w:rPr>
            </w:pPr>
            <w:r>
              <w:rPr>
                <w:rFonts w:ascii="仿宋" w:eastAsia="仿宋" w:hAnsi="仿宋" w:hint="eastAsia"/>
                <w:b/>
                <w:bCs/>
              </w:rPr>
              <w:t>评价标准</w:t>
            </w:r>
          </w:p>
        </w:tc>
        <w:tc>
          <w:tcPr>
            <w:tcW w:w="1494"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b/>
                <w:bCs/>
              </w:rPr>
            </w:pPr>
            <w:r>
              <w:rPr>
                <w:rFonts w:ascii="仿宋" w:eastAsia="仿宋" w:hAnsi="仿宋" w:hint="eastAsia"/>
                <w:b/>
                <w:bCs/>
              </w:rPr>
              <w:t>分值</w:t>
            </w:r>
          </w:p>
        </w:tc>
      </w:tr>
      <w:tr w:rsidR="004E2F21" w:rsidTr="001B2D7D">
        <w:trPr>
          <w:cantSplit/>
          <w:trHeight w:val="317"/>
          <w:jc w:val="center"/>
        </w:trPr>
        <w:tc>
          <w:tcPr>
            <w:tcW w:w="1181" w:type="dxa"/>
            <w:vMerge w:val="restart"/>
            <w:tcBorders>
              <w:top w:val="nil"/>
              <w:left w:val="single" w:sz="4" w:space="0" w:color="auto"/>
              <w:bottom w:val="single" w:sz="4" w:space="0" w:color="auto"/>
              <w:right w:val="single" w:sz="4" w:space="0" w:color="auto"/>
            </w:tcBorders>
            <w:vAlign w:val="center"/>
          </w:tcPr>
          <w:p w:rsidR="004E2F21" w:rsidRDefault="00635DFC">
            <w:pPr>
              <w:widowControl/>
              <w:spacing w:line="400" w:lineRule="exact"/>
              <w:ind w:left="105" w:hangingChars="50" w:hanging="105"/>
              <w:contextualSpacing/>
              <w:jc w:val="center"/>
              <w:rPr>
                <w:rFonts w:ascii="仿宋" w:eastAsia="仿宋" w:hAnsi="仿宋"/>
                <w:kern w:val="0"/>
              </w:rPr>
            </w:pPr>
            <w:r>
              <w:rPr>
                <w:rFonts w:ascii="仿宋" w:eastAsia="仿宋" w:hAnsi="仿宋" w:hint="eastAsia"/>
                <w:kern w:val="0"/>
              </w:rPr>
              <w:t>科学性</w:t>
            </w:r>
          </w:p>
          <w:p w:rsidR="004E2F21" w:rsidRDefault="00635DFC">
            <w:pPr>
              <w:widowControl/>
              <w:spacing w:line="400" w:lineRule="exact"/>
              <w:ind w:left="105" w:hangingChars="50" w:hanging="105"/>
              <w:contextualSpacing/>
              <w:jc w:val="center"/>
              <w:rPr>
                <w:rFonts w:ascii="仿宋" w:eastAsia="仿宋" w:hAnsi="仿宋"/>
                <w:kern w:val="0"/>
              </w:rPr>
            </w:pPr>
            <w:r>
              <w:rPr>
                <w:rFonts w:ascii="仿宋" w:eastAsia="仿宋" w:hAnsi="仿宋" w:hint="eastAsia"/>
              </w:rPr>
              <w:t>（4分）</w:t>
            </w:r>
          </w:p>
        </w:tc>
        <w:tc>
          <w:tcPr>
            <w:tcW w:w="6553"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left"/>
              <w:rPr>
                <w:rFonts w:ascii="仿宋" w:eastAsia="仿宋" w:hAnsi="仿宋"/>
                <w:kern w:val="0"/>
              </w:rPr>
            </w:pPr>
            <w:r>
              <w:rPr>
                <w:rFonts w:ascii="仿宋" w:eastAsia="仿宋" w:hAnsi="仿宋" w:hint="eastAsia"/>
                <w:kern w:val="0"/>
              </w:rPr>
              <w:t>课件取材适宜，内容科学、正确、规范。</w:t>
            </w:r>
          </w:p>
        </w:tc>
        <w:tc>
          <w:tcPr>
            <w:tcW w:w="1494"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center"/>
              <w:rPr>
                <w:rFonts w:ascii="仿宋" w:eastAsia="仿宋" w:hAnsi="仿宋"/>
                <w:kern w:val="0"/>
              </w:rPr>
            </w:pPr>
            <w:r>
              <w:rPr>
                <w:rFonts w:ascii="仿宋" w:eastAsia="仿宋" w:hAnsi="仿宋" w:hint="eastAsia"/>
                <w:kern w:val="0"/>
              </w:rPr>
              <w:t>2分</w:t>
            </w:r>
          </w:p>
        </w:tc>
      </w:tr>
      <w:tr w:rsidR="004E2F21" w:rsidTr="001B2D7D">
        <w:trPr>
          <w:cantSplit/>
          <w:trHeight w:val="338"/>
          <w:jc w:val="center"/>
        </w:trPr>
        <w:tc>
          <w:tcPr>
            <w:tcW w:w="1181"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kern w:val="0"/>
              </w:rPr>
            </w:pPr>
          </w:p>
        </w:tc>
        <w:tc>
          <w:tcPr>
            <w:tcW w:w="6553"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left"/>
              <w:rPr>
                <w:rFonts w:ascii="仿宋" w:eastAsia="仿宋" w:hAnsi="仿宋"/>
                <w:kern w:val="0"/>
              </w:rPr>
            </w:pPr>
            <w:r>
              <w:rPr>
                <w:rFonts w:ascii="仿宋" w:eastAsia="仿宋" w:hAnsi="仿宋" w:hint="eastAsia"/>
              </w:rPr>
              <w:t>课件演示符合现代教育理念。</w:t>
            </w:r>
          </w:p>
        </w:tc>
        <w:tc>
          <w:tcPr>
            <w:tcW w:w="1494"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center"/>
              <w:rPr>
                <w:rFonts w:ascii="仿宋" w:eastAsia="仿宋" w:hAnsi="仿宋"/>
                <w:kern w:val="0"/>
              </w:rPr>
            </w:pPr>
            <w:r>
              <w:rPr>
                <w:rFonts w:ascii="仿宋" w:eastAsia="仿宋" w:hAnsi="仿宋" w:hint="eastAsia"/>
                <w:kern w:val="0"/>
              </w:rPr>
              <w:t>2分</w:t>
            </w:r>
          </w:p>
        </w:tc>
      </w:tr>
      <w:tr w:rsidR="004E2F21" w:rsidTr="001B2D7D">
        <w:trPr>
          <w:cantSplit/>
          <w:trHeight w:val="450"/>
          <w:jc w:val="center"/>
        </w:trPr>
        <w:tc>
          <w:tcPr>
            <w:tcW w:w="1181" w:type="dxa"/>
            <w:tcBorders>
              <w:top w:val="single" w:sz="4" w:space="0" w:color="auto"/>
              <w:left w:val="single" w:sz="4" w:space="0" w:color="auto"/>
              <w:bottom w:val="single" w:sz="4" w:space="0" w:color="auto"/>
              <w:right w:val="single" w:sz="4" w:space="0" w:color="auto"/>
            </w:tcBorders>
            <w:vAlign w:val="center"/>
          </w:tcPr>
          <w:p w:rsidR="004E2F21" w:rsidRDefault="00635DFC">
            <w:pPr>
              <w:widowControl/>
              <w:spacing w:line="400" w:lineRule="exact"/>
              <w:ind w:left="105" w:hangingChars="50" w:hanging="105"/>
              <w:contextualSpacing/>
              <w:jc w:val="center"/>
              <w:rPr>
                <w:rFonts w:ascii="仿宋" w:eastAsia="仿宋" w:hAnsi="仿宋"/>
                <w:kern w:val="0"/>
              </w:rPr>
            </w:pPr>
            <w:r>
              <w:rPr>
                <w:rFonts w:ascii="仿宋" w:eastAsia="仿宋" w:hAnsi="仿宋" w:hint="eastAsia"/>
                <w:kern w:val="0"/>
              </w:rPr>
              <w:t>教育性</w:t>
            </w:r>
          </w:p>
          <w:p w:rsidR="004E2F21" w:rsidRDefault="00635DFC">
            <w:pPr>
              <w:widowControl/>
              <w:spacing w:line="400" w:lineRule="exact"/>
              <w:ind w:left="105" w:hangingChars="50" w:hanging="105"/>
              <w:contextualSpacing/>
              <w:jc w:val="center"/>
              <w:rPr>
                <w:rFonts w:ascii="仿宋" w:eastAsia="仿宋" w:hAnsi="仿宋"/>
                <w:kern w:val="0"/>
              </w:rPr>
            </w:pPr>
            <w:r>
              <w:rPr>
                <w:rFonts w:ascii="仿宋" w:eastAsia="仿宋" w:hAnsi="仿宋" w:hint="eastAsia"/>
              </w:rPr>
              <w:t>（6分）</w:t>
            </w:r>
          </w:p>
        </w:tc>
        <w:tc>
          <w:tcPr>
            <w:tcW w:w="6553"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left"/>
              <w:rPr>
                <w:rFonts w:ascii="仿宋" w:eastAsia="仿宋" w:hAnsi="仿宋"/>
                <w:kern w:val="0"/>
              </w:rPr>
            </w:pPr>
            <w:r>
              <w:rPr>
                <w:rFonts w:ascii="仿宋" w:eastAsia="仿宋" w:hAnsi="仿宋" w:hint="eastAsia"/>
                <w:kern w:val="0"/>
              </w:rPr>
              <w:t>课件设计新颖，能体现教学设计思想；知识</w:t>
            </w:r>
            <w:proofErr w:type="gramStart"/>
            <w:r>
              <w:rPr>
                <w:rFonts w:ascii="仿宋" w:eastAsia="仿宋" w:hAnsi="仿宋" w:hint="eastAsia"/>
                <w:kern w:val="0"/>
              </w:rPr>
              <w:t>点结构</w:t>
            </w:r>
            <w:proofErr w:type="gramEnd"/>
            <w:r>
              <w:rPr>
                <w:rFonts w:ascii="仿宋" w:eastAsia="仿宋" w:hAnsi="仿宋" w:hint="eastAsia"/>
                <w:kern w:val="0"/>
              </w:rPr>
              <w:t>清晰，能调动学生的学习热情。</w:t>
            </w:r>
          </w:p>
        </w:tc>
        <w:tc>
          <w:tcPr>
            <w:tcW w:w="1494"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center"/>
              <w:rPr>
                <w:rFonts w:ascii="仿宋" w:eastAsia="仿宋" w:hAnsi="仿宋"/>
                <w:kern w:val="0"/>
              </w:rPr>
            </w:pPr>
            <w:r>
              <w:rPr>
                <w:rFonts w:ascii="仿宋" w:eastAsia="仿宋" w:hAnsi="仿宋" w:hint="eastAsia"/>
                <w:kern w:val="0"/>
              </w:rPr>
              <w:t>6分</w:t>
            </w:r>
          </w:p>
        </w:tc>
      </w:tr>
      <w:tr w:rsidR="004E2F21" w:rsidTr="001B2D7D">
        <w:trPr>
          <w:cantSplit/>
          <w:trHeight w:val="383"/>
          <w:jc w:val="center"/>
        </w:trPr>
        <w:tc>
          <w:tcPr>
            <w:tcW w:w="1181" w:type="dxa"/>
            <w:vMerge w:val="restart"/>
            <w:tcBorders>
              <w:top w:val="nil"/>
              <w:left w:val="single" w:sz="4" w:space="0" w:color="auto"/>
              <w:bottom w:val="single" w:sz="4" w:space="0" w:color="auto"/>
              <w:right w:val="single" w:sz="4" w:space="0" w:color="auto"/>
            </w:tcBorders>
            <w:vAlign w:val="center"/>
          </w:tcPr>
          <w:p w:rsidR="004E2F21" w:rsidRDefault="00635DFC">
            <w:pPr>
              <w:spacing w:line="400" w:lineRule="exact"/>
              <w:ind w:left="105" w:hangingChars="50" w:hanging="105"/>
              <w:contextualSpacing/>
              <w:jc w:val="center"/>
              <w:rPr>
                <w:rFonts w:ascii="仿宋" w:eastAsia="仿宋" w:hAnsi="仿宋"/>
                <w:kern w:val="0"/>
              </w:rPr>
            </w:pPr>
            <w:r>
              <w:rPr>
                <w:rFonts w:ascii="仿宋" w:eastAsia="仿宋" w:hAnsi="仿宋" w:hint="eastAsia"/>
                <w:kern w:val="0"/>
              </w:rPr>
              <w:t>技术性</w:t>
            </w:r>
          </w:p>
          <w:p w:rsidR="004E2F21" w:rsidRDefault="00635DFC">
            <w:pPr>
              <w:spacing w:line="400" w:lineRule="exact"/>
              <w:ind w:left="105" w:hangingChars="50" w:hanging="105"/>
              <w:contextualSpacing/>
              <w:jc w:val="center"/>
              <w:rPr>
                <w:rFonts w:ascii="仿宋" w:eastAsia="仿宋" w:hAnsi="仿宋"/>
                <w:kern w:val="0"/>
              </w:rPr>
            </w:pPr>
            <w:r>
              <w:rPr>
                <w:rFonts w:ascii="仿宋" w:eastAsia="仿宋" w:hAnsi="仿宋" w:hint="eastAsia"/>
              </w:rPr>
              <w:t>（3分）</w:t>
            </w:r>
          </w:p>
        </w:tc>
        <w:tc>
          <w:tcPr>
            <w:tcW w:w="6553"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left"/>
              <w:rPr>
                <w:rFonts w:ascii="仿宋" w:eastAsia="仿宋" w:hAnsi="仿宋"/>
                <w:color w:val="FF0000"/>
                <w:kern w:val="0"/>
              </w:rPr>
            </w:pPr>
            <w:r>
              <w:rPr>
                <w:rFonts w:ascii="仿宋" w:eastAsia="仿宋" w:hAnsi="仿宋" w:hint="eastAsia"/>
                <w:kern w:val="0"/>
              </w:rPr>
              <w:t>课件制作和使用上恰当运用多媒体效果</w:t>
            </w:r>
          </w:p>
        </w:tc>
        <w:tc>
          <w:tcPr>
            <w:tcW w:w="1494"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center"/>
              <w:rPr>
                <w:rFonts w:ascii="仿宋" w:eastAsia="仿宋" w:hAnsi="仿宋"/>
                <w:kern w:val="0"/>
              </w:rPr>
            </w:pPr>
            <w:r>
              <w:rPr>
                <w:rFonts w:ascii="仿宋" w:eastAsia="仿宋" w:hAnsi="仿宋" w:hint="eastAsia"/>
                <w:kern w:val="0"/>
              </w:rPr>
              <w:t>1.5分</w:t>
            </w:r>
          </w:p>
        </w:tc>
      </w:tr>
      <w:tr w:rsidR="004E2F21" w:rsidTr="001B2D7D">
        <w:trPr>
          <w:cantSplit/>
          <w:trHeight w:val="262"/>
          <w:jc w:val="center"/>
        </w:trPr>
        <w:tc>
          <w:tcPr>
            <w:tcW w:w="1181"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kern w:val="0"/>
              </w:rPr>
            </w:pPr>
          </w:p>
        </w:tc>
        <w:tc>
          <w:tcPr>
            <w:tcW w:w="6553"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left"/>
              <w:rPr>
                <w:rFonts w:ascii="仿宋" w:eastAsia="仿宋" w:hAnsi="仿宋"/>
                <w:kern w:val="0"/>
              </w:rPr>
            </w:pPr>
            <w:r>
              <w:rPr>
                <w:rFonts w:ascii="仿宋" w:eastAsia="仿宋" w:hAnsi="仿宋" w:hint="eastAsia"/>
                <w:kern w:val="0"/>
              </w:rPr>
              <w:t>操作简便、快捷，交流方便，适于教学。</w:t>
            </w:r>
          </w:p>
        </w:tc>
        <w:tc>
          <w:tcPr>
            <w:tcW w:w="1494"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center"/>
              <w:rPr>
                <w:rFonts w:ascii="仿宋" w:eastAsia="仿宋" w:hAnsi="仿宋"/>
                <w:kern w:val="0"/>
              </w:rPr>
            </w:pPr>
            <w:r>
              <w:rPr>
                <w:rFonts w:ascii="仿宋" w:eastAsia="仿宋" w:hAnsi="仿宋" w:hint="eastAsia"/>
                <w:kern w:val="0"/>
              </w:rPr>
              <w:t>1.5分</w:t>
            </w:r>
          </w:p>
        </w:tc>
      </w:tr>
      <w:tr w:rsidR="004E2F21" w:rsidTr="001B2D7D">
        <w:trPr>
          <w:cantSplit/>
          <w:trHeight w:val="423"/>
          <w:jc w:val="center"/>
        </w:trPr>
        <w:tc>
          <w:tcPr>
            <w:tcW w:w="1181"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艺术性</w:t>
            </w:r>
          </w:p>
          <w:p w:rsidR="004E2F21" w:rsidRDefault="00635DFC">
            <w:pPr>
              <w:spacing w:line="400" w:lineRule="exact"/>
              <w:contextualSpacing/>
              <w:jc w:val="center"/>
              <w:rPr>
                <w:rFonts w:ascii="仿宋" w:eastAsia="仿宋" w:hAnsi="仿宋"/>
              </w:rPr>
            </w:pPr>
            <w:r>
              <w:rPr>
                <w:rFonts w:ascii="仿宋" w:eastAsia="仿宋" w:hAnsi="仿宋" w:hint="eastAsia"/>
              </w:rPr>
              <w:t>（2分）</w:t>
            </w:r>
          </w:p>
        </w:tc>
        <w:tc>
          <w:tcPr>
            <w:tcW w:w="6553"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画面设计具有较高艺术性，整体风格相对统一。</w:t>
            </w:r>
          </w:p>
        </w:tc>
        <w:tc>
          <w:tcPr>
            <w:tcW w:w="1494"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center"/>
              <w:rPr>
                <w:rFonts w:ascii="仿宋" w:eastAsia="仿宋" w:hAnsi="仿宋"/>
                <w:kern w:val="0"/>
              </w:rPr>
            </w:pPr>
            <w:r>
              <w:rPr>
                <w:rFonts w:ascii="仿宋" w:eastAsia="仿宋" w:hAnsi="仿宋" w:hint="eastAsia"/>
                <w:kern w:val="0"/>
              </w:rPr>
              <w:t>2分</w:t>
            </w:r>
          </w:p>
        </w:tc>
      </w:tr>
      <w:tr w:rsidR="004E2F21" w:rsidTr="001B2D7D">
        <w:trPr>
          <w:cantSplit/>
          <w:trHeight w:val="131"/>
          <w:jc w:val="center"/>
        </w:trPr>
        <w:tc>
          <w:tcPr>
            <w:tcW w:w="7734" w:type="dxa"/>
            <w:gridSpan w:val="2"/>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合计</w:t>
            </w:r>
          </w:p>
        </w:tc>
        <w:tc>
          <w:tcPr>
            <w:tcW w:w="1494"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center"/>
              <w:rPr>
                <w:rFonts w:ascii="仿宋" w:eastAsia="仿宋" w:hAnsi="仿宋"/>
                <w:kern w:val="0"/>
              </w:rPr>
            </w:pPr>
            <w:r>
              <w:rPr>
                <w:rFonts w:ascii="仿宋" w:eastAsia="仿宋" w:hAnsi="仿宋" w:hint="eastAsia"/>
                <w:kern w:val="0"/>
              </w:rPr>
              <w:t>15分</w:t>
            </w:r>
          </w:p>
        </w:tc>
      </w:tr>
    </w:tbl>
    <w:p w:rsidR="004E2F21" w:rsidRDefault="00635DFC">
      <w:pPr>
        <w:spacing w:line="600" w:lineRule="exact"/>
        <w:contextualSpacing/>
        <w:jc w:val="center"/>
        <w:outlineLvl w:val="0"/>
        <w:rPr>
          <w:rFonts w:ascii="方正仿宋_GBK" w:eastAsia="方正仿宋_GBK"/>
          <w:b/>
          <w:sz w:val="32"/>
          <w:szCs w:val="32"/>
        </w:rPr>
      </w:pPr>
      <w:r>
        <w:rPr>
          <w:rFonts w:ascii="方正仿宋_GBK" w:eastAsia="方正仿宋_GBK"/>
          <w:b/>
          <w:sz w:val="32"/>
          <w:szCs w:val="32"/>
        </w:rPr>
        <w:t>（三）即席讲演（单项10分）</w:t>
      </w:r>
    </w:p>
    <w:p w:rsidR="004E2F21" w:rsidRDefault="00635DFC">
      <w:pPr>
        <w:spacing w:line="600" w:lineRule="exact"/>
        <w:ind w:firstLineChars="200" w:firstLine="640"/>
        <w:contextualSpacing/>
        <w:jc w:val="left"/>
        <w:outlineLvl w:val="0"/>
        <w:rPr>
          <w:rFonts w:ascii="方正仿宋_GBK" w:eastAsia="方正仿宋_GBK"/>
          <w:sz w:val="32"/>
          <w:szCs w:val="32"/>
        </w:rPr>
      </w:pPr>
      <w:r>
        <w:rPr>
          <w:rFonts w:ascii="方正仿宋_GBK" w:eastAsia="方正仿宋_GBK"/>
          <w:sz w:val="32"/>
          <w:szCs w:val="32"/>
        </w:rPr>
        <w:lastRenderedPageBreak/>
        <w:t>即席讲演具有即席发挥、主题集中、篇幅短小等特点，参赛者应具备多方面的知识素养和能力，特别是需要敏捷的思维能力，快速的语言表达能力和灵活的应变能力，主要考察参赛者应用教育教学知识解决教学问题的能力、思想的深度以及思维的敏锐程度。</w:t>
      </w:r>
    </w:p>
    <w:p w:rsidR="004E2F21" w:rsidRDefault="00635DFC">
      <w:pPr>
        <w:spacing w:line="600" w:lineRule="exact"/>
        <w:ind w:firstLineChars="200" w:firstLine="640"/>
        <w:contextualSpacing/>
        <w:jc w:val="left"/>
        <w:outlineLvl w:val="0"/>
        <w:rPr>
          <w:rFonts w:ascii="方正仿宋_GBK" w:eastAsia="方正仿宋_GBK"/>
          <w:sz w:val="32"/>
          <w:szCs w:val="32"/>
        </w:rPr>
      </w:pPr>
      <w:r>
        <w:rPr>
          <w:rFonts w:ascii="方正仿宋_GBK" w:eastAsia="方正仿宋_GBK"/>
          <w:sz w:val="32"/>
          <w:szCs w:val="32"/>
        </w:rPr>
        <w:t>1.要求：根据抽取的试题进行讲演，时间不超过</w:t>
      </w:r>
      <w:r w:rsidRPr="00B605EA">
        <w:rPr>
          <w:rFonts w:ascii="方正仿宋_GBK" w:eastAsia="方正仿宋_GBK"/>
          <w:b/>
          <w:sz w:val="32"/>
          <w:szCs w:val="32"/>
        </w:rPr>
        <w:t>3</w:t>
      </w:r>
      <w:r>
        <w:rPr>
          <w:rFonts w:ascii="方正仿宋_GBK" w:eastAsia="方正仿宋_GBK"/>
          <w:sz w:val="32"/>
          <w:szCs w:val="32"/>
        </w:rPr>
        <w:t>分钟。</w:t>
      </w:r>
    </w:p>
    <w:p w:rsidR="004E2F21" w:rsidRDefault="00635DFC">
      <w:pPr>
        <w:spacing w:line="600" w:lineRule="exact"/>
        <w:ind w:firstLineChars="200" w:firstLine="640"/>
        <w:contextualSpacing/>
        <w:jc w:val="left"/>
        <w:outlineLvl w:val="0"/>
        <w:rPr>
          <w:rFonts w:ascii="方正仿宋_GBK" w:eastAsia="方正仿宋_GBK"/>
          <w:sz w:val="32"/>
          <w:szCs w:val="32"/>
        </w:rPr>
      </w:pPr>
      <w:r>
        <w:rPr>
          <w:rFonts w:ascii="方正仿宋_GBK" w:eastAsia="方正仿宋_GBK"/>
          <w:sz w:val="32"/>
          <w:szCs w:val="32"/>
        </w:rPr>
        <w:t>2.即席讲演评价标准见下表。</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8"/>
        <w:gridCol w:w="6561"/>
        <w:gridCol w:w="1499"/>
      </w:tblGrid>
      <w:tr w:rsidR="004E2F21" w:rsidTr="001B2D7D">
        <w:trPr>
          <w:cantSplit/>
          <w:trHeight w:val="427"/>
          <w:jc w:val="center"/>
        </w:trPr>
        <w:tc>
          <w:tcPr>
            <w:tcW w:w="1178"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b/>
                <w:bCs/>
              </w:rPr>
            </w:pPr>
            <w:r>
              <w:rPr>
                <w:rFonts w:ascii="仿宋" w:eastAsia="仿宋" w:hAnsi="仿宋" w:hint="eastAsia"/>
                <w:b/>
                <w:bCs/>
              </w:rPr>
              <w:t>内容</w:t>
            </w:r>
          </w:p>
        </w:tc>
        <w:tc>
          <w:tcPr>
            <w:tcW w:w="6561"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b/>
                <w:bCs/>
              </w:rPr>
            </w:pPr>
            <w:r>
              <w:rPr>
                <w:rFonts w:ascii="仿宋" w:eastAsia="仿宋" w:hAnsi="仿宋" w:hint="eastAsia"/>
                <w:b/>
                <w:bCs/>
              </w:rPr>
              <w:t>评价标准</w:t>
            </w:r>
          </w:p>
        </w:tc>
        <w:tc>
          <w:tcPr>
            <w:tcW w:w="1499"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b/>
                <w:bCs/>
              </w:rPr>
            </w:pPr>
            <w:r>
              <w:rPr>
                <w:rFonts w:ascii="仿宋" w:eastAsia="仿宋" w:hAnsi="仿宋" w:hint="eastAsia"/>
                <w:b/>
                <w:bCs/>
              </w:rPr>
              <w:t>分值</w:t>
            </w:r>
          </w:p>
        </w:tc>
      </w:tr>
      <w:tr w:rsidR="004E2F21" w:rsidTr="001B2D7D">
        <w:trPr>
          <w:cantSplit/>
          <w:trHeight w:val="271"/>
          <w:jc w:val="center"/>
        </w:trPr>
        <w:tc>
          <w:tcPr>
            <w:tcW w:w="1178"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讲演内容</w:t>
            </w:r>
          </w:p>
          <w:p w:rsidR="004E2F21" w:rsidRDefault="00635DFC">
            <w:pPr>
              <w:spacing w:line="400" w:lineRule="exact"/>
              <w:contextualSpacing/>
              <w:jc w:val="center"/>
              <w:rPr>
                <w:rFonts w:ascii="仿宋" w:eastAsia="仿宋" w:hAnsi="仿宋"/>
              </w:rPr>
            </w:pPr>
            <w:r>
              <w:rPr>
                <w:rFonts w:ascii="仿宋" w:eastAsia="仿宋" w:hAnsi="仿宋" w:hint="eastAsia"/>
              </w:rPr>
              <w:t>（3分）</w:t>
            </w:r>
          </w:p>
        </w:tc>
        <w:tc>
          <w:tcPr>
            <w:tcW w:w="6561"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主题鲜明切题，内容充实、针对性强；问题分析到位，解决策略得当、新颖，说服力强；论据贴切，符合实际，阐释充分；内容构架结构严谨、层次分明、条理清晰。</w:t>
            </w:r>
          </w:p>
        </w:tc>
        <w:tc>
          <w:tcPr>
            <w:tcW w:w="1499"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3</w:t>
            </w:r>
            <w:r>
              <w:rPr>
                <w:rFonts w:ascii="仿宋" w:eastAsia="仿宋" w:hAnsi="仿宋" w:hint="eastAsia"/>
                <w:kern w:val="0"/>
              </w:rPr>
              <w:t>分</w:t>
            </w:r>
          </w:p>
        </w:tc>
      </w:tr>
      <w:tr w:rsidR="004E2F21" w:rsidTr="001B2D7D">
        <w:trPr>
          <w:cantSplit/>
          <w:trHeight w:val="271"/>
          <w:jc w:val="center"/>
        </w:trPr>
        <w:tc>
          <w:tcPr>
            <w:tcW w:w="1178"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语言艺术</w:t>
            </w:r>
          </w:p>
          <w:p w:rsidR="004E2F21" w:rsidRDefault="00635DFC">
            <w:pPr>
              <w:spacing w:line="400" w:lineRule="exact"/>
              <w:contextualSpacing/>
              <w:jc w:val="center"/>
              <w:rPr>
                <w:rFonts w:ascii="仿宋" w:eastAsia="仿宋" w:hAnsi="仿宋"/>
              </w:rPr>
            </w:pPr>
            <w:r>
              <w:rPr>
                <w:rFonts w:ascii="仿宋" w:eastAsia="仿宋" w:hAnsi="仿宋" w:hint="eastAsia"/>
              </w:rPr>
              <w:t>（2分）</w:t>
            </w:r>
          </w:p>
        </w:tc>
        <w:tc>
          <w:tcPr>
            <w:tcW w:w="6561"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普通话标准，用语规范，节奏处理得当，说服力强。</w:t>
            </w:r>
          </w:p>
        </w:tc>
        <w:tc>
          <w:tcPr>
            <w:tcW w:w="1499"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2</w:t>
            </w:r>
            <w:r>
              <w:rPr>
                <w:rFonts w:ascii="仿宋" w:eastAsia="仿宋" w:hAnsi="仿宋" w:hint="eastAsia"/>
                <w:kern w:val="0"/>
              </w:rPr>
              <w:t>分</w:t>
            </w:r>
          </w:p>
        </w:tc>
      </w:tr>
      <w:tr w:rsidR="004E2F21" w:rsidTr="001B2D7D">
        <w:trPr>
          <w:cantSplit/>
          <w:trHeight w:val="271"/>
          <w:jc w:val="center"/>
        </w:trPr>
        <w:tc>
          <w:tcPr>
            <w:tcW w:w="1178"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思维艺术</w:t>
            </w:r>
          </w:p>
          <w:p w:rsidR="004E2F21" w:rsidRDefault="00635DFC">
            <w:pPr>
              <w:spacing w:line="400" w:lineRule="exact"/>
              <w:contextualSpacing/>
              <w:jc w:val="center"/>
              <w:rPr>
                <w:rFonts w:ascii="仿宋" w:eastAsia="仿宋" w:hAnsi="仿宋"/>
              </w:rPr>
            </w:pPr>
            <w:r>
              <w:rPr>
                <w:rFonts w:ascii="仿宋" w:eastAsia="仿宋" w:hAnsi="仿宋" w:hint="eastAsia"/>
              </w:rPr>
              <w:t>（2分）</w:t>
            </w:r>
          </w:p>
        </w:tc>
        <w:tc>
          <w:tcPr>
            <w:tcW w:w="6561"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思维敏捷，逻辑清晰；</w:t>
            </w:r>
            <w:r>
              <w:rPr>
                <w:rFonts w:ascii="仿宋" w:eastAsia="仿宋" w:hAnsi="仿宋" w:hint="eastAsia"/>
                <w:color w:val="000000"/>
              </w:rPr>
              <w:t>灵活而有效地调整、组织讲演内容。</w:t>
            </w:r>
          </w:p>
        </w:tc>
        <w:tc>
          <w:tcPr>
            <w:tcW w:w="1499"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2</w:t>
            </w:r>
            <w:r>
              <w:rPr>
                <w:rFonts w:ascii="仿宋" w:eastAsia="仿宋" w:hAnsi="仿宋" w:hint="eastAsia"/>
                <w:kern w:val="0"/>
              </w:rPr>
              <w:t>分</w:t>
            </w:r>
          </w:p>
        </w:tc>
      </w:tr>
      <w:tr w:rsidR="004E2F21" w:rsidTr="001B2D7D">
        <w:trPr>
          <w:cantSplit/>
          <w:trHeight w:val="271"/>
          <w:jc w:val="center"/>
        </w:trPr>
        <w:tc>
          <w:tcPr>
            <w:tcW w:w="1178"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仪表形象</w:t>
            </w:r>
          </w:p>
          <w:p w:rsidR="004E2F21" w:rsidRDefault="00635DFC">
            <w:pPr>
              <w:spacing w:line="400" w:lineRule="exact"/>
              <w:contextualSpacing/>
              <w:jc w:val="center"/>
              <w:rPr>
                <w:rFonts w:ascii="仿宋" w:eastAsia="仿宋" w:hAnsi="仿宋"/>
              </w:rPr>
            </w:pPr>
            <w:r>
              <w:rPr>
                <w:rFonts w:ascii="仿宋" w:eastAsia="仿宋" w:hAnsi="仿宋" w:hint="eastAsia"/>
              </w:rPr>
              <w:t>（2分）</w:t>
            </w:r>
          </w:p>
        </w:tc>
        <w:tc>
          <w:tcPr>
            <w:tcW w:w="6561"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神态自然，动作适度，与讲演内容吻合。</w:t>
            </w:r>
          </w:p>
        </w:tc>
        <w:tc>
          <w:tcPr>
            <w:tcW w:w="1499"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2</w:t>
            </w:r>
            <w:r>
              <w:rPr>
                <w:rFonts w:ascii="仿宋" w:eastAsia="仿宋" w:hAnsi="仿宋" w:hint="eastAsia"/>
                <w:kern w:val="0"/>
              </w:rPr>
              <w:t>分</w:t>
            </w:r>
          </w:p>
        </w:tc>
      </w:tr>
      <w:tr w:rsidR="004E2F21" w:rsidTr="001B2D7D">
        <w:trPr>
          <w:cantSplit/>
          <w:trHeight w:val="271"/>
          <w:jc w:val="center"/>
        </w:trPr>
        <w:tc>
          <w:tcPr>
            <w:tcW w:w="1178"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讲演时间</w:t>
            </w:r>
          </w:p>
          <w:p w:rsidR="004E2F21" w:rsidRDefault="00635DFC">
            <w:pPr>
              <w:spacing w:line="400" w:lineRule="exact"/>
              <w:contextualSpacing/>
              <w:jc w:val="center"/>
              <w:rPr>
                <w:rFonts w:ascii="仿宋" w:eastAsia="仿宋" w:hAnsi="仿宋"/>
              </w:rPr>
            </w:pPr>
            <w:r>
              <w:rPr>
                <w:rFonts w:ascii="仿宋" w:eastAsia="仿宋" w:hAnsi="仿宋" w:hint="eastAsia"/>
              </w:rPr>
              <w:t>（1分）</w:t>
            </w:r>
          </w:p>
        </w:tc>
        <w:tc>
          <w:tcPr>
            <w:tcW w:w="6561"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时间在2-3分钟之间，</w:t>
            </w:r>
            <w:proofErr w:type="gramStart"/>
            <w:r>
              <w:rPr>
                <w:rFonts w:ascii="仿宋" w:eastAsia="仿宋" w:hAnsi="仿宋" w:hint="eastAsia"/>
              </w:rPr>
              <w:t>不</w:t>
            </w:r>
            <w:proofErr w:type="gramEnd"/>
            <w:r>
              <w:rPr>
                <w:rFonts w:ascii="仿宋" w:eastAsia="仿宋" w:hAnsi="仿宋" w:hint="eastAsia"/>
              </w:rPr>
              <w:t>超时。</w:t>
            </w:r>
          </w:p>
        </w:tc>
        <w:tc>
          <w:tcPr>
            <w:tcW w:w="1499"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1</w:t>
            </w:r>
            <w:r>
              <w:rPr>
                <w:rFonts w:ascii="仿宋" w:eastAsia="仿宋" w:hAnsi="仿宋" w:hint="eastAsia"/>
                <w:kern w:val="0"/>
              </w:rPr>
              <w:t>分</w:t>
            </w:r>
          </w:p>
        </w:tc>
      </w:tr>
      <w:tr w:rsidR="004E2F21" w:rsidTr="001B2D7D">
        <w:trPr>
          <w:cantSplit/>
          <w:trHeight w:val="262"/>
          <w:jc w:val="center"/>
        </w:trPr>
        <w:tc>
          <w:tcPr>
            <w:tcW w:w="7739" w:type="dxa"/>
            <w:gridSpan w:val="2"/>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合计</w:t>
            </w:r>
          </w:p>
        </w:tc>
        <w:tc>
          <w:tcPr>
            <w:tcW w:w="1499"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10</w:t>
            </w:r>
            <w:r>
              <w:rPr>
                <w:rFonts w:ascii="仿宋" w:eastAsia="仿宋" w:hAnsi="仿宋" w:hint="eastAsia"/>
                <w:kern w:val="0"/>
              </w:rPr>
              <w:t>分</w:t>
            </w:r>
          </w:p>
        </w:tc>
      </w:tr>
    </w:tbl>
    <w:p w:rsidR="004E2F21" w:rsidRDefault="00635DFC">
      <w:pPr>
        <w:spacing w:line="600" w:lineRule="exact"/>
        <w:contextualSpacing/>
        <w:jc w:val="center"/>
        <w:outlineLvl w:val="0"/>
        <w:rPr>
          <w:rFonts w:ascii="方正仿宋_GBK" w:eastAsia="方正仿宋_GBK"/>
          <w:b/>
          <w:sz w:val="32"/>
          <w:szCs w:val="32"/>
        </w:rPr>
      </w:pPr>
      <w:r>
        <w:rPr>
          <w:rFonts w:ascii="方正仿宋_GBK" w:eastAsia="方正仿宋_GBK"/>
          <w:b/>
          <w:sz w:val="32"/>
          <w:szCs w:val="32"/>
        </w:rPr>
        <w:t>（四）模拟上课</w:t>
      </w:r>
      <w:r>
        <w:rPr>
          <w:rFonts w:ascii="方正仿宋_GBK" w:eastAsia="方正仿宋_GBK"/>
          <w:b/>
          <w:sz w:val="32"/>
          <w:szCs w:val="32"/>
        </w:rPr>
        <w:t>·</w:t>
      </w:r>
      <w:r>
        <w:rPr>
          <w:rFonts w:ascii="方正仿宋_GBK" w:eastAsia="方正仿宋_GBK"/>
          <w:b/>
          <w:sz w:val="32"/>
          <w:szCs w:val="32"/>
        </w:rPr>
        <w:t>板书（单项40分）</w:t>
      </w:r>
    </w:p>
    <w:p w:rsidR="004E2F21" w:rsidRDefault="00635DFC">
      <w:pPr>
        <w:spacing w:line="600" w:lineRule="exact"/>
        <w:ind w:firstLineChars="200" w:firstLine="640"/>
        <w:contextualSpacing/>
        <w:jc w:val="left"/>
        <w:outlineLvl w:val="0"/>
        <w:rPr>
          <w:rFonts w:ascii="方正仿宋_GBK" w:eastAsia="方正仿宋_GBK"/>
          <w:sz w:val="32"/>
          <w:szCs w:val="32"/>
        </w:rPr>
      </w:pPr>
      <w:r>
        <w:rPr>
          <w:rFonts w:ascii="方正仿宋_GBK" w:eastAsia="方正仿宋_GBK"/>
          <w:sz w:val="32"/>
          <w:szCs w:val="32"/>
        </w:rPr>
        <w:t>模拟上课</w:t>
      </w:r>
      <w:r>
        <w:rPr>
          <w:rFonts w:ascii="方正仿宋_GBK" w:eastAsia="方正仿宋_GBK"/>
          <w:sz w:val="32"/>
          <w:szCs w:val="32"/>
        </w:rPr>
        <w:t>·</w:t>
      </w:r>
      <w:r>
        <w:rPr>
          <w:rFonts w:ascii="方正仿宋_GBK" w:eastAsia="方正仿宋_GBK"/>
          <w:sz w:val="32"/>
          <w:szCs w:val="32"/>
        </w:rPr>
        <w:t>板书是参赛者依据教学设计方案，自主选择一个</w:t>
      </w:r>
      <w:r>
        <w:rPr>
          <w:rFonts w:ascii="方正仿宋_GBK" w:eastAsia="方正仿宋_GBK"/>
          <w:sz w:val="32"/>
          <w:szCs w:val="32"/>
        </w:rPr>
        <w:t>“</w:t>
      </w:r>
      <w:r>
        <w:rPr>
          <w:rFonts w:ascii="方正仿宋_GBK" w:eastAsia="方正仿宋_GBK"/>
          <w:sz w:val="32"/>
          <w:szCs w:val="32"/>
        </w:rPr>
        <w:t>教学片段</w:t>
      </w:r>
      <w:r>
        <w:rPr>
          <w:rFonts w:ascii="方正仿宋_GBK" w:eastAsia="方正仿宋_GBK"/>
          <w:sz w:val="32"/>
          <w:szCs w:val="32"/>
        </w:rPr>
        <w:t>”</w:t>
      </w:r>
      <w:r>
        <w:rPr>
          <w:rFonts w:ascii="方正仿宋_GBK" w:eastAsia="方正仿宋_GBK"/>
          <w:sz w:val="32"/>
          <w:szCs w:val="32"/>
        </w:rPr>
        <w:t>或</w:t>
      </w:r>
      <w:r>
        <w:rPr>
          <w:rFonts w:ascii="方正仿宋_GBK" w:eastAsia="方正仿宋_GBK"/>
          <w:sz w:val="32"/>
          <w:szCs w:val="32"/>
        </w:rPr>
        <w:t>“</w:t>
      </w:r>
      <w:r>
        <w:rPr>
          <w:rFonts w:ascii="方正仿宋_GBK" w:eastAsia="方正仿宋_GBK"/>
          <w:sz w:val="32"/>
          <w:szCs w:val="32"/>
        </w:rPr>
        <w:t>环节</w:t>
      </w:r>
      <w:r>
        <w:rPr>
          <w:rFonts w:ascii="方正仿宋_GBK" w:eastAsia="方正仿宋_GBK"/>
          <w:sz w:val="32"/>
          <w:szCs w:val="32"/>
        </w:rPr>
        <w:t>”</w:t>
      </w:r>
      <w:r>
        <w:rPr>
          <w:rFonts w:ascii="方正仿宋_GBK" w:eastAsia="方正仿宋_GBK"/>
          <w:sz w:val="32"/>
          <w:szCs w:val="32"/>
        </w:rPr>
        <w:t>进行模拟上课。应能够突出新课程理念，展示驾驭课堂教学的艺术，体现创新精神和课堂教学研究的能力。板书在模拟上课过程中呈现。</w:t>
      </w:r>
    </w:p>
    <w:p w:rsidR="004E2F21" w:rsidRDefault="00635DFC">
      <w:pPr>
        <w:spacing w:line="600" w:lineRule="exact"/>
        <w:ind w:firstLineChars="200" w:firstLine="640"/>
        <w:contextualSpacing/>
        <w:jc w:val="left"/>
        <w:outlineLvl w:val="0"/>
        <w:rPr>
          <w:rFonts w:ascii="方正仿宋_GBK" w:eastAsia="方正仿宋_GBK"/>
          <w:sz w:val="32"/>
          <w:szCs w:val="32"/>
        </w:rPr>
      </w:pPr>
      <w:r>
        <w:rPr>
          <w:rFonts w:ascii="方正仿宋_GBK" w:eastAsia="方正仿宋_GBK"/>
          <w:sz w:val="32"/>
          <w:szCs w:val="32"/>
        </w:rPr>
        <w:t>1.要求：根据制作的教学设计方案和课件进行模拟上课</w:t>
      </w:r>
      <w:r>
        <w:rPr>
          <w:rFonts w:ascii="方正仿宋_GBK" w:eastAsia="方正仿宋_GBK"/>
          <w:sz w:val="32"/>
          <w:szCs w:val="32"/>
        </w:rPr>
        <w:t>·</w:t>
      </w:r>
      <w:r>
        <w:rPr>
          <w:rFonts w:ascii="方正仿宋_GBK" w:eastAsia="方正仿宋_GBK"/>
          <w:sz w:val="32"/>
          <w:szCs w:val="32"/>
        </w:rPr>
        <w:t>板书，总时间不超过</w:t>
      </w:r>
      <w:r w:rsidRPr="00B605EA">
        <w:rPr>
          <w:rFonts w:ascii="方正仿宋_GBK" w:eastAsia="方正仿宋_GBK"/>
          <w:b/>
          <w:sz w:val="32"/>
          <w:szCs w:val="32"/>
        </w:rPr>
        <w:t>10</w:t>
      </w:r>
      <w:r>
        <w:rPr>
          <w:rFonts w:ascii="方正仿宋_GBK" w:eastAsia="方正仿宋_GBK"/>
          <w:sz w:val="32"/>
          <w:szCs w:val="32"/>
        </w:rPr>
        <w:t>分钟。</w:t>
      </w:r>
    </w:p>
    <w:p w:rsidR="004E2F21" w:rsidRDefault="00635DFC">
      <w:pPr>
        <w:spacing w:line="600" w:lineRule="exact"/>
        <w:ind w:firstLineChars="200" w:firstLine="640"/>
        <w:contextualSpacing/>
        <w:jc w:val="left"/>
        <w:outlineLvl w:val="0"/>
        <w:rPr>
          <w:rFonts w:ascii="方正仿宋_GBK" w:eastAsia="方正仿宋_GBK"/>
          <w:sz w:val="32"/>
          <w:szCs w:val="32"/>
        </w:rPr>
      </w:pPr>
      <w:r>
        <w:rPr>
          <w:rFonts w:ascii="方正仿宋_GBK" w:eastAsia="方正仿宋_GBK"/>
          <w:sz w:val="32"/>
          <w:szCs w:val="32"/>
        </w:rPr>
        <w:lastRenderedPageBreak/>
        <w:t>2.模拟上课</w:t>
      </w:r>
      <w:r>
        <w:rPr>
          <w:rFonts w:ascii="方正仿宋_GBK" w:eastAsia="方正仿宋_GBK"/>
          <w:sz w:val="32"/>
          <w:szCs w:val="32"/>
        </w:rPr>
        <w:t>·</w:t>
      </w:r>
      <w:r>
        <w:rPr>
          <w:rFonts w:ascii="方正仿宋_GBK" w:eastAsia="方正仿宋_GBK"/>
          <w:sz w:val="32"/>
          <w:szCs w:val="32"/>
        </w:rPr>
        <w:t>板书评价标准见下表。</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34"/>
        <w:gridCol w:w="5436"/>
        <w:gridCol w:w="1518"/>
      </w:tblGrid>
      <w:tr w:rsidR="004E2F21" w:rsidTr="001B2D7D">
        <w:trPr>
          <w:cantSplit/>
          <w:trHeight w:val="373"/>
          <w:jc w:val="center"/>
        </w:trPr>
        <w:tc>
          <w:tcPr>
            <w:tcW w:w="1188"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b/>
                <w:bCs/>
              </w:rPr>
            </w:pPr>
            <w:r>
              <w:rPr>
                <w:rFonts w:ascii="仿宋" w:eastAsia="仿宋" w:hAnsi="仿宋" w:hint="eastAsia"/>
                <w:b/>
                <w:bCs/>
              </w:rPr>
              <w:t>项目</w:t>
            </w:r>
          </w:p>
        </w:tc>
        <w:tc>
          <w:tcPr>
            <w:tcW w:w="1134"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b/>
                <w:bCs/>
              </w:rPr>
            </w:pPr>
            <w:r>
              <w:rPr>
                <w:rFonts w:ascii="仿宋" w:eastAsia="仿宋" w:hAnsi="仿宋" w:hint="eastAsia"/>
                <w:b/>
                <w:bCs/>
              </w:rPr>
              <w:t>评价内容</w:t>
            </w:r>
          </w:p>
        </w:tc>
        <w:tc>
          <w:tcPr>
            <w:tcW w:w="5436"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b/>
                <w:bCs/>
              </w:rPr>
            </w:pPr>
            <w:r>
              <w:rPr>
                <w:rFonts w:ascii="仿宋" w:eastAsia="仿宋" w:hAnsi="仿宋" w:hint="eastAsia"/>
                <w:b/>
                <w:bCs/>
              </w:rPr>
              <w:t>评价标准</w:t>
            </w:r>
          </w:p>
        </w:tc>
        <w:tc>
          <w:tcPr>
            <w:tcW w:w="1518"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b/>
                <w:bCs/>
              </w:rPr>
            </w:pPr>
            <w:r>
              <w:rPr>
                <w:rFonts w:ascii="仿宋" w:eastAsia="仿宋" w:hAnsi="仿宋" w:hint="eastAsia"/>
                <w:b/>
                <w:bCs/>
              </w:rPr>
              <w:t>分值</w:t>
            </w:r>
          </w:p>
        </w:tc>
      </w:tr>
      <w:tr w:rsidR="004E2F21" w:rsidTr="001B2D7D">
        <w:trPr>
          <w:cantSplit/>
          <w:trHeight w:val="70"/>
          <w:jc w:val="center"/>
        </w:trPr>
        <w:tc>
          <w:tcPr>
            <w:tcW w:w="1188" w:type="dxa"/>
            <w:vMerge w:val="restart"/>
            <w:tcBorders>
              <w:top w:val="nil"/>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模拟上课</w:t>
            </w:r>
          </w:p>
          <w:p w:rsidR="004E2F21" w:rsidRDefault="00635DFC">
            <w:pPr>
              <w:spacing w:line="400" w:lineRule="exact"/>
              <w:contextualSpacing/>
              <w:jc w:val="center"/>
              <w:rPr>
                <w:rFonts w:ascii="仿宋" w:eastAsia="仿宋" w:hAnsi="仿宋"/>
              </w:rPr>
            </w:pPr>
            <w:r>
              <w:rPr>
                <w:rFonts w:ascii="仿宋" w:eastAsia="仿宋" w:hAnsi="仿宋" w:hint="eastAsia"/>
              </w:rPr>
              <w:t>（30分）</w:t>
            </w:r>
          </w:p>
        </w:tc>
        <w:tc>
          <w:tcPr>
            <w:tcW w:w="1134"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教学目标</w:t>
            </w:r>
          </w:p>
        </w:tc>
        <w:tc>
          <w:tcPr>
            <w:tcW w:w="5436"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目标设置合理明确，符合课程标准要求和学生实际。</w:t>
            </w:r>
          </w:p>
        </w:tc>
        <w:tc>
          <w:tcPr>
            <w:tcW w:w="1518"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3</w:t>
            </w:r>
            <w:r>
              <w:rPr>
                <w:rFonts w:ascii="仿宋" w:eastAsia="仿宋" w:hAnsi="仿宋" w:hint="eastAsia"/>
                <w:kern w:val="0"/>
              </w:rPr>
              <w:t>分</w:t>
            </w:r>
          </w:p>
        </w:tc>
      </w:tr>
      <w:tr w:rsidR="004E2F21" w:rsidTr="001B2D7D">
        <w:trPr>
          <w:cantSplit/>
          <w:trHeight w:val="70"/>
          <w:jc w:val="center"/>
        </w:trPr>
        <w:tc>
          <w:tcPr>
            <w:tcW w:w="1188"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rPr>
            </w:pPr>
          </w:p>
        </w:tc>
        <w:tc>
          <w:tcPr>
            <w:tcW w:w="1134"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教学内容</w:t>
            </w:r>
          </w:p>
        </w:tc>
        <w:tc>
          <w:tcPr>
            <w:tcW w:w="5436"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教学内容表述和呈现清楚、准确，教学重、难点处理恰当，关注学生已有知识和经验，注重学生能力培养。</w:t>
            </w:r>
          </w:p>
        </w:tc>
        <w:tc>
          <w:tcPr>
            <w:tcW w:w="1518"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center"/>
              <w:rPr>
                <w:rFonts w:ascii="仿宋" w:eastAsia="仿宋" w:hAnsi="仿宋"/>
                <w:kern w:val="0"/>
              </w:rPr>
            </w:pPr>
            <w:r>
              <w:rPr>
                <w:rFonts w:ascii="仿宋" w:eastAsia="仿宋" w:hAnsi="仿宋" w:hint="eastAsia"/>
                <w:kern w:val="0"/>
              </w:rPr>
              <w:t>4分</w:t>
            </w:r>
          </w:p>
        </w:tc>
      </w:tr>
      <w:tr w:rsidR="004E2F21" w:rsidTr="001B2D7D">
        <w:trPr>
          <w:cantSplit/>
          <w:trHeight w:val="70"/>
          <w:jc w:val="center"/>
        </w:trPr>
        <w:tc>
          <w:tcPr>
            <w:tcW w:w="1188"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rPr>
            </w:pPr>
          </w:p>
        </w:tc>
        <w:tc>
          <w:tcPr>
            <w:tcW w:w="1134"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教学方法</w:t>
            </w:r>
          </w:p>
        </w:tc>
        <w:tc>
          <w:tcPr>
            <w:tcW w:w="5436"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教学方法和手段运用有助于教学目标的达成；突出自主、探究、合作学习方式，体现多元化学习方法；实现有效师生互动。</w:t>
            </w:r>
          </w:p>
        </w:tc>
        <w:tc>
          <w:tcPr>
            <w:tcW w:w="1518"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6</w:t>
            </w:r>
            <w:r>
              <w:rPr>
                <w:rFonts w:ascii="仿宋" w:eastAsia="仿宋" w:hAnsi="仿宋" w:hint="eastAsia"/>
                <w:kern w:val="0"/>
              </w:rPr>
              <w:t>分</w:t>
            </w:r>
          </w:p>
        </w:tc>
      </w:tr>
      <w:tr w:rsidR="004E2F21" w:rsidTr="001B2D7D">
        <w:trPr>
          <w:cantSplit/>
          <w:trHeight w:val="70"/>
          <w:jc w:val="center"/>
        </w:trPr>
        <w:tc>
          <w:tcPr>
            <w:tcW w:w="1188"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rPr>
            </w:pPr>
          </w:p>
        </w:tc>
        <w:tc>
          <w:tcPr>
            <w:tcW w:w="1134"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教学过程</w:t>
            </w:r>
          </w:p>
        </w:tc>
        <w:tc>
          <w:tcPr>
            <w:tcW w:w="5436"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spacing w:val="-16"/>
              </w:rPr>
            </w:pPr>
            <w:r>
              <w:rPr>
                <w:rFonts w:ascii="仿宋" w:eastAsia="仿宋" w:hAnsi="仿宋" w:hint="eastAsia"/>
              </w:rPr>
              <w:t>教学环节安排合理、紧凑，层次清晰；关注学习动机的激发，学生参与度高；创造性使用教材；恰当使用多媒体课件辅助教学，教学演示规范。</w:t>
            </w:r>
          </w:p>
        </w:tc>
        <w:tc>
          <w:tcPr>
            <w:tcW w:w="1518"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6</w:t>
            </w:r>
            <w:r>
              <w:rPr>
                <w:rFonts w:ascii="仿宋" w:eastAsia="仿宋" w:hAnsi="仿宋" w:hint="eastAsia"/>
                <w:kern w:val="0"/>
              </w:rPr>
              <w:t>分</w:t>
            </w:r>
          </w:p>
        </w:tc>
      </w:tr>
      <w:tr w:rsidR="004E2F21" w:rsidTr="001B2D7D">
        <w:trPr>
          <w:cantSplit/>
          <w:trHeight w:val="70"/>
          <w:jc w:val="center"/>
        </w:trPr>
        <w:tc>
          <w:tcPr>
            <w:tcW w:w="1188"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rPr>
            </w:pPr>
          </w:p>
        </w:tc>
        <w:tc>
          <w:tcPr>
            <w:tcW w:w="1134"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教学素质</w:t>
            </w:r>
          </w:p>
        </w:tc>
        <w:tc>
          <w:tcPr>
            <w:tcW w:w="5436"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proofErr w:type="gramStart"/>
            <w:r>
              <w:rPr>
                <w:rFonts w:ascii="仿宋" w:eastAsia="仿宋" w:hAnsi="仿宋" w:hint="eastAsia"/>
              </w:rPr>
              <w:t>教态自然</w:t>
            </w:r>
            <w:proofErr w:type="gramEnd"/>
            <w:r>
              <w:rPr>
                <w:rFonts w:ascii="仿宋" w:eastAsia="仿宋" w:hAnsi="仿宋" w:hint="eastAsia"/>
              </w:rPr>
              <w:t>亲切、仪表举止得体，注重目光交流，教学语言规范准确、生动简洁。</w:t>
            </w:r>
          </w:p>
        </w:tc>
        <w:tc>
          <w:tcPr>
            <w:tcW w:w="1518"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center"/>
              <w:rPr>
                <w:rFonts w:ascii="仿宋" w:eastAsia="仿宋" w:hAnsi="仿宋"/>
                <w:kern w:val="0"/>
              </w:rPr>
            </w:pPr>
            <w:r>
              <w:rPr>
                <w:rFonts w:ascii="仿宋" w:eastAsia="仿宋" w:hAnsi="仿宋" w:hint="eastAsia"/>
                <w:kern w:val="0"/>
              </w:rPr>
              <w:t>3分</w:t>
            </w:r>
          </w:p>
        </w:tc>
      </w:tr>
      <w:tr w:rsidR="004E2F21" w:rsidTr="001B2D7D">
        <w:trPr>
          <w:cantSplit/>
          <w:trHeight w:val="70"/>
          <w:jc w:val="center"/>
        </w:trPr>
        <w:tc>
          <w:tcPr>
            <w:tcW w:w="1188"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rPr>
            </w:pPr>
          </w:p>
        </w:tc>
        <w:tc>
          <w:tcPr>
            <w:tcW w:w="1134"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教学效果</w:t>
            </w:r>
          </w:p>
        </w:tc>
        <w:tc>
          <w:tcPr>
            <w:tcW w:w="5436"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按时完成教学任务，教学目标达成度高。</w:t>
            </w:r>
          </w:p>
        </w:tc>
        <w:tc>
          <w:tcPr>
            <w:tcW w:w="1518"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center"/>
              <w:rPr>
                <w:rFonts w:ascii="仿宋" w:eastAsia="仿宋" w:hAnsi="仿宋"/>
                <w:kern w:val="0"/>
              </w:rPr>
            </w:pPr>
            <w:r>
              <w:rPr>
                <w:rFonts w:ascii="仿宋" w:eastAsia="仿宋" w:hAnsi="仿宋" w:hint="eastAsia"/>
                <w:kern w:val="0"/>
              </w:rPr>
              <w:t>4分</w:t>
            </w:r>
          </w:p>
        </w:tc>
      </w:tr>
      <w:tr w:rsidR="004E2F21" w:rsidTr="001B2D7D">
        <w:trPr>
          <w:cantSplit/>
          <w:trHeight w:val="70"/>
          <w:jc w:val="center"/>
        </w:trPr>
        <w:tc>
          <w:tcPr>
            <w:tcW w:w="1188"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rPr>
            </w:pPr>
          </w:p>
        </w:tc>
        <w:tc>
          <w:tcPr>
            <w:tcW w:w="1134"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教学创新</w:t>
            </w:r>
          </w:p>
        </w:tc>
        <w:tc>
          <w:tcPr>
            <w:tcW w:w="5436"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教学过程富有创意；能创造性的使用教材；教学方法灵活多样，有突出的特色。</w:t>
            </w:r>
          </w:p>
        </w:tc>
        <w:tc>
          <w:tcPr>
            <w:tcW w:w="1518"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center"/>
              <w:rPr>
                <w:rFonts w:ascii="仿宋" w:eastAsia="仿宋" w:hAnsi="仿宋"/>
                <w:kern w:val="0"/>
              </w:rPr>
            </w:pPr>
            <w:r>
              <w:rPr>
                <w:rFonts w:ascii="仿宋" w:eastAsia="仿宋" w:hAnsi="仿宋" w:hint="eastAsia"/>
                <w:kern w:val="0"/>
              </w:rPr>
              <w:t>4分</w:t>
            </w:r>
          </w:p>
        </w:tc>
      </w:tr>
      <w:tr w:rsidR="004E2F21" w:rsidTr="001B2D7D">
        <w:trPr>
          <w:cantSplit/>
          <w:trHeight w:val="341"/>
          <w:jc w:val="center"/>
        </w:trPr>
        <w:tc>
          <w:tcPr>
            <w:tcW w:w="1188" w:type="dxa"/>
            <w:vMerge w:val="restart"/>
            <w:tcBorders>
              <w:top w:val="nil"/>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板书设计</w:t>
            </w:r>
          </w:p>
          <w:p w:rsidR="004E2F21" w:rsidRDefault="00635DFC">
            <w:pPr>
              <w:spacing w:line="400" w:lineRule="exact"/>
              <w:contextualSpacing/>
              <w:jc w:val="center"/>
              <w:rPr>
                <w:rFonts w:ascii="仿宋" w:eastAsia="仿宋" w:hAnsi="仿宋"/>
              </w:rPr>
            </w:pPr>
            <w:r>
              <w:rPr>
                <w:rFonts w:ascii="仿宋" w:eastAsia="仿宋" w:hAnsi="仿宋" w:hint="eastAsia"/>
              </w:rPr>
              <w:t>（10分）</w:t>
            </w:r>
          </w:p>
        </w:tc>
        <w:tc>
          <w:tcPr>
            <w:tcW w:w="1134"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内容匹配</w:t>
            </w:r>
          </w:p>
        </w:tc>
        <w:tc>
          <w:tcPr>
            <w:tcW w:w="5436"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反映教学设计意图，突显重点、难点，能调动学生主动性和积极性。</w:t>
            </w:r>
          </w:p>
        </w:tc>
        <w:tc>
          <w:tcPr>
            <w:tcW w:w="1518"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center"/>
              <w:rPr>
                <w:rFonts w:ascii="仿宋" w:eastAsia="仿宋" w:hAnsi="仿宋"/>
                <w:kern w:val="0"/>
              </w:rPr>
            </w:pPr>
            <w:r>
              <w:rPr>
                <w:rFonts w:ascii="仿宋" w:eastAsia="仿宋" w:hAnsi="仿宋" w:hint="eastAsia"/>
                <w:kern w:val="0"/>
              </w:rPr>
              <w:t>4分</w:t>
            </w:r>
          </w:p>
        </w:tc>
      </w:tr>
      <w:tr w:rsidR="004E2F21" w:rsidTr="001B2D7D">
        <w:trPr>
          <w:cantSplit/>
          <w:trHeight w:val="349"/>
          <w:jc w:val="center"/>
        </w:trPr>
        <w:tc>
          <w:tcPr>
            <w:tcW w:w="1188"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rPr>
            </w:pPr>
          </w:p>
        </w:tc>
        <w:tc>
          <w:tcPr>
            <w:tcW w:w="1134"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构图</w:t>
            </w:r>
          </w:p>
        </w:tc>
        <w:tc>
          <w:tcPr>
            <w:tcW w:w="5436"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spacing w:val="-20"/>
              </w:rPr>
            </w:pPr>
            <w:r>
              <w:rPr>
                <w:rFonts w:ascii="仿宋" w:eastAsia="仿宋" w:hAnsi="仿宋" w:hint="eastAsia"/>
                <w:spacing w:val="-20"/>
              </w:rPr>
              <w:t>构思巧妙，富有创意，构图自然，形象直观，教学辅助作用显著。</w:t>
            </w:r>
          </w:p>
        </w:tc>
        <w:tc>
          <w:tcPr>
            <w:tcW w:w="1518" w:type="dxa"/>
            <w:tcBorders>
              <w:top w:val="single" w:sz="4" w:space="0" w:color="auto"/>
              <w:left w:val="nil"/>
              <w:bottom w:val="single" w:sz="4" w:space="0" w:color="auto"/>
              <w:right w:val="single" w:sz="4" w:space="0" w:color="auto"/>
            </w:tcBorders>
            <w:vAlign w:val="center"/>
          </w:tcPr>
          <w:p w:rsidR="004E2F21" w:rsidRDefault="00635DFC">
            <w:pPr>
              <w:widowControl/>
              <w:spacing w:line="400" w:lineRule="exact"/>
              <w:contextualSpacing/>
              <w:jc w:val="center"/>
              <w:rPr>
                <w:rFonts w:ascii="仿宋" w:eastAsia="仿宋" w:hAnsi="仿宋"/>
                <w:kern w:val="0"/>
              </w:rPr>
            </w:pPr>
            <w:r>
              <w:rPr>
                <w:rFonts w:ascii="仿宋" w:eastAsia="仿宋" w:hAnsi="仿宋" w:hint="eastAsia"/>
                <w:kern w:val="0"/>
              </w:rPr>
              <w:t>4分</w:t>
            </w:r>
          </w:p>
        </w:tc>
      </w:tr>
      <w:tr w:rsidR="004E2F21" w:rsidTr="001B2D7D">
        <w:trPr>
          <w:cantSplit/>
          <w:trHeight w:val="558"/>
          <w:jc w:val="center"/>
        </w:trPr>
        <w:tc>
          <w:tcPr>
            <w:tcW w:w="1188" w:type="dxa"/>
            <w:vMerge/>
            <w:tcBorders>
              <w:top w:val="nil"/>
              <w:left w:val="single" w:sz="4" w:space="0" w:color="auto"/>
              <w:bottom w:val="single" w:sz="4" w:space="0" w:color="auto"/>
              <w:right w:val="single" w:sz="4" w:space="0" w:color="auto"/>
            </w:tcBorders>
            <w:vAlign w:val="center"/>
          </w:tcPr>
          <w:p w:rsidR="004E2F21" w:rsidRDefault="004E2F21">
            <w:pPr>
              <w:widowControl/>
              <w:jc w:val="left"/>
              <w:rPr>
                <w:rFonts w:ascii="仿宋" w:eastAsia="仿宋" w:hAnsi="仿宋"/>
              </w:rPr>
            </w:pPr>
          </w:p>
        </w:tc>
        <w:tc>
          <w:tcPr>
            <w:tcW w:w="1134"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书写</w:t>
            </w:r>
          </w:p>
        </w:tc>
        <w:tc>
          <w:tcPr>
            <w:tcW w:w="5436"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书写快速流畅，字形大小适度，清楚整洁，美观大方，规范正确。</w:t>
            </w:r>
          </w:p>
        </w:tc>
        <w:tc>
          <w:tcPr>
            <w:tcW w:w="1518"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kern w:val="0"/>
              </w:rPr>
              <w:t>2分</w:t>
            </w:r>
          </w:p>
        </w:tc>
      </w:tr>
      <w:tr w:rsidR="004E2F21" w:rsidTr="001B2D7D">
        <w:trPr>
          <w:cantSplit/>
          <w:trHeight w:val="203"/>
          <w:jc w:val="center"/>
        </w:trPr>
        <w:tc>
          <w:tcPr>
            <w:tcW w:w="7758" w:type="dxa"/>
            <w:gridSpan w:val="3"/>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合计</w:t>
            </w:r>
          </w:p>
        </w:tc>
        <w:tc>
          <w:tcPr>
            <w:tcW w:w="1518"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kern w:val="0"/>
              </w:rPr>
            </w:pPr>
            <w:r>
              <w:rPr>
                <w:rFonts w:ascii="仿宋" w:eastAsia="仿宋" w:hAnsi="仿宋" w:hint="eastAsia"/>
                <w:kern w:val="0"/>
              </w:rPr>
              <w:t>40分</w:t>
            </w:r>
          </w:p>
        </w:tc>
      </w:tr>
    </w:tbl>
    <w:p w:rsidR="004E2F21" w:rsidRDefault="00635DFC">
      <w:pPr>
        <w:spacing w:line="600" w:lineRule="exact"/>
        <w:contextualSpacing/>
        <w:jc w:val="center"/>
        <w:outlineLvl w:val="0"/>
        <w:rPr>
          <w:rFonts w:ascii="方正仿宋_GBK" w:eastAsia="方正仿宋_GBK"/>
          <w:b/>
          <w:sz w:val="32"/>
          <w:szCs w:val="32"/>
        </w:rPr>
      </w:pPr>
      <w:r>
        <w:rPr>
          <w:rFonts w:ascii="方正仿宋_GBK" w:eastAsia="方正仿宋_GBK"/>
          <w:b/>
          <w:sz w:val="32"/>
          <w:szCs w:val="32"/>
        </w:rPr>
        <w:t>（五）现场答辩（单项10分）</w:t>
      </w:r>
    </w:p>
    <w:p w:rsidR="004E2F21" w:rsidRDefault="00635DFC">
      <w:pPr>
        <w:spacing w:line="600" w:lineRule="exact"/>
        <w:ind w:firstLineChars="200" w:firstLine="640"/>
        <w:contextualSpacing/>
        <w:jc w:val="left"/>
        <w:outlineLvl w:val="0"/>
        <w:rPr>
          <w:rFonts w:ascii="方正仿宋_GBK" w:eastAsia="方正仿宋_GBK"/>
          <w:sz w:val="32"/>
          <w:szCs w:val="32"/>
        </w:rPr>
      </w:pPr>
      <w:r>
        <w:rPr>
          <w:rFonts w:ascii="方正仿宋_GBK" w:eastAsia="方正仿宋_GBK"/>
          <w:sz w:val="32"/>
          <w:szCs w:val="32"/>
        </w:rPr>
        <w:t>1.要求：根据评委的提问即时作答，时间不超过</w:t>
      </w:r>
      <w:r w:rsidRPr="00B605EA">
        <w:rPr>
          <w:rFonts w:ascii="方正仿宋_GBK" w:eastAsia="方正仿宋_GBK"/>
          <w:b/>
          <w:sz w:val="32"/>
          <w:szCs w:val="32"/>
        </w:rPr>
        <w:t>2</w:t>
      </w:r>
      <w:r>
        <w:rPr>
          <w:rFonts w:ascii="方正仿宋_GBK" w:eastAsia="方正仿宋_GBK"/>
          <w:sz w:val="32"/>
          <w:szCs w:val="32"/>
        </w:rPr>
        <w:t>分钟。</w:t>
      </w:r>
    </w:p>
    <w:p w:rsidR="004E2F21" w:rsidRDefault="00635DFC">
      <w:pPr>
        <w:spacing w:line="600" w:lineRule="exact"/>
        <w:ind w:firstLineChars="200" w:firstLine="640"/>
        <w:contextualSpacing/>
        <w:jc w:val="left"/>
        <w:outlineLvl w:val="0"/>
        <w:rPr>
          <w:rFonts w:ascii="方正仿宋_GBK" w:eastAsia="方正仿宋_GBK"/>
          <w:sz w:val="32"/>
          <w:szCs w:val="32"/>
        </w:rPr>
      </w:pPr>
      <w:r>
        <w:rPr>
          <w:rFonts w:ascii="方正仿宋_GBK" w:eastAsia="方正仿宋_GBK"/>
          <w:sz w:val="32"/>
          <w:szCs w:val="32"/>
        </w:rPr>
        <w:t>2.评价标准见下表。</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6538"/>
        <w:gridCol w:w="1502"/>
      </w:tblGrid>
      <w:tr w:rsidR="004E2F21" w:rsidTr="001B2D7D">
        <w:trPr>
          <w:cantSplit/>
          <w:trHeight w:val="255"/>
          <w:jc w:val="center"/>
        </w:trPr>
        <w:tc>
          <w:tcPr>
            <w:tcW w:w="1205"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b/>
                <w:bCs/>
              </w:rPr>
            </w:pPr>
            <w:r>
              <w:rPr>
                <w:rFonts w:ascii="仿宋" w:eastAsia="仿宋" w:hAnsi="仿宋" w:hint="eastAsia"/>
                <w:b/>
                <w:bCs/>
              </w:rPr>
              <w:t>评价内容</w:t>
            </w:r>
          </w:p>
        </w:tc>
        <w:tc>
          <w:tcPr>
            <w:tcW w:w="6538"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b/>
                <w:bCs/>
              </w:rPr>
            </w:pPr>
            <w:r>
              <w:rPr>
                <w:rFonts w:ascii="仿宋" w:eastAsia="仿宋" w:hAnsi="仿宋" w:hint="eastAsia"/>
                <w:b/>
                <w:bCs/>
              </w:rPr>
              <w:t>评 价 标 准</w:t>
            </w:r>
          </w:p>
        </w:tc>
        <w:tc>
          <w:tcPr>
            <w:tcW w:w="150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b/>
                <w:bCs/>
              </w:rPr>
            </w:pPr>
            <w:r>
              <w:rPr>
                <w:rFonts w:ascii="仿宋" w:eastAsia="仿宋" w:hAnsi="仿宋" w:hint="eastAsia"/>
                <w:b/>
                <w:bCs/>
              </w:rPr>
              <w:t>分值</w:t>
            </w:r>
          </w:p>
        </w:tc>
      </w:tr>
      <w:tr w:rsidR="004E2F21" w:rsidTr="001B2D7D">
        <w:trPr>
          <w:cantSplit/>
          <w:trHeight w:val="770"/>
          <w:jc w:val="center"/>
        </w:trPr>
        <w:tc>
          <w:tcPr>
            <w:tcW w:w="1205"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准确性</w:t>
            </w:r>
          </w:p>
          <w:p w:rsidR="004E2F21" w:rsidRDefault="00635DFC">
            <w:pPr>
              <w:spacing w:line="400" w:lineRule="exact"/>
              <w:contextualSpacing/>
              <w:jc w:val="center"/>
              <w:rPr>
                <w:rFonts w:ascii="仿宋" w:eastAsia="仿宋" w:hAnsi="仿宋"/>
              </w:rPr>
            </w:pPr>
            <w:r>
              <w:rPr>
                <w:rFonts w:ascii="仿宋" w:eastAsia="仿宋" w:hAnsi="仿宋" w:hint="eastAsia"/>
              </w:rPr>
              <w:t>（5分）</w:t>
            </w:r>
          </w:p>
        </w:tc>
        <w:tc>
          <w:tcPr>
            <w:tcW w:w="6538"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准确理解问题，能运用专业知识分析解决问题，回答切中问题的要害与关键</w:t>
            </w:r>
          </w:p>
        </w:tc>
        <w:tc>
          <w:tcPr>
            <w:tcW w:w="150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5分</w:t>
            </w:r>
          </w:p>
        </w:tc>
      </w:tr>
      <w:tr w:rsidR="004E2F21" w:rsidTr="001B2D7D">
        <w:trPr>
          <w:cantSplit/>
          <w:trHeight w:val="838"/>
          <w:jc w:val="center"/>
        </w:trPr>
        <w:tc>
          <w:tcPr>
            <w:tcW w:w="1205"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灵活性</w:t>
            </w:r>
          </w:p>
          <w:p w:rsidR="004E2F21" w:rsidRDefault="00635DFC">
            <w:pPr>
              <w:spacing w:line="400" w:lineRule="exact"/>
              <w:contextualSpacing/>
              <w:jc w:val="center"/>
              <w:rPr>
                <w:rFonts w:ascii="仿宋" w:eastAsia="仿宋" w:hAnsi="仿宋"/>
              </w:rPr>
            </w:pPr>
            <w:r>
              <w:rPr>
                <w:rFonts w:ascii="仿宋" w:eastAsia="仿宋" w:hAnsi="仿宋" w:hint="eastAsia"/>
              </w:rPr>
              <w:t>（1.5分）</w:t>
            </w:r>
          </w:p>
        </w:tc>
        <w:tc>
          <w:tcPr>
            <w:tcW w:w="6538"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回答问题思维灵活，能用理论与事实说明问题，在解决问题的思路和方法上有独到之处</w:t>
            </w:r>
          </w:p>
        </w:tc>
        <w:tc>
          <w:tcPr>
            <w:tcW w:w="150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1.5分</w:t>
            </w:r>
          </w:p>
        </w:tc>
      </w:tr>
      <w:tr w:rsidR="004E2F21" w:rsidTr="001B2D7D">
        <w:trPr>
          <w:cantSplit/>
          <w:trHeight w:val="399"/>
          <w:jc w:val="center"/>
        </w:trPr>
        <w:tc>
          <w:tcPr>
            <w:tcW w:w="1205"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条理性</w:t>
            </w:r>
          </w:p>
          <w:p w:rsidR="004E2F21" w:rsidRDefault="00635DFC">
            <w:pPr>
              <w:spacing w:line="400" w:lineRule="exact"/>
              <w:contextualSpacing/>
              <w:jc w:val="center"/>
              <w:rPr>
                <w:rFonts w:ascii="仿宋" w:eastAsia="仿宋" w:hAnsi="仿宋"/>
              </w:rPr>
            </w:pPr>
            <w:r>
              <w:rPr>
                <w:rFonts w:ascii="仿宋" w:eastAsia="仿宋" w:hAnsi="仿宋" w:hint="eastAsia"/>
              </w:rPr>
              <w:t>（2分）</w:t>
            </w:r>
          </w:p>
        </w:tc>
        <w:tc>
          <w:tcPr>
            <w:tcW w:w="6538"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回答言简意赅，概括性强，条理清晰</w:t>
            </w:r>
          </w:p>
        </w:tc>
        <w:tc>
          <w:tcPr>
            <w:tcW w:w="150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2分</w:t>
            </w:r>
          </w:p>
        </w:tc>
      </w:tr>
      <w:tr w:rsidR="004E2F21" w:rsidTr="001B2D7D">
        <w:trPr>
          <w:cantSplit/>
          <w:trHeight w:val="463"/>
          <w:jc w:val="center"/>
        </w:trPr>
        <w:tc>
          <w:tcPr>
            <w:tcW w:w="1205" w:type="dxa"/>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lastRenderedPageBreak/>
              <w:t>流畅性</w:t>
            </w:r>
          </w:p>
          <w:p w:rsidR="004E2F21" w:rsidRDefault="00635DFC">
            <w:pPr>
              <w:spacing w:line="400" w:lineRule="exact"/>
              <w:contextualSpacing/>
              <w:jc w:val="center"/>
              <w:rPr>
                <w:rFonts w:ascii="仿宋" w:eastAsia="仿宋" w:hAnsi="仿宋"/>
              </w:rPr>
            </w:pPr>
            <w:r>
              <w:rPr>
                <w:rFonts w:ascii="仿宋" w:eastAsia="仿宋" w:hAnsi="仿宋" w:hint="eastAsia"/>
              </w:rPr>
              <w:t>（1.5分）</w:t>
            </w:r>
          </w:p>
        </w:tc>
        <w:tc>
          <w:tcPr>
            <w:tcW w:w="6538"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rPr>
                <w:rFonts w:ascii="仿宋" w:eastAsia="仿宋" w:hAnsi="仿宋"/>
              </w:rPr>
            </w:pPr>
            <w:r>
              <w:rPr>
                <w:rFonts w:ascii="仿宋" w:eastAsia="仿宋" w:hAnsi="仿宋" w:hint="eastAsia"/>
              </w:rPr>
              <w:t>回答问题语言流畅，语速适中</w:t>
            </w:r>
          </w:p>
        </w:tc>
        <w:tc>
          <w:tcPr>
            <w:tcW w:w="150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1.5分</w:t>
            </w:r>
          </w:p>
        </w:tc>
      </w:tr>
      <w:tr w:rsidR="004E2F21" w:rsidTr="001B2D7D">
        <w:trPr>
          <w:cantSplit/>
          <w:trHeight w:val="271"/>
          <w:jc w:val="center"/>
        </w:trPr>
        <w:tc>
          <w:tcPr>
            <w:tcW w:w="7743" w:type="dxa"/>
            <w:gridSpan w:val="2"/>
            <w:tcBorders>
              <w:top w:val="single" w:sz="4" w:space="0" w:color="auto"/>
              <w:left w:val="single" w:sz="4" w:space="0" w:color="auto"/>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合计</w:t>
            </w:r>
          </w:p>
        </w:tc>
        <w:tc>
          <w:tcPr>
            <w:tcW w:w="1502" w:type="dxa"/>
            <w:tcBorders>
              <w:top w:val="single" w:sz="4" w:space="0" w:color="auto"/>
              <w:left w:val="nil"/>
              <w:bottom w:val="single" w:sz="4" w:space="0" w:color="auto"/>
              <w:right w:val="single" w:sz="4" w:space="0" w:color="auto"/>
            </w:tcBorders>
            <w:vAlign w:val="center"/>
          </w:tcPr>
          <w:p w:rsidR="004E2F21" w:rsidRDefault="00635DFC">
            <w:pPr>
              <w:spacing w:line="400" w:lineRule="exact"/>
              <w:contextualSpacing/>
              <w:jc w:val="center"/>
              <w:rPr>
                <w:rFonts w:ascii="仿宋" w:eastAsia="仿宋" w:hAnsi="仿宋"/>
              </w:rPr>
            </w:pPr>
            <w:r>
              <w:rPr>
                <w:rFonts w:ascii="仿宋" w:eastAsia="仿宋" w:hAnsi="仿宋" w:hint="eastAsia"/>
              </w:rPr>
              <w:t>10分</w:t>
            </w:r>
          </w:p>
        </w:tc>
      </w:tr>
    </w:tbl>
    <w:p w:rsidR="004E2F21" w:rsidRPr="00B605EA" w:rsidRDefault="00635DFC" w:rsidP="00B605EA">
      <w:pPr>
        <w:spacing w:line="400" w:lineRule="exact"/>
        <w:contextualSpacing/>
        <w:jc w:val="center"/>
        <w:outlineLvl w:val="0"/>
      </w:pPr>
      <w:bookmarkStart w:id="0" w:name="_GoBack"/>
      <w:bookmarkEnd w:id="0"/>
      <w:r>
        <w:t xml:space="preserve"> </w:t>
      </w:r>
    </w:p>
    <w:sectPr w:rsidR="004E2F21" w:rsidRPr="00B605EA">
      <w:footerReference w:type="default" r:id="rId9"/>
      <w:pgSz w:w="11906" w:h="16838"/>
      <w:pgMar w:top="1276" w:right="1418" w:bottom="1276" w:left="1418" w:header="567" w:footer="56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4A8" w:rsidRDefault="00E624A8">
      <w:r>
        <w:separator/>
      </w:r>
    </w:p>
  </w:endnote>
  <w:endnote w:type="continuationSeparator" w:id="0">
    <w:p w:rsidR="00E624A8" w:rsidRDefault="00E6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F21" w:rsidRDefault="00E624A8">
    <w:pPr>
      <w:pStyle w:val="a4"/>
      <w:jc w:val="center"/>
      <w:rPr>
        <w:sz w:val="24"/>
      </w:rPr>
    </w:pPr>
    <w:r>
      <w:rPr>
        <w:sz w:val="24"/>
      </w:rPr>
      <w:pict>
        <v:shapetype id="_x0000_t202" coordsize="21600,21600" o:spt="202" path="m,l,21600r21600,l21600,xe">
          <v:stroke joinstyle="miter"/>
          <v:path gradientshapeok="t" o:connecttype="rect"/>
        </v:shapetype>
        <v:shape id="_x0000_s2049" type="#_x0000_t202" style="position:absolute;left:0;text-align:left;margin-left:278.4pt;margin-top:0;width:2in;height:2in;z-index:251659264;mso-wrap-style:none;mso-position-horizontal:right;mso-position-horizontal-relative:margin;mso-width-relative:page;mso-height-relative:page" filled="f" stroked="f">
          <v:textbox style="mso-fit-shape-to-text:t" inset="0,0,0,0">
            <w:txbxContent>
              <w:sdt>
                <w:sdtPr>
                  <w:rPr>
                    <w:sz w:val="24"/>
                  </w:rPr>
                  <w:id w:val="-1293897131"/>
                </w:sdtPr>
                <w:sdtEndPr/>
                <w:sdtContent>
                  <w:p w:rsidR="004E2F21" w:rsidRDefault="00635DFC">
                    <w:pPr>
                      <w:pStyle w:val="a4"/>
                      <w:jc w:val="center"/>
                      <w:rPr>
                        <w:sz w:val="24"/>
                      </w:rPr>
                    </w:pPr>
                    <w:r>
                      <w:rPr>
                        <w:rFonts w:hint="eastAsia"/>
                      </w:rPr>
                      <w:t>第</w:t>
                    </w:r>
                    <w:r>
                      <w:fldChar w:fldCharType="begin"/>
                    </w:r>
                    <w:r>
                      <w:instrText xml:space="preserve"> PAGE </w:instrText>
                    </w:r>
                    <w:r>
                      <w:fldChar w:fldCharType="separate"/>
                    </w:r>
                    <w:r w:rsidR="00B605EA">
                      <w:rPr>
                        <w:noProof/>
                      </w:rPr>
                      <w:t>1</w:t>
                    </w:r>
                    <w:r>
                      <w:fldChar w:fldCharType="end"/>
                    </w:r>
                    <w:r>
                      <w:rPr>
                        <w:rFonts w:hint="eastAsia"/>
                      </w:rPr>
                      <w:t>页，共</w:t>
                    </w:r>
                    <w:r>
                      <w:rPr>
                        <w:rFonts w:hint="eastAsia"/>
                      </w:rPr>
                      <w:t>14</w:t>
                    </w:r>
                    <w:r>
                      <w:rPr>
                        <w:rFonts w:hint="eastAsia"/>
                      </w:rPr>
                      <w:t>页</w:t>
                    </w:r>
                  </w:p>
                </w:sdtContent>
              </w:sdt>
              <w:p w:rsidR="004E2F21" w:rsidRDefault="004E2F21">
                <w:pPr>
                  <w:rPr>
                    <w:sz w:val="24"/>
                  </w:rPr>
                </w:pPr>
              </w:p>
            </w:txbxContent>
          </v:textbox>
          <w10:wrap anchorx="margin"/>
        </v:shape>
      </w:pict>
    </w:r>
  </w:p>
  <w:p w:rsidR="004E2F21" w:rsidRDefault="004E2F2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4A8" w:rsidRDefault="00E624A8">
      <w:r>
        <w:separator/>
      </w:r>
    </w:p>
  </w:footnote>
  <w:footnote w:type="continuationSeparator" w:id="0">
    <w:p w:rsidR="00E624A8" w:rsidRDefault="00E62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ZkMjM1OGViY2Q3YmQ2ODVjYzc2NGVjNDIyYTVlMjQifQ=="/>
  </w:docVars>
  <w:rsids>
    <w:rsidRoot w:val="005C1594"/>
    <w:rsid w:val="00000F95"/>
    <w:rsid w:val="00001C05"/>
    <w:rsid w:val="00003050"/>
    <w:rsid w:val="00010F6F"/>
    <w:rsid w:val="0001158E"/>
    <w:rsid w:val="00017F28"/>
    <w:rsid w:val="00021AD1"/>
    <w:rsid w:val="00045320"/>
    <w:rsid w:val="00051E28"/>
    <w:rsid w:val="000532C1"/>
    <w:rsid w:val="0005515A"/>
    <w:rsid w:val="00055DE4"/>
    <w:rsid w:val="000656F6"/>
    <w:rsid w:val="00070C74"/>
    <w:rsid w:val="00072F32"/>
    <w:rsid w:val="00073D40"/>
    <w:rsid w:val="00077313"/>
    <w:rsid w:val="00081257"/>
    <w:rsid w:val="00081E63"/>
    <w:rsid w:val="000830DA"/>
    <w:rsid w:val="000872A0"/>
    <w:rsid w:val="000914E0"/>
    <w:rsid w:val="00094324"/>
    <w:rsid w:val="000A0D9B"/>
    <w:rsid w:val="000A267C"/>
    <w:rsid w:val="000A7216"/>
    <w:rsid w:val="000B3FCF"/>
    <w:rsid w:val="000B7120"/>
    <w:rsid w:val="000C15B3"/>
    <w:rsid w:val="000C612A"/>
    <w:rsid w:val="000C6673"/>
    <w:rsid w:val="000D3F77"/>
    <w:rsid w:val="000D6BAD"/>
    <w:rsid w:val="000D7788"/>
    <w:rsid w:val="000E04F6"/>
    <w:rsid w:val="000E665C"/>
    <w:rsid w:val="000E676F"/>
    <w:rsid w:val="000F5DAC"/>
    <w:rsid w:val="00107B4E"/>
    <w:rsid w:val="00117D07"/>
    <w:rsid w:val="00122C2A"/>
    <w:rsid w:val="00125923"/>
    <w:rsid w:val="00131B40"/>
    <w:rsid w:val="001412D0"/>
    <w:rsid w:val="00141B5A"/>
    <w:rsid w:val="00147C25"/>
    <w:rsid w:val="00172927"/>
    <w:rsid w:val="00172C74"/>
    <w:rsid w:val="00176AD8"/>
    <w:rsid w:val="00176E86"/>
    <w:rsid w:val="00180D3B"/>
    <w:rsid w:val="00187741"/>
    <w:rsid w:val="001916A8"/>
    <w:rsid w:val="001A5620"/>
    <w:rsid w:val="001A666D"/>
    <w:rsid w:val="001A6F2C"/>
    <w:rsid w:val="001B1AB1"/>
    <w:rsid w:val="001B2D7D"/>
    <w:rsid w:val="001C148C"/>
    <w:rsid w:val="001C6338"/>
    <w:rsid w:val="001D253B"/>
    <w:rsid w:val="001D68B5"/>
    <w:rsid w:val="001E0807"/>
    <w:rsid w:val="001E1041"/>
    <w:rsid w:val="001E1A12"/>
    <w:rsid w:val="001E3FBC"/>
    <w:rsid w:val="001F1871"/>
    <w:rsid w:val="001F75CB"/>
    <w:rsid w:val="001F7838"/>
    <w:rsid w:val="0020453D"/>
    <w:rsid w:val="00206E1F"/>
    <w:rsid w:val="00207BF4"/>
    <w:rsid w:val="00211A10"/>
    <w:rsid w:val="0022130B"/>
    <w:rsid w:val="00231121"/>
    <w:rsid w:val="00233E06"/>
    <w:rsid w:val="00241B2A"/>
    <w:rsid w:val="00242449"/>
    <w:rsid w:val="00242648"/>
    <w:rsid w:val="002439B6"/>
    <w:rsid w:val="002456F1"/>
    <w:rsid w:val="00247CBA"/>
    <w:rsid w:val="00247FBB"/>
    <w:rsid w:val="00250300"/>
    <w:rsid w:val="00260C37"/>
    <w:rsid w:val="0027431B"/>
    <w:rsid w:val="002755DA"/>
    <w:rsid w:val="00282566"/>
    <w:rsid w:val="00291FF3"/>
    <w:rsid w:val="002A1927"/>
    <w:rsid w:val="002A60A5"/>
    <w:rsid w:val="002B1C59"/>
    <w:rsid w:val="002B1C6B"/>
    <w:rsid w:val="002C3FC6"/>
    <w:rsid w:val="002D0529"/>
    <w:rsid w:val="002E0218"/>
    <w:rsid w:val="002E2249"/>
    <w:rsid w:val="002E2298"/>
    <w:rsid w:val="002E5953"/>
    <w:rsid w:val="002F31D3"/>
    <w:rsid w:val="002F70A2"/>
    <w:rsid w:val="00301A0D"/>
    <w:rsid w:val="00301FBE"/>
    <w:rsid w:val="00305979"/>
    <w:rsid w:val="003103A6"/>
    <w:rsid w:val="00314872"/>
    <w:rsid w:val="00315375"/>
    <w:rsid w:val="003313EE"/>
    <w:rsid w:val="00331ACE"/>
    <w:rsid w:val="00331C9B"/>
    <w:rsid w:val="003333C7"/>
    <w:rsid w:val="00335F92"/>
    <w:rsid w:val="00337C3F"/>
    <w:rsid w:val="00340732"/>
    <w:rsid w:val="003500DE"/>
    <w:rsid w:val="0035109F"/>
    <w:rsid w:val="00357615"/>
    <w:rsid w:val="00362E46"/>
    <w:rsid w:val="003647AD"/>
    <w:rsid w:val="00365D00"/>
    <w:rsid w:val="00380C44"/>
    <w:rsid w:val="00381690"/>
    <w:rsid w:val="00382355"/>
    <w:rsid w:val="0038493C"/>
    <w:rsid w:val="00393E88"/>
    <w:rsid w:val="00395572"/>
    <w:rsid w:val="00397EC0"/>
    <w:rsid w:val="003A1E9F"/>
    <w:rsid w:val="003A44F7"/>
    <w:rsid w:val="003A5068"/>
    <w:rsid w:val="003A52A3"/>
    <w:rsid w:val="003A5E08"/>
    <w:rsid w:val="003B040A"/>
    <w:rsid w:val="003B635C"/>
    <w:rsid w:val="003C26BA"/>
    <w:rsid w:val="003C5E2E"/>
    <w:rsid w:val="003C6C58"/>
    <w:rsid w:val="003D28DC"/>
    <w:rsid w:val="003F1E02"/>
    <w:rsid w:val="003F2FCB"/>
    <w:rsid w:val="003F7CBE"/>
    <w:rsid w:val="004130BE"/>
    <w:rsid w:val="00424718"/>
    <w:rsid w:val="0042767A"/>
    <w:rsid w:val="00431329"/>
    <w:rsid w:val="0043789E"/>
    <w:rsid w:val="004457B7"/>
    <w:rsid w:val="00456897"/>
    <w:rsid w:val="004635B7"/>
    <w:rsid w:val="00470694"/>
    <w:rsid w:val="004736FB"/>
    <w:rsid w:val="00473859"/>
    <w:rsid w:val="004742E9"/>
    <w:rsid w:val="00476365"/>
    <w:rsid w:val="004768E3"/>
    <w:rsid w:val="0048054C"/>
    <w:rsid w:val="00481CC9"/>
    <w:rsid w:val="00484003"/>
    <w:rsid w:val="004B1130"/>
    <w:rsid w:val="004B3613"/>
    <w:rsid w:val="004B45FA"/>
    <w:rsid w:val="004B7360"/>
    <w:rsid w:val="004D07A2"/>
    <w:rsid w:val="004D4E81"/>
    <w:rsid w:val="004D60BE"/>
    <w:rsid w:val="004D7C57"/>
    <w:rsid w:val="004E15B9"/>
    <w:rsid w:val="004E2F21"/>
    <w:rsid w:val="004F72F2"/>
    <w:rsid w:val="00505729"/>
    <w:rsid w:val="005131D9"/>
    <w:rsid w:val="00532A2F"/>
    <w:rsid w:val="00534543"/>
    <w:rsid w:val="005411DD"/>
    <w:rsid w:val="005463EE"/>
    <w:rsid w:val="00546DAC"/>
    <w:rsid w:val="00551140"/>
    <w:rsid w:val="0056371F"/>
    <w:rsid w:val="00575845"/>
    <w:rsid w:val="00581EFC"/>
    <w:rsid w:val="005B20CB"/>
    <w:rsid w:val="005B3020"/>
    <w:rsid w:val="005B6596"/>
    <w:rsid w:val="005B6C46"/>
    <w:rsid w:val="005C1594"/>
    <w:rsid w:val="005C4037"/>
    <w:rsid w:val="005C5B5E"/>
    <w:rsid w:val="005D792D"/>
    <w:rsid w:val="005D7EF3"/>
    <w:rsid w:val="005E778B"/>
    <w:rsid w:val="005F07FD"/>
    <w:rsid w:val="00604E5A"/>
    <w:rsid w:val="0060787F"/>
    <w:rsid w:val="00612FE0"/>
    <w:rsid w:val="00624DFE"/>
    <w:rsid w:val="006302D1"/>
    <w:rsid w:val="00631850"/>
    <w:rsid w:val="00634754"/>
    <w:rsid w:val="00635DFC"/>
    <w:rsid w:val="0064794C"/>
    <w:rsid w:val="0065730E"/>
    <w:rsid w:val="0067537D"/>
    <w:rsid w:val="0067619C"/>
    <w:rsid w:val="00682BBD"/>
    <w:rsid w:val="00685C4C"/>
    <w:rsid w:val="006B04D4"/>
    <w:rsid w:val="006B53BC"/>
    <w:rsid w:val="006C0BC9"/>
    <w:rsid w:val="006C0D77"/>
    <w:rsid w:val="006C3D5E"/>
    <w:rsid w:val="006D5CDF"/>
    <w:rsid w:val="006D5DEC"/>
    <w:rsid w:val="006E1977"/>
    <w:rsid w:val="00701E28"/>
    <w:rsid w:val="00703A36"/>
    <w:rsid w:val="00705D2F"/>
    <w:rsid w:val="007229D5"/>
    <w:rsid w:val="0072318D"/>
    <w:rsid w:val="00724F87"/>
    <w:rsid w:val="00726A97"/>
    <w:rsid w:val="00732C43"/>
    <w:rsid w:val="0073418B"/>
    <w:rsid w:val="007410D4"/>
    <w:rsid w:val="00746225"/>
    <w:rsid w:val="00763753"/>
    <w:rsid w:val="00776139"/>
    <w:rsid w:val="007805F2"/>
    <w:rsid w:val="00785FE8"/>
    <w:rsid w:val="007874A3"/>
    <w:rsid w:val="007874B2"/>
    <w:rsid w:val="00792124"/>
    <w:rsid w:val="00794D80"/>
    <w:rsid w:val="007B43C3"/>
    <w:rsid w:val="007C2345"/>
    <w:rsid w:val="007C5223"/>
    <w:rsid w:val="007C623A"/>
    <w:rsid w:val="007D005A"/>
    <w:rsid w:val="007D0AB6"/>
    <w:rsid w:val="007D4080"/>
    <w:rsid w:val="007D51D6"/>
    <w:rsid w:val="007E4CC9"/>
    <w:rsid w:val="007F1E07"/>
    <w:rsid w:val="007F234F"/>
    <w:rsid w:val="007F2AC5"/>
    <w:rsid w:val="007F7A37"/>
    <w:rsid w:val="00800F83"/>
    <w:rsid w:val="00801071"/>
    <w:rsid w:val="00803009"/>
    <w:rsid w:val="008110EC"/>
    <w:rsid w:val="00813360"/>
    <w:rsid w:val="00816B4B"/>
    <w:rsid w:val="00830753"/>
    <w:rsid w:val="00831E4C"/>
    <w:rsid w:val="00840357"/>
    <w:rsid w:val="00846610"/>
    <w:rsid w:val="00856619"/>
    <w:rsid w:val="00873119"/>
    <w:rsid w:val="00885C4F"/>
    <w:rsid w:val="00893220"/>
    <w:rsid w:val="00897F16"/>
    <w:rsid w:val="008A6812"/>
    <w:rsid w:val="008A7CE4"/>
    <w:rsid w:val="008B0EFF"/>
    <w:rsid w:val="008B1A3D"/>
    <w:rsid w:val="008C2D5D"/>
    <w:rsid w:val="008C2FDE"/>
    <w:rsid w:val="008C7690"/>
    <w:rsid w:val="008D32CD"/>
    <w:rsid w:val="008E6065"/>
    <w:rsid w:val="008F2965"/>
    <w:rsid w:val="008F29AB"/>
    <w:rsid w:val="008F69AA"/>
    <w:rsid w:val="00907DD7"/>
    <w:rsid w:val="00910164"/>
    <w:rsid w:val="009103CE"/>
    <w:rsid w:val="00914825"/>
    <w:rsid w:val="00920C80"/>
    <w:rsid w:val="00926769"/>
    <w:rsid w:val="00926C49"/>
    <w:rsid w:val="00942AAF"/>
    <w:rsid w:val="0096033C"/>
    <w:rsid w:val="00962858"/>
    <w:rsid w:val="00965719"/>
    <w:rsid w:val="00986BED"/>
    <w:rsid w:val="00986E42"/>
    <w:rsid w:val="00992E1F"/>
    <w:rsid w:val="009A11D7"/>
    <w:rsid w:val="009A24D6"/>
    <w:rsid w:val="009A63F4"/>
    <w:rsid w:val="009A6638"/>
    <w:rsid w:val="009C77CF"/>
    <w:rsid w:val="009D7E11"/>
    <w:rsid w:val="009E132B"/>
    <w:rsid w:val="009E17F5"/>
    <w:rsid w:val="009E4F42"/>
    <w:rsid w:val="009F16FB"/>
    <w:rsid w:val="009F187F"/>
    <w:rsid w:val="009F2515"/>
    <w:rsid w:val="009F43F3"/>
    <w:rsid w:val="009F44CB"/>
    <w:rsid w:val="009F533A"/>
    <w:rsid w:val="00A042AE"/>
    <w:rsid w:val="00A06708"/>
    <w:rsid w:val="00A1180E"/>
    <w:rsid w:val="00A14746"/>
    <w:rsid w:val="00A15655"/>
    <w:rsid w:val="00A20D8B"/>
    <w:rsid w:val="00A2385D"/>
    <w:rsid w:val="00A242AA"/>
    <w:rsid w:val="00A25165"/>
    <w:rsid w:val="00A471C8"/>
    <w:rsid w:val="00A51DF0"/>
    <w:rsid w:val="00A52490"/>
    <w:rsid w:val="00A53992"/>
    <w:rsid w:val="00A55425"/>
    <w:rsid w:val="00A556AA"/>
    <w:rsid w:val="00A705BB"/>
    <w:rsid w:val="00A74B8D"/>
    <w:rsid w:val="00A947C5"/>
    <w:rsid w:val="00AA5F6D"/>
    <w:rsid w:val="00AB5C1D"/>
    <w:rsid w:val="00AC5449"/>
    <w:rsid w:val="00AD73B4"/>
    <w:rsid w:val="00AE1496"/>
    <w:rsid w:val="00AE5885"/>
    <w:rsid w:val="00AE6C7C"/>
    <w:rsid w:val="00AF5E5F"/>
    <w:rsid w:val="00B10BFF"/>
    <w:rsid w:val="00B20541"/>
    <w:rsid w:val="00B22DDE"/>
    <w:rsid w:val="00B37E0B"/>
    <w:rsid w:val="00B422AC"/>
    <w:rsid w:val="00B43179"/>
    <w:rsid w:val="00B54363"/>
    <w:rsid w:val="00B605EA"/>
    <w:rsid w:val="00B621F1"/>
    <w:rsid w:val="00B67BA2"/>
    <w:rsid w:val="00B67F95"/>
    <w:rsid w:val="00B76BAA"/>
    <w:rsid w:val="00B808CA"/>
    <w:rsid w:val="00B848C3"/>
    <w:rsid w:val="00B87A7A"/>
    <w:rsid w:val="00B933B1"/>
    <w:rsid w:val="00BA7495"/>
    <w:rsid w:val="00BB0A0D"/>
    <w:rsid w:val="00BB4560"/>
    <w:rsid w:val="00BB4E86"/>
    <w:rsid w:val="00BC436B"/>
    <w:rsid w:val="00BD56BF"/>
    <w:rsid w:val="00BE44EC"/>
    <w:rsid w:val="00BF3287"/>
    <w:rsid w:val="00C12E46"/>
    <w:rsid w:val="00C23BA4"/>
    <w:rsid w:val="00C24F2B"/>
    <w:rsid w:val="00C26A42"/>
    <w:rsid w:val="00C31864"/>
    <w:rsid w:val="00C336A5"/>
    <w:rsid w:val="00C40099"/>
    <w:rsid w:val="00C4666F"/>
    <w:rsid w:val="00C60532"/>
    <w:rsid w:val="00C63E6C"/>
    <w:rsid w:val="00C76C84"/>
    <w:rsid w:val="00C77A00"/>
    <w:rsid w:val="00C8130C"/>
    <w:rsid w:val="00C85155"/>
    <w:rsid w:val="00C91B99"/>
    <w:rsid w:val="00CC7224"/>
    <w:rsid w:val="00CD66CE"/>
    <w:rsid w:val="00CF0B2E"/>
    <w:rsid w:val="00CF3F40"/>
    <w:rsid w:val="00CF4701"/>
    <w:rsid w:val="00CF73FE"/>
    <w:rsid w:val="00D10EBA"/>
    <w:rsid w:val="00D122F7"/>
    <w:rsid w:val="00D1319E"/>
    <w:rsid w:val="00D2179D"/>
    <w:rsid w:val="00D21E79"/>
    <w:rsid w:val="00D257BE"/>
    <w:rsid w:val="00D26AA7"/>
    <w:rsid w:val="00D35E4A"/>
    <w:rsid w:val="00D45B32"/>
    <w:rsid w:val="00D471DB"/>
    <w:rsid w:val="00D47DBF"/>
    <w:rsid w:val="00D60DE4"/>
    <w:rsid w:val="00D70598"/>
    <w:rsid w:val="00D735A6"/>
    <w:rsid w:val="00D737CE"/>
    <w:rsid w:val="00D827C2"/>
    <w:rsid w:val="00D93AD5"/>
    <w:rsid w:val="00D96182"/>
    <w:rsid w:val="00D97E31"/>
    <w:rsid w:val="00DA3283"/>
    <w:rsid w:val="00DB7A09"/>
    <w:rsid w:val="00DD5133"/>
    <w:rsid w:val="00DE6CD0"/>
    <w:rsid w:val="00DF0F92"/>
    <w:rsid w:val="00DF282D"/>
    <w:rsid w:val="00DF32EA"/>
    <w:rsid w:val="00E1523F"/>
    <w:rsid w:val="00E201C2"/>
    <w:rsid w:val="00E25408"/>
    <w:rsid w:val="00E30739"/>
    <w:rsid w:val="00E34E19"/>
    <w:rsid w:val="00E40A84"/>
    <w:rsid w:val="00E52124"/>
    <w:rsid w:val="00E5653F"/>
    <w:rsid w:val="00E624A8"/>
    <w:rsid w:val="00E667F7"/>
    <w:rsid w:val="00E7294F"/>
    <w:rsid w:val="00E73812"/>
    <w:rsid w:val="00E73B5C"/>
    <w:rsid w:val="00E74345"/>
    <w:rsid w:val="00E80A56"/>
    <w:rsid w:val="00E84A29"/>
    <w:rsid w:val="00E93DBE"/>
    <w:rsid w:val="00E944C6"/>
    <w:rsid w:val="00E97693"/>
    <w:rsid w:val="00EA268F"/>
    <w:rsid w:val="00EB057A"/>
    <w:rsid w:val="00EB7B8F"/>
    <w:rsid w:val="00EC1A99"/>
    <w:rsid w:val="00EC20D3"/>
    <w:rsid w:val="00EC4B03"/>
    <w:rsid w:val="00ED278B"/>
    <w:rsid w:val="00ED3ED1"/>
    <w:rsid w:val="00EF56AF"/>
    <w:rsid w:val="00F21B0E"/>
    <w:rsid w:val="00F31B37"/>
    <w:rsid w:val="00F32D02"/>
    <w:rsid w:val="00F36BF1"/>
    <w:rsid w:val="00F4299E"/>
    <w:rsid w:val="00F47FAE"/>
    <w:rsid w:val="00F56242"/>
    <w:rsid w:val="00F612B0"/>
    <w:rsid w:val="00F71330"/>
    <w:rsid w:val="00F73246"/>
    <w:rsid w:val="00F77457"/>
    <w:rsid w:val="00F85019"/>
    <w:rsid w:val="00FA2C6B"/>
    <w:rsid w:val="00FA417D"/>
    <w:rsid w:val="00FA56A8"/>
    <w:rsid w:val="00FA64E5"/>
    <w:rsid w:val="00FA77B8"/>
    <w:rsid w:val="00FB043E"/>
    <w:rsid w:val="00FB52BF"/>
    <w:rsid w:val="00FC0667"/>
    <w:rsid w:val="00FD2C5E"/>
    <w:rsid w:val="00FD44B8"/>
    <w:rsid w:val="00FD6A54"/>
    <w:rsid w:val="00FE457C"/>
    <w:rsid w:val="00FE7F27"/>
    <w:rsid w:val="00FF206A"/>
    <w:rsid w:val="00FF3EB2"/>
    <w:rsid w:val="00FF4714"/>
    <w:rsid w:val="014106BF"/>
    <w:rsid w:val="02534A3C"/>
    <w:rsid w:val="036E715E"/>
    <w:rsid w:val="042A7EAF"/>
    <w:rsid w:val="04EC3C41"/>
    <w:rsid w:val="060B0CCD"/>
    <w:rsid w:val="06A51841"/>
    <w:rsid w:val="081C51A6"/>
    <w:rsid w:val="08E60CAE"/>
    <w:rsid w:val="09BC5F79"/>
    <w:rsid w:val="0AC74938"/>
    <w:rsid w:val="0AEB619C"/>
    <w:rsid w:val="0B5F6759"/>
    <w:rsid w:val="0C3E2CFC"/>
    <w:rsid w:val="0C472661"/>
    <w:rsid w:val="0D222603"/>
    <w:rsid w:val="0DA029AA"/>
    <w:rsid w:val="0F3C55F5"/>
    <w:rsid w:val="0F9C0A4E"/>
    <w:rsid w:val="100D36AE"/>
    <w:rsid w:val="100F45D5"/>
    <w:rsid w:val="108D36C4"/>
    <w:rsid w:val="13457B30"/>
    <w:rsid w:val="147B3CB3"/>
    <w:rsid w:val="14E706EA"/>
    <w:rsid w:val="1568647E"/>
    <w:rsid w:val="16CC3D11"/>
    <w:rsid w:val="172E11DF"/>
    <w:rsid w:val="17A53612"/>
    <w:rsid w:val="18CF4F69"/>
    <w:rsid w:val="19E44458"/>
    <w:rsid w:val="1A386AEE"/>
    <w:rsid w:val="1A4607F9"/>
    <w:rsid w:val="1D1D4111"/>
    <w:rsid w:val="1D201C01"/>
    <w:rsid w:val="1DD30F30"/>
    <w:rsid w:val="1E1423CA"/>
    <w:rsid w:val="1F001A3F"/>
    <w:rsid w:val="1F546611"/>
    <w:rsid w:val="1FE632C2"/>
    <w:rsid w:val="206803BB"/>
    <w:rsid w:val="208358CC"/>
    <w:rsid w:val="209C1FBC"/>
    <w:rsid w:val="20E33C29"/>
    <w:rsid w:val="210A2E0D"/>
    <w:rsid w:val="21EF206E"/>
    <w:rsid w:val="220F573A"/>
    <w:rsid w:val="229D5DCB"/>
    <w:rsid w:val="250938CC"/>
    <w:rsid w:val="27973ABB"/>
    <w:rsid w:val="284C0AE8"/>
    <w:rsid w:val="28803029"/>
    <w:rsid w:val="2922277C"/>
    <w:rsid w:val="29612BDF"/>
    <w:rsid w:val="29B706CF"/>
    <w:rsid w:val="2AB346AB"/>
    <w:rsid w:val="2C101A9B"/>
    <w:rsid w:val="2DD54BB1"/>
    <w:rsid w:val="2E5F67C2"/>
    <w:rsid w:val="2EFC4430"/>
    <w:rsid w:val="308F65A2"/>
    <w:rsid w:val="317951D2"/>
    <w:rsid w:val="338B1A5E"/>
    <w:rsid w:val="33D02C56"/>
    <w:rsid w:val="343F5CB2"/>
    <w:rsid w:val="34EC5DEB"/>
    <w:rsid w:val="35F84B0B"/>
    <w:rsid w:val="36642DC9"/>
    <w:rsid w:val="36A67E9B"/>
    <w:rsid w:val="38B60654"/>
    <w:rsid w:val="38F233FA"/>
    <w:rsid w:val="39805DB4"/>
    <w:rsid w:val="399B159C"/>
    <w:rsid w:val="3BC447F3"/>
    <w:rsid w:val="3D96313C"/>
    <w:rsid w:val="3EC308E6"/>
    <w:rsid w:val="3F2040BA"/>
    <w:rsid w:val="3FC90910"/>
    <w:rsid w:val="3FDE14A9"/>
    <w:rsid w:val="3FFF5335"/>
    <w:rsid w:val="4043597D"/>
    <w:rsid w:val="405C5E81"/>
    <w:rsid w:val="40677F74"/>
    <w:rsid w:val="410B5726"/>
    <w:rsid w:val="416164EF"/>
    <w:rsid w:val="417D151D"/>
    <w:rsid w:val="41C81D5F"/>
    <w:rsid w:val="434A754C"/>
    <w:rsid w:val="43D92097"/>
    <w:rsid w:val="45663946"/>
    <w:rsid w:val="45F46F2C"/>
    <w:rsid w:val="471421DB"/>
    <w:rsid w:val="47CA5FE9"/>
    <w:rsid w:val="47FE369A"/>
    <w:rsid w:val="49B1548D"/>
    <w:rsid w:val="4B1B3C83"/>
    <w:rsid w:val="4BBA4010"/>
    <w:rsid w:val="4CC41CDA"/>
    <w:rsid w:val="4DCA3410"/>
    <w:rsid w:val="4E481453"/>
    <w:rsid w:val="4EBB0778"/>
    <w:rsid w:val="4ED929F4"/>
    <w:rsid w:val="4F717CC4"/>
    <w:rsid w:val="51A16936"/>
    <w:rsid w:val="51E8345C"/>
    <w:rsid w:val="521D042D"/>
    <w:rsid w:val="52565C40"/>
    <w:rsid w:val="53404063"/>
    <w:rsid w:val="537830E8"/>
    <w:rsid w:val="539C10F8"/>
    <w:rsid w:val="53E36633"/>
    <w:rsid w:val="53E67771"/>
    <w:rsid w:val="55A85643"/>
    <w:rsid w:val="55CA21FF"/>
    <w:rsid w:val="55F64F0F"/>
    <w:rsid w:val="56A85DF9"/>
    <w:rsid w:val="56DF76F8"/>
    <w:rsid w:val="58935F1F"/>
    <w:rsid w:val="58D93522"/>
    <w:rsid w:val="5A1D70A0"/>
    <w:rsid w:val="5B322910"/>
    <w:rsid w:val="5BAF1849"/>
    <w:rsid w:val="5C57166B"/>
    <w:rsid w:val="5CC1021C"/>
    <w:rsid w:val="5D7356AF"/>
    <w:rsid w:val="5E284097"/>
    <w:rsid w:val="5F2A0C52"/>
    <w:rsid w:val="5F844320"/>
    <w:rsid w:val="609A6BE6"/>
    <w:rsid w:val="62C94972"/>
    <w:rsid w:val="63910B12"/>
    <w:rsid w:val="657867DB"/>
    <w:rsid w:val="661A5266"/>
    <w:rsid w:val="66AE4AFE"/>
    <w:rsid w:val="66B3244E"/>
    <w:rsid w:val="68754A46"/>
    <w:rsid w:val="694810C5"/>
    <w:rsid w:val="69AF4FE0"/>
    <w:rsid w:val="69FD29A0"/>
    <w:rsid w:val="6A534124"/>
    <w:rsid w:val="6B0224B6"/>
    <w:rsid w:val="6BC477DC"/>
    <w:rsid w:val="6C4F03BF"/>
    <w:rsid w:val="6C5B3873"/>
    <w:rsid w:val="6D285A41"/>
    <w:rsid w:val="6D5E5CD8"/>
    <w:rsid w:val="6E074464"/>
    <w:rsid w:val="6E0E3CAD"/>
    <w:rsid w:val="6E1F79FA"/>
    <w:rsid w:val="6E4D08A2"/>
    <w:rsid w:val="6F2B63DA"/>
    <w:rsid w:val="6F4E6ECC"/>
    <w:rsid w:val="70A94A90"/>
    <w:rsid w:val="70C119E9"/>
    <w:rsid w:val="70CB44A2"/>
    <w:rsid w:val="71076B4F"/>
    <w:rsid w:val="71402F4B"/>
    <w:rsid w:val="72EF346A"/>
    <w:rsid w:val="747F2084"/>
    <w:rsid w:val="77B86D6A"/>
    <w:rsid w:val="784E7B58"/>
    <w:rsid w:val="79011E58"/>
    <w:rsid w:val="79DE15C7"/>
    <w:rsid w:val="7AD22BAB"/>
    <w:rsid w:val="7B6F4245"/>
    <w:rsid w:val="7BBE3A33"/>
    <w:rsid w:val="7EE319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semiHidden="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style>
  <w:style w:type="paragraph" w:styleId="a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qFormat/>
    <w:rPr>
      <w:rFonts w:cs="Times New Roman"/>
      <w:color w:val="2D64B3"/>
      <w:u w:val="non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0">
    <w:name w:val="列出段落1"/>
    <w:basedOn w:val="a"/>
    <w:uiPriority w:val="99"/>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04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88F115-2095-415C-8DA7-ABF83820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405</Words>
  <Characters>2310</Characters>
  <Application>Microsoft Office Word</Application>
  <DocSecurity>0</DocSecurity>
  <Lines>19</Lines>
  <Paragraphs>5</Paragraphs>
  <ScaleCrop>false</ScaleCrop>
  <Company>fxwork</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jwc0541342</dc:creator>
  <cp:lastModifiedBy>Lenovo</cp:lastModifiedBy>
  <cp:revision>290</cp:revision>
  <cp:lastPrinted>2019-09-20T02:20:00Z</cp:lastPrinted>
  <dcterms:created xsi:type="dcterms:W3CDTF">2014-10-21T01:19:00Z</dcterms:created>
  <dcterms:modified xsi:type="dcterms:W3CDTF">2024-05-08T03:14:00Z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C7B22F6DEC6944578920DE62C21A093D_12</vt:lpwstr>
  </property>
</Properties>
</file>