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宋体" w:eastAsia="仿宋_GB2312" w:cs="Arial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</w:rPr>
        <w:t>附件2：</w:t>
      </w:r>
    </w:p>
    <w:p>
      <w:pPr>
        <w:widowControl/>
        <w:spacing w:line="360" w:lineRule="auto"/>
        <w:jc w:val="center"/>
        <w:rPr>
          <w:rFonts w:ascii="黑体" w:hAnsi="黑体" w:eastAsia="黑体" w:cs="Arial"/>
          <w:bCs/>
          <w:kern w:val="0"/>
          <w:sz w:val="52"/>
        </w:rPr>
      </w:pPr>
      <w:r>
        <w:rPr>
          <w:rFonts w:hint="eastAsia" w:ascii="黑体" w:hAnsi="黑体" w:eastAsia="黑体" w:cs="Arial"/>
          <w:bCs/>
          <w:kern w:val="0"/>
          <w:sz w:val="52"/>
        </w:rPr>
        <w:t>长江师范学院</w:t>
      </w:r>
    </w:p>
    <w:p>
      <w:pPr>
        <w:widowControl/>
        <w:spacing w:line="360" w:lineRule="auto"/>
        <w:jc w:val="center"/>
        <w:rPr>
          <w:rFonts w:ascii="黑体" w:hAnsi="黑体" w:eastAsia="黑体" w:cs="Arial"/>
          <w:bCs/>
          <w:kern w:val="0"/>
          <w:sz w:val="52"/>
        </w:rPr>
      </w:pPr>
      <w:r>
        <w:rPr>
          <w:rFonts w:hint="eastAsia" w:ascii="黑体" w:hAnsi="黑体" w:eastAsia="黑体" w:cs="Arial"/>
          <w:bCs/>
          <w:kern w:val="0"/>
          <w:sz w:val="52"/>
        </w:rPr>
        <w:t>教学实验室建设项目</w:t>
      </w:r>
    </w:p>
    <w:p>
      <w:pPr>
        <w:widowControl/>
        <w:spacing w:line="360" w:lineRule="auto"/>
        <w:jc w:val="center"/>
        <w:rPr>
          <w:rFonts w:ascii="黑体" w:hAnsi="黑体" w:eastAsia="黑体" w:cs="Arial"/>
          <w:bCs/>
          <w:kern w:val="0"/>
          <w:sz w:val="52"/>
        </w:rPr>
      </w:pPr>
      <w:r>
        <w:rPr>
          <w:rFonts w:hint="eastAsia" w:ascii="黑体" w:hAnsi="黑体" w:eastAsia="黑体" w:cs="Arial"/>
          <w:bCs/>
          <w:kern w:val="0"/>
          <w:sz w:val="52"/>
        </w:rPr>
        <w:t>绩效自评报告</w:t>
      </w:r>
    </w:p>
    <w:p>
      <w:pPr>
        <w:widowControl/>
        <w:spacing w:line="360" w:lineRule="auto"/>
        <w:ind w:firstLine="1040" w:firstLineChars="200"/>
        <w:jc w:val="left"/>
        <w:rPr>
          <w:rFonts w:ascii="方正小标宋简体" w:hAnsi="宋体" w:eastAsia="方正小标宋简体" w:cs="Arial"/>
          <w:kern w:val="0"/>
          <w:sz w:val="52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方正小标宋简体" w:hAnsi="宋体" w:eastAsia="方正小标宋简体" w:cs="Arial"/>
          <w:kern w:val="0"/>
          <w:sz w:val="24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项目名称：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项目部门：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项目负责人：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联系电话：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945" w:leftChars="450"/>
        <w:jc w:val="left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建设年度：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u w:val="single"/>
        </w:rPr>
        <w:tab/>
      </w:r>
      <w:r>
        <w:rPr>
          <w:rFonts w:ascii="方正小标宋简体" w:hAnsi="宋体" w:eastAsia="方正小标宋简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b/>
          <w:color w:val="000000"/>
          <w:sz w:val="30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color w:val="000000"/>
          <w:sz w:val="30"/>
        </w:rPr>
      </w:pPr>
    </w:p>
    <w:p>
      <w:pPr>
        <w:spacing w:line="240" w:lineRule="atLeast"/>
        <w:ind w:firstLine="3738" w:firstLineChars="1246"/>
        <w:rPr>
          <w:rFonts w:ascii="方正小标宋简体" w:hAnsi="宋体" w:eastAsia="方正小标宋简体"/>
          <w:color w:val="000000"/>
          <w:sz w:val="30"/>
        </w:rPr>
      </w:pPr>
      <w:r>
        <w:rPr>
          <w:rFonts w:hint="eastAsia" w:ascii="方正小标宋简体" w:hAnsi="宋体" w:eastAsia="方正小标宋简体"/>
          <w:color w:val="000000"/>
          <w:sz w:val="30"/>
        </w:rPr>
        <w:t>年   月    日 填报</w:t>
      </w:r>
    </w:p>
    <w:p>
      <w:pPr>
        <w:widowControl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br w:type="page"/>
      </w:r>
    </w:p>
    <w:p>
      <w:pPr>
        <w:ind w:firstLine="480" w:firstLineChars="200"/>
        <w:rPr>
          <w:rFonts w:ascii="宋体" w:hAnsi="宋体" w:cs="Arial"/>
          <w:kern w:val="0"/>
          <w:sz w:val="24"/>
        </w:rPr>
      </w:pPr>
    </w:p>
    <w:p>
      <w:pPr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一</w:t>
      </w:r>
      <w:r>
        <w:rPr>
          <w:rFonts w:ascii="黑体" w:hAnsi="黑体" w:eastAsia="黑体" w:cs="Arial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kern w:val="0"/>
          <w:sz w:val="32"/>
          <w:szCs w:val="32"/>
        </w:rPr>
        <w:t>项目建设概况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</w:t>
      </w:r>
      <w:r>
        <w:rPr>
          <w:rFonts w:ascii="仿宋_GB2312" w:hAnsi="Times New Roman" w:eastAsia="仿宋_GB2312" w:cs="Times New Roman"/>
          <w:sz w:val="32"/>
          <w:szCs w:val="32"/>
        </w:rPr>
        <w:t>项目建设内容、建设进度与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任务</w:t>
      </w:r>
      <w:r>
        <w:rPr>
          <w:rFonts w:ascii="仿宋_GB2312" w:hAnsi="Times New Roman" w:eastAsia="仿宋_GB2312" w:cs="Times New Roman"/>
          <w:sz w:val="32"/>
          <w:szCs w:val="32"/>
        </w:rPr>
        <w:t>书的符合度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项目建设内容符合，按期完成建设，有效保障实验教学。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hAnsi="Times New Roman" w:eastAsia="仿宋_GB2312" w:cs="Times New Roman"/>
          <w:sz w:val="32"/>
          <w:szCs w:val="32"/>
        </w:rPr>
        <w:t>项目建设文档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各类建设文档规范、齐全。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</w:t>
      </w:r>
      <w:r>
        <w:rPr>
          <w:rFonts w:ascii="仿宋_GB2312" w:hAnsi="Times New Roman" w:eastAsia="仿宋_GB2312" w:cs="Times New Roman"/>
          <w:sz w:val="32"/>
          <w:szCs w:val="32"/>
        </w:rPr>
        <w:t>费使用规范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严格遵守财务纪律，有规范的采购程序和内部监督机制，做到各类经费专款专用，不挪用和侵占。按照项目申报经费预算列支经费。</w:t>
      </w:r>
    </w:p>
    <w:p>
      <w:pPr>
        <w:ind w:firstLine="640" w:firstLineChars="200"/>
        <w:jc w:val="center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表一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经费划拨与使用情况汇总表</w:t>
      </w:r>
    </w:p>
    <w:tbl>
      <w:tblPr>
        <w:tblStyle w:val="5"/>
        <w:tblW w:w="7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4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立项经费(万元)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执行经费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(万元)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结余经费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9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二、实验教学</w:t>
      </w:r>
    </w:p>
    <w:p>
      <w:pPr>
        <w:widowControl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1.实验教学任务</w:t>
      </w:r>
    </w:p>
    <w:p>
      <w:pPr>
        <w:widowControl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有实验教学计划和完成情况表，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实验课开设项目与内容符合教学大纲要求，新增实验项目的种类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、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数量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、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实验人时数，达到项目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任务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书的要求。</w:t>
      </w:r>
    </w:p>
    <w:p>
      <w:pPr>
        <w:widowControl/>
        <w:jc w:val="center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表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 xml:space="preserve">  任务书中建设项目情况汇总表（填写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建设任务书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中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内容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）</w:t>
      </w:r>
    </w:p>
    <w:tbl>
      <w:tblPr>
        <w:tblStyle w:val="5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866"/>
        <w:gridCol w:w="1628"/>
        <w:gridCol w:w="1082"/>
        <w:gridCol w:w="1362"/>
        <w:gridCol w:w="855"/>
        <w:gridCol w:w="84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新增实验项目名称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对应课程名称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年实验人次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实验组数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新开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</w:rPr>
              <w:t>扩组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widowControl/>
        <w:jc w:val="center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表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 xml:space="preserve">  实验教学计划和实际完成情况表</w:t>
      </w:r>
    </w:p>
    <w:tbl>
      <w:tblPr>
        <w:tblStyle w:val="5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28"/>
        <w:gridCol w:w="769"/>
        <w:gridCol w:w="757"/>
        <w:gridCol w:w="694"/>
        <w:gridCol w:w="1112"/>
        <w:gridCol w:w="1326"/>
        <w:gridCol w:w="811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2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课程名称</w:t>
            </w:r>
          </w:p>
        </w:tc>
        <w:tc>
          <w:tcPr>
            <w:tcW w:w="172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实验项目</w:t>
            </w:r>
          </w:p>
        </w:tc>
        <w:tc>
          <w:tcPr>
            <w:tcW w:w="7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改进/新增</w:t>
            </w:r>
          </w:p>
        </w:tc>
        <w:tc>
          <w:tcPr>
            <w:tcW w:w="75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实验类型</w:t>
            </w:r>
          </w:p>
        </w:tc>
        <w:tc>
          <w:tcPr>
            <w:tcW w:w="69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学时</w:t>
            </w:r>
          </w:p>
        </w:tc>
        <w:tc>
          <w:tcPr>
            <w:tcW w:w="111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开设学期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 xml:space="preserve">班级 </w:t>
            </w:r>
          </w:p>
        </w:tc>
        <w:tc>
          <w:tcPr>
            <w:tcW w:w="81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人数</w:t>
            </w:r>
          </w:p>
        </w:tc>
        <w:tc>
          <w:tcPr>
            <w:tcW w:w="143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Arial" w:hAnsi="宋体" w:cs="Arial"/>
                <w:sz w:val="21"/>
              </w:rPr>
            </w:pPr>
            <w:r>
              <w:rPr>
                <w:rFonts w:hint="eastAsia" w:ascii="Arial" w:hAnsi="宋体" w:cs="Arial"/>
                <w:sz w:val="21"/>
              </w:rPr>
              <w:t>新增人时数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2.实验教材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选用正式出版质量较高的实验教材或自编的实验指导书。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表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实验教材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出版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或实验指导书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编制情况表</w:t>
      </w:r>
    </w:p>
    <w:tbl>
      <w:tblPr>
        <w:tblStyle w:val="6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504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教材</w:t>
            </w:r>
            <w:r>
              <w:rPr>
                <w:sz w:val="20"/>
                <w:szCs w:val="20"/>
              </w:rPr>
              <w:t>名称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sz w:val="20"/>
                <w:szCs w:val="20"/>
              </w:rPr>
              <w:t>编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出版</w:t>
            </w:r>
            <w:r>
              <w:rPr>
                <w:sz w:val="20"/>
                <w:szCs w:val="20"/>
              </w:rPr>
              <w:t>社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出版</w:t>
            </w:r>
            <w:r>
              <w:rPr>
                <w:sz w:val="20"/>
                <w:szCs w:val="20"/>
              </w:rPr>
              <w:t>日期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否自编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3.实验教学管理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实验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教学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管理规范，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实验准备充分，指导认真，有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实验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项目表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、实验项目卡，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有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考试考核办法并认真实施，有合理的考核评分细则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，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新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开出的实验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项目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或首次指导实验的教师有试做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报告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或试讲记录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，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分组人数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达到要求，学生认真学习，实验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报告内容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及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书写完整，对实验结果能进行综合分析和探讨，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管理办法先进。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ascii="仿宋_GB2312" w:hAnsi="宋体" w:eastAsia="仿宋_GB2312" w:cs="Arial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实验教学研究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：重视实验教学内容、方法和手段的改革，任课教师和实验技术人员定期开展实验教学研究活动；注重利用科研成果和现代技术手段更新实验内容，</w:t>
      </w:r>
      <w:r>
        <w:rPr>
          <w:rFonts w:hint="eastAsia" w:ascii="仿宋_GB2312" w:eastAsia="仿宋_GB2312"/>
          <w:color w:val="FF0000"/>
          <w:sz w:val="32"/>
          <w:szCs w:val="32"/>
        </w:rPr>
        <w:t>有实验研究成果。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5.实验教学基本文档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实验教学大纲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（课程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标准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）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、实验教学计划完备，有实验计划安排及完成情况表；有实验教材或指导书、实验项目卡、实验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室使用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记录、实验报告、工作日志等文档齐全。</w:t>
      </w:r>
    </w:p>
    <w:p>
      <w:pPr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三、实验室管理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1.新增实验室制度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有新增实验室制度，如学生实验守则、有关仪器设备安全操作规程，并进行实施，或成文上墙。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2.仪器设备管理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仪器设备管理规范，账物标签相符，有借用登记和维修记录；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万元以上设备有专人管理和使用记录；设备完好率达90%以上。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ascii="仿宋_GB2312" w:hAnsi="宋体" w:eastAsia="仿宋_GB2312" w:cs="Arial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仪器设备利用率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实验室利用率高（实际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利用时间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/可</w:t>
      </w:r>
      <w:r>
        <w:rPr>
          <w:rFonts w:ascii="仿宋_GB2312" w:hAnsi="宋体" w:eastAsia="仿宋_GB2312" w:cs="Arial"/>
          <w:color w:val="FF0000"/>
          <w:kern w:val="0"/>
          <w:sz w:val="32"/>
          <w:szCs w:val="32"/>
        </w:rPr>
        <w:t>利用时间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），新购仪器设备使用率高；对仪器设备的功能开发有方向，或有成效。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4.安全环境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重视实验安全教育，有</w:t>
      </w:r>
      <w:r>
        <w:rPr>
          <w:rFonts w:ascii="仿宋_GB2312" w:eastAsia="仿宋_GB2312"/>
          <w:color w:val="FF0000"/>
          <w:sz w:val="32"/>
          <w:szCs w:val="32"/>
        </w:rPr>
        <w:t>多种形式的安全宣传教育，</w:t>
      </w:r>
      <w:r>
        <w:rPr>
          <w:rFonts w:hint="eastAsia" w:ascii="仿宋_GB2312" w:eastAsia="仿宋_GB2312"/>
          <w:color w:val="FF0000"/>
          <w:sz w:val="32"/>
          <w:szCs w:val="32"/>
        </w:rPr>
        <w:t>对有毒易爆物品，废物、废液、废气等有安全处理措施，有处理记录；实验室环境整洁。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5.实验室开放情况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有实验室开放的实施计划，开放记录。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>表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</w:rPr>
        <w:t xml:space="preserve"> 实验室开放情况表</w:t>
      </w:r>
    </w:p>
    <w:tbl>
      <w:tblPr>
        <w:tblStyle w:val="6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23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6237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开放</w:t>
            </w:r>
            <w:r>
              <w:rPr>
                <w:sz w:val="20"/>
                <w:szCs w:val="20"/>
              </w:rPr>
              <w:t>实验项目名称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开放实验人时数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6237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6237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Arial"/>
                <w:color w:val="FF0000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四、实验室队伍建设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1.实验指导教师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实验教学师资队伍结构合理，有鼓励教师参加实验室建设和实验教学工作的措施和政策，实验指导教师对实验教学有一定的研究。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2.实验技术人员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有专职实验技术人员，结构较为合理，有切实可行的实验技术人员培训计划，实验技术人员有一定的实验设备开发能力。</w:t>
      </w:r>
    </w:p>
    <w:p>
      <w:pPr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五、实验室建设特色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内涵</w:t>
      </w:r>
      <w:r>
        <w:rPr>
          <w:rFonts w:ascii="仿宋_GB2312" w:eastAsia="仿宋_GB2312"/>
          <w:color w:val="FF0000"/>
          <w:sz w:val="32"/>
          <w:szCs w:val="32"/>
        </w:rPr>
        <w:t>：</w:t>
      </w:r>
      <w:r>
        <w:rPr>
          <w:rFonts w:hint="eastAsia" w:ascii="仿宋_GB2312" w:eastAsia="仿宋_GB2312"/>
          <w:color w:val="FF0000"/>
          <w:sz w:val="32"/>
          <w:szCs w:val="32"/>
        </w:rPr>
        <w:t>实验室建设项目对实验室特色的形成有较好的支持，对专业建设有较大的支持。</w:t>
      </w:r>
    </w:p>
    <w:p>
      <w:pPr>
        <w:ind w:firstLine="640" w:firstLineChars="20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六. 存在问题及改进办法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4E"/>
    <w:rsid w:val="00046E3D"/>
    <w:rsid w:val="00184A07"/>
    <w:rsid w:val="001C6286"/>
    <w:rsid w:val="002064D5"/>
    <w:rsid w:val="00263439"/>
    <w:rsid w:val="00642DA0"/>
    <w:rsid w:val="0064544E"/>
    <w:rsid w:val="00867FFC"/>
    <w:rsid w:val="008B46AE"/>
    <w:rsid w:val="00950406"/>
    <w:rsid w:val="00C80390"/>
    <w:rsid w:val="00ED6C8B"/>
    <w:rsid w:val="00F33C2E"/>
    <w:rsid w:val="0EFC38ED"/>
    <w:rsid w:val="111B1740"/>
    <w:rsid w:val="16B24EC7"/>
    <w:rsid w:val="427272B4"/>
    <w:rsid w:val="642E4099"/>
    <w:rsid w:val="6A9F775A"/>
    <w:rsid w:val="78C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249</Words>
  <Characters>1423</Characters>
  <Lines>11</Lines>
  <Paragraphs>3</Paragraphs>
  <TotalTime>2</TotalTime>
  <ScaleCrop>false</ScaleCrop>
  <LinksUpToDate>false</LinksUpToDate>
  <CharactersWithSpaces>1669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2017-04-07T00:48:00Z</dcterms:created>
  <dc:creator>LSC</dc:creator>
  <cp:lastModifiedBy>redpower</cp:lastModifiedBy>
  <dcterms:modified xsi:type="dcterms:W3CDTF">2019-11-26T02:27:48Z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