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FFD34">
      <w:pPr>
        <w:tabs>
          <w:tab w:val="center" w:pos="4415"/>
        </w:tabs>
        <w:snapToGrid w:val="0"/>
        <w:spacing w:line="700" w:lineRule="exact"/>
        <w:jc w:val="center"/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现代农业与生物工程学院</w:t>
      </w:r>
    </w:p>
    <w:p w14:paraId="1411ACFA">
      <w:pPr>
        <w:tabs>
          <w:tab w:val="center" w:pos="4415"/>
        </w:tabs>
        <w:snapToGrid w:val="0"/>
        <w:spacing w:line="700" w:lineRule="exact"/>
        <w:jc w:val="center"/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_GBK" w:hAnsi="Times New Roman" w:eastAsia="方正小标宋_GBK"/>
          <w:bCs/>
          <w:color w:val="000000" w:themeColor="text1"/>
          <w:sz w:val="44"/>
          <w:szCs w:val="32"/>
          <w14:textFill>
            <w14:solidFill>
              <w14:schemeClr w14:val="tx1"/>
            </w14:solidFill>
          </w14:textFill>
        </w:rPr>
        <w:t>年秋期转专业工作实施方案</w:t>
      </w:r>
    </w:p>
    <w:p w14:paraId="0525BAAE">
      <w:pPr>
        <w:spacing w:line="560" w:lineRule="exact"/>
        <w:jc w:val="center"/>
        <w:rPr>
          <w:rFonts w:ascii="方正仿宋_GBK" w:hAns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377601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）相关规定，结合学院实际，特制定本方案，确保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级大一学生202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秋期转专业工作规范有序开展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5AEBCCE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一、组织机构及职责</w:t>
      </w:r>
    </w:p>
    <w:p w14:paraId="7B8E123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 w14:paraId="145E7B1D">
      <w:pPr>
        <w:spacing w:line="560" w:lineRule="exact"/>
        <w:ind w:firstLine="640" w:firstLineChars="200"/>
        <w:jc w:val="left"/>
        <w:rPr>
          <w:rFonts w:hint="default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  长：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王殿东</w:t>
      </w:r>
    </w:p>
    <w:p w14:paraId="07A5CFFF">
      <w:pPr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副组长：汪明松</w:t>
      </w:r>
    </w:p>
    <w:p w14:paraId="7F290F8C">
      <w:pPr>
        <w:pStyle w:val="8"/>
        <w:spacing w:line="560" w:lineRule="exact"/>
        <w:ind w:firstLine="64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成  员：郑俏然、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廖静静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、曹天旭、梁姗、王玉、周琴</w:t>
      </w:r>
    </w:p>
    <w:p w14:paraId="65466A9D">
      <w:pPr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秘  书：何秀利</w:t>
      </w:r>
    </w:p>
    <w:p w14:paraId="5974F382">
      <w:pPr>
        <w:pStyle w:val="8"/>
        <w:spacing w:line="560" w:lineRule="exact"/>
        <w:ind w:firstLine="64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主要职责：负责拟订学院转专业工作方案、接收学生转专业咨询、审核转出学生申请资格、组织转专业考核以及提出拟转入学生名单、受理转专业异议等工作。</w:t>
      </w:r>
    </w:p>
    <w:p w14:paraId="76AEA055">
      <w:pPr>
        <w:pStyle w:val="8"/>
        <w:spacing w:line="56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</w:p>
    <w:p w14:paraId="2449E27A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符合《长江师范学院学生转专业管理办法（修订）》（</w:t>
      </w:r>
      <w:bookmarkStart w:id="0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 〔2021〕124号</w:t>
      </w:r>
      <w:bookmarkEnd w:id="0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）的转专业条件；</w:t>
      </w:r>
    </w:p>
    <w:p w14:paraId="41823710">
      <w:pPr>
        <w:pStyle w:val="8"/>
        <w:spacing w:line="56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2.我院接收我校理工科专业学生转入，并且要求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年秋期学习了《高等数学》课程，202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年秋期《高等数学》课程成绩不低于65分；如果学习了《大学物理》或《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无机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及分析化学》课程，课程成绩不低于60分。</w:t>
      </w:r>
    </w:p>
    <w:p w14:paraId="24FF2BF8">
      <w:pPr>
        <w:pStyle w:val="8"/>
        <w:spacing w:line="560" w:lineRule="exact"/>
        <w:ind w:firstLine="707" w:firstLineChars="221"/>
        <w:jc w:val="left"/>
        <w:rPr>
          <w:rFonts w:hint="default" w:ascii="Times New Roman" w:hAnsi="Times New Roman" w:eastAsia="方正仿宋_GBK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3.我院接受我校非理工专业学生转入，要求高中阶段有过相关理工科基础课程学习经历。</w:t>
      </w:r>
    </w:p>
    <w:p w14:paraId="3B874B5C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三、接收专业及计划</w:t>
      </w:r>
    </w:p>
    <w:tbl>
      <w:tblPr>
        <w:tblStyle w:val="4"/>
        <w:tblW w:w="898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843"/>
        <w:gridCol w:w="1260"/>
        <w:gridCol w:w="1575"/>
        <w:gridCol w:w="977"/>
        <w:gridCol w:w="866"/>
        <w:gridCol w:w="956"/>
      </w:tblGrid>
      <w:tr w14:paraId="202BE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5062ED80">
            <w:pPr>
              <w:widowControl/>
              <w:ind w:firstLine="200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7E3E229C">
            <w:pPr>
              <w:widowControl/>
              <w:ind w:firstLine="200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0C2B614">
            <w:pPr>
              <w:widowControl/>
              <w:ind w:firstLine="200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8CFFD66">
            <w:pPr>
              <w:widowControl/>
              <w:ind w:firstLine="200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1E390D9F">
            <w:pPr>
              <w:widowControl/>
              <w:ind w:firstLine="200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0DCC3EE4">
            <w:pPr>
              <w:widowControl/>
              <w:ind w:firstLine="200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6F957828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</w:t>
            </w:r>
          </w:p>
          <w:p w14:paraId="542F93BC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大类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40438138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78C106B9">
            <w:pPr>
              <w:widowControl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tr w14:paraId="5F7C2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507EABB3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250240101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68DD409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生物科学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A0C273A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2F499A43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35AFCD0A">
            <w:pPr>
              <w:widowControl/>
              <w:ind w:firstLine="210" w:firstLineChars="100"/>
              <w:rPr>
                <w:rFonts w:hint="eastAsia" w:ascii="Times New Roman" w:hAnsi="Times New Roman" w:eastAsia="方正仿宋_GBK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3459C429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72C73654">
            <w:pPr>
              <w:widowControl/>
              <w:jc w:val="center"/>
              <w:rPr>
                <w:rFonts w:hint="default" w:ascii="Times New Roman" w:hAnsi="Times New Roman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6C8C4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38280963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250433101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2FCE2BE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kern w:val="0"/>
                <w:szCs w:val="21"/>
              </w:rPr>
              <w:t>生物工程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6A9393AC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3A95290B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kern w:val="0"/>
                <w:szCs w:val="21"/>
              </w:rPr>
              <w:t>非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075452A2">
            <w:pPr>
              <w:widowControl/>
              <w:ind w:firstLine="200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48F2B6D7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25D3378">
            <w:pPr>
              <w:widowControl/>
              <w:jc w:val="center"/>
              <w:rPr>
                <w:rFonts w:ascii="Times New Roman" w:hAnsi="Times New Roman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4656F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5BE04CBE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250653101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6ECF4DB">
            <w:pPr>
              <w:widowControl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kern w:val="0"/>
                <w:szCs w:val="21"/>
              </w:rPr>
              <w:t>食品科学与工程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B7A5B9D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701958A5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kern w:val="0"/>
                <w:szCs w:val="21"/>
              </w:rPr>
              <w:t>非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176A9E24">
            <w:pPr>
              <w:widowControl/>
              <w:ind w:firstLine="200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04189A4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1D4A4C1F">
            <w:pPr>
              <w:widowControl/>
              <w:jc w:val="center"/>
              <w:rPr>
                <w:rFonts w:ascii="Times New Roman" w:hAnsi="Times New Roman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6FE71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1181C221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251013101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011905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kern w:val="0"/>
                <w:szCs w:val="21"/>
              </w:rPr>
              <w:t>园艺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5729B506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761289B5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kern w:val="0"/>
                <w:szCs w:val="21"/>
              </w:rPr>
              <w:t>非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4039DF7D">
            <w:pPr>
              <w:widowControl/>
              <w:ind w:firstLine="200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073F8645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2B0EBFF6">
            <w:pPr>
              <w:widowControl/>
              <w:jc w:val="center"/>
              <w:rPr>
                <w:rFonts w:ascii="Times New Roman" w:hAnsi="Times New Roman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Times New Roman" w:hAnsi="Times New Roman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 w14:paraId="191A0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510" w:type="dxa"/>
            <w:shd w:val="clear" w:color="auto" w:fill="auto"/>
            <w:noWrap/>
            <w:vAlign w:val="center"/>
          </w:tcPr>
          <w:p w14:paraId="0E920431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251433101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2B77264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kern w:val="0"/>
                <w:szCs w:val="21"/>
              </w:rPr>
              <w:t>园林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2AC2EB6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75" w:type="dxa"/>
            <w:shd w:val="clear" w:color="auto" w:fill="auto"/>
            <w:noWrap/>
            <w:vAlign w:val="center"/>
          </w:tcPr>
          <w:p w14:paraId="4288C16D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_GBK" w:cs="宋体"/>
                <w:kern w:val="0"/>
                <w:szCs w:val="21"/>
              </w:rPr>
              <w:t>非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师范本科</w:t>
            </w:r>
          </w:p>
        </w:tc>
        <w:tc>
          <w:tcPr>
            <w:tcW w:w="977" w:type="dxa"/>
            <w:shd w:val="clear" w:color="auto" w:fill="auto"/>
            <w:noWrap/>
            <w:vAlign w:val="center"/>
          </w:tcPr>
          <w:p w14:paraId="13714D1D">
            <w:pPr>
              <w:widowControl/>
              <w:ind w:firstLine="200"/>
              <w:rPr>
                <w:rFonts w:ascii="Times New Roman" w:hAnsi="Times New Roman" w:eastAsia="方正仿宋_GBK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方正仿宋_GBK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866" w:type="dxa"/>
            <w:shd w:val="clear" w:color="auto" w:fill="auto"/>
            <w:noWrap/>
            <w:vAlign w:val="center"/>
          </w:tcPr>
          <w:p w14:paraId="7CA81531">
            <w:pPr>
              <w:widowControl/>
              <w:ind w:firstLine="200"/>
              <w:jc w:val="center"/>
              <w:rPr>
                <w:rFonts w:ascii="Times New Roman" w:hAnsi="Times New Roman" w:eastAsia="等线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kern w:val="0"/>
                <w:szCs w:val="21"/>
              </w:rPr>
              <w:t>否</w:t>
            </w:r>
          </w:p>
        </w:tc>
        <w:tc>
          <w:tcPr>
            <w:tcW w:w="956" w:type="dxa"/>
            <w:shd w:val="clear" w:color="000000" w:fill="FFFFFF"/>
            <w:vAlign w:val="center"/>
          </w:tcPr>
          <w:p w14:paraId="5741F9D4">
            <w:pPr>
              <w:widowControl/>
              <w:jc w:val="center"/>
              <w:rPr>
                <w:rFonts w:ascii="Times New Roman" w:hAnsi="Times New Roman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 w14:paraId="17421833">
      <w:pPr>
        <w:spacing w:line="560" w:lineRule="exact"/>
        <w:ind w:firstLine="640" w:firstLineChars="20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</w:p>
    <w:p w14:paraId="5DA726A1">
      <w:pPr>
        <w:pStyle w:val="8"/>
        <w:spacing w:line="560" w:lineRule="exact"/>
        <w:ind w:firstLine="810" w:firstLineChars="252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1.面试（■是 □否）</w:t>
      </w:r>
      <w:bookmarkStart w:id="1" w:name="_GoBack"/>
      <w:bookmarkEnd w:id="1"/>
    </w:p>
    <w:p w14:paraId="7081E0FA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（1）面试内容及要求</w:t>
      </w:r>
    </w:p>
    <w:p w14:paraId="41A0C5A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= 1 \* GB3</w:instrTex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学生自我介绍1-2分钟。</w:t>
      </w:r>
    </w:p>
    <w:p w14:paraId="4FCAF0EE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自我介绍内容：对转入专业的了解，高考生物、物理、化学成绩。身心是否适合在转入专业学习（身体和心理健康，是否有色盲、色弱等）。未来大学四年的学习和职业规划。</w:t>
      </w:r>
    </w:p>
    <w:p w14:paraId="3789B7D3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= 2 \* GB3</w:instrTex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面试小组提问与交流</w:t>
      </w:r>
    </w:p>
    <w:p w14:paraId="395DD99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sz w:val="30"/>
          <w:szCs w:val="30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面试小组成员与学生沟通交流。面试小组成员提问，学生立即回答。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转入园林专业的学生应具备一定的美学基础和绘画能力</w:t>
      </w:r>
      <w:r>
        <w:rPr>
          <w:rFonts w:ascii="Times New Roman" w:hAnsi="Times New Roman" w:eastAsia="方正仿宋_GBK"/>
          <w:sz w:val="30"/>
          <w:szCs w:val="30"/>
        </w:rPr>
        <w:t>。</w:t>
      </w:r>
    </w:p>
    <w:p w14:paraId="6070673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= 3 \* GB3</w:instrTex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instrText xml:space="preserve"> </w:instrTex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面试评分</w:t>
      </w:r>
    </w:p>
    <w:p w14:paraId="5333A2A2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面试小组成员根据学生对转入专业的了解程度、身心是否适合在转入专业学习、未来大学四年的学习和职业规划，以及语言表达能力和沟通能力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予以综合评分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EF306E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（2）面试时间及方式</w:t>
      </w:r>
    </w:p>
    <w:p w14:paraId="4C5CB4E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时间：202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日之前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（以实际通知为准）</w:t>
      </w:r>
    </w:p>
    <w:p w14:paraId="1B947B1A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方式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线下面试 </w:t>
      </w:r>
    </w:p>
    <w:p w14:paraId="2A4359F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（3）面试成绩使用办法</w:t>
      </w:r>
    </w:p>
    <w:p w14:paraId="74DFBB3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凡转入我院各专业的学生均需通过面试小组面试合格（不低于60分），面试成绩总分100分，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面试成绩按40%计入录取排名成绩。</w:t>
      </w:r>
    </w:p>
    <w:p w14:paraId="461EF0D2">
      <w:pPr>
        <w:pStyle w:val="8"/>
        <w:spacing w:line="560" w:lineRule="exact"/>
        <w:ind w:firstLine="643"/>
        <w:jc w:val="left"/>
        <w:rPr>
          <w:rFonts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sz w:val="32"/>
          <w:szCs w:val="32"/>
        </w:rPr>
        <w:t>2.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笔试（</w:t>
      </w:r>
      <w:r>
        <w:rPr>
          <w:rFonts w:hint="eastAsia" w:ascii="Times New Roman" w:hAnsi="Times New Roman" w:eastAsia="方正仿宋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否）</w:t>
      </w:r>
    </w:p>
    <w:p w14:paraId="2C09843A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五、录取标准</w:t>
      </w:r>
    </w:p>
    <w:p w14:paraId="04227A0B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符合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转专业条件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39B0AAB9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年秋期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课程考核无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挂科；</w:t>
      </w:r>
    </w:p>
    <w:p w14:paraId="499253E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3.面试合格的学生中，按面试成绩占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40%，202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年秋期高等数学成绩占30%，202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年秋期无机及分析化学（或者大学物理）成绩占30%（若无机化学和大学物理课程都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学习，则计算成绩高的一门课程），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对于非理工专业学生则取2025年秋期期末总平均成绩的60%计入。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然后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从高分至低分排序并择优选录。</w:t>
      </w:r>
    </w:p>
    <w:p w14:paraId="0DAA60F9">
      <w:pPr>
        <w:pStyle w:val="8"/>
        <w:spacing w:line="560" w:lineRule="exact"/>
        <w:ind w:firstLine="640"/>
        <w:jc w:val="left"/>
        <w:rPr>
          <w:rFonts w:ascii="Times New Roman" w:hAnsi="Times New Roman" w:eastAsia="方正黑体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六、其他说明</w:t>
      </w:r>
    </w:p>
    <w:p w14:paraId="5C56FAEF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未尽事宜，按照学校转专业通知要求执行。</w:t>
      </w:r>
    </w:p>
    <w:p w14:paraId="0FE591C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516F2F5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C739585">
      <w:pPr>
        <w:tabs>
          <w:tab w:val="center" w:pos="4415"/>
        </w:tabs>
        <w:snapToGrid w:val="0"/>
        <w:spacing w:line="560" w:lineRule="exact"/>
        <w:ind w:firstLine="640" w:firstLineChars="2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现代农业与生物工程学院</w:t>
      </w:r>
    </w:p>
    <w:p w14:paraId="493BD42D">
      <w:pPr>
        <w:tabs>
          <w:tab w:val="center" w:pos="4415"/>
        </w:tabs>
        <w:snapToGrid w:val="0"/>
        <w:spacing w:line="560" w:lineRule="exact"/>
        <w:ind w:right="320" w:firstLine="640" w:firstLineChars="2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年12月2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1747996B">
      <w:pPr>
        <w:tabs>
          <w:tab w:val="center" w:pos="4415"/>
        </w:tabs>
        <w:snapToGrid w:val="0"/>
        <w:spacing w:line="560" w:lineRule="exact"/>
        <w:ind w:firstLine="707" w:firstLineChars="221"/>
        <w:jc w:val="left"/>
        <w:rPr>
          <w:rFonts w:ascii="方正仿宋_GBK" w:hAns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0D553E5">
      <w:pPr>
        <w:tabs>
          <w:tab w:val="center" w:pos="4415"/>
        </w:tabs>
        <w:snapToGrid w:val="0"/>
        <w:spacing w:line="560" w:lineRule="exact"/>
        <w:ind w:firstLine="707" w:firstLineChars="221"/>
        <w:jc w:val="left"/>
        <w:rPr>
          <w:rFonts w:ascii="方正仿宋_GBK" w:hAns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300509C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方正仿宋_GBK" w:hAns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E213109">
      <w:pPr>
        <w:tabs>
          <w:tab w:val="center" w:pos="4415"/>
        </w:tabs>
        <w:snapToGrid w:val="0"/>
        <w:spacing w:line="560" w:lineRule="exact"/>
        <w:ind w:firstLine="6400" w:firstLineChars="2000"/>
        <w:jc w:val="left"/>
        <w:rPr>
          <w:rFonts w:ascii="方正仿宋_GBK" w:hAnsi="方正仿宋_GBK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5ZDRkZTYxNWI1M2QwZDhkZTA3YjQ5ODIwZDk5ZjEifQ=="/>
    <w:docVar w:name="KSO_WPS_MARK_KEY" w:val="d5886884-967e-425e-9a83-7a9364d0615a"/>
  </w:docVars>
  <w:rsids>
    <w:rsidRoot w:val="003027C7"/>
    <w:rsid w:val="00031BF2"/>
    <w:rsid w:val="00032CF1"/>
    <w:rsid w:val="00050088"/>
    <w:rsid w:val="00051D79"/>
    <w:rsid w:val="000557B6"/>
    <w:rsid w:val="00091BB6"/>
    <w:rsid w:val="000B132A"/>
    <w:rsid w:val="000D7765"/>
    <w:rsid w:val="000E2F5B"/>
    <w:rsid w:val="00123D42"/>
    <w:rsid w:val="00141B04"/>
    <w:rsid w:val="0016317A"/>
    <w:rsid w:val="00175BFB"/>
    <w:rsid w:val="00182F33"/>
    <w:rsid w:val="00190C07"/>
    <w:rsid w:val="001B6918"/>
    <w:rsid w:val="001B6C8B"/>
    <w:rsid w:val="001C1960"/>
    <w:rsid w:val="001D2C33"/>
    <w:rsid w:val="002147AF"/>
    <w:rsid w:val="00233A95"/>
    <w:rsid w:val="00250648"/>
    <w:rsid w:val="002826C9"/>
    <w:rsid w:val="002B283F"/>
    <w:rsid w:val="002B6239"/>
    <w:rsid w:val="002D672A"/>
    <w:rsid w:val="002D7A83"/>
    <w:rsid w:val="002E5B04"/>
    <w:rsid w:val="003027C7"/>
    <w:rsid w:val="00334BB6"/>
    <w:rsid w:val="003374E3"/>
    <w:rsid w:val="0034019A"/>
    <w:rsid w:val="00365064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3C4E"/>
    <w:rsid w:val="00414D55"/>
    <w:rsid w:val="00422431"/>
    <w:rsid w:val="00423506"/>
    <w:rsid w:val="004333FE"/>
    <w:rsid w:val="004411A5"/>
    <w:rsid w:val="004422CE"/>
    <w:rsid w:val="00445C7B"/>
    <w:rsid w:val="00454343"/>
    <w:rsid w:val="00464490"/>
    <w:rsid w:val="00486069"/>
    <w:rsid w:val="0049747D"/>
    <w:rsid w:val="004D55B5"/>
    <w:rsid w:val="004E0CDC"/>
    <w:rsid w:val="004E1A63"/>
    <w:rsid w:val="0050187E"/>
    <w:rsid w:val="00505824"/>
    <w:rsid w:val="0051551B"/>
    <w:rsid w:val="00543586"/>
    <w:rsid w:val="0056266F"/>
    <w:rsid w:val="005826A0"/>
    <w:rsid w:val="00587556"/>
    <w:rsid w:val="00590BF9"/>
    <w:rsid w:val="005B2C44"/>
    <w:rsid w:val="005C445B"/>
    <w:rsid w:val="005D5050"/>
    <w:rsid w:val="005F49D9"/>
    <w:rsid w:val="0060525F"/>
    <w:rsid w:val="00651A7A"/>
    <w:rsid w:val="00657825"/>
    <w:rsid w:val="006740D9"/>
    <w:rsid w:val="0067797C"/>
    <w:rsid w:val="00681294"/>
    <w:rsid w:val="006A39EB"/>
    <w:rsid w:val="006E4D9B"/>
    <w:rsid w:val="00707DE8"/>
    <w:rsid w:val="00715DE5"/>
    <w:rsid w:val="00782A8D"/>
    <w:rsid w:val="00787C90"/>
    <w:rsid w:val="00796EF3"/>
    <w:rsid w:val="00797EAC"/>
    <w:rsid w:val="007C3A0D"/>
    <w:rsid w:val="007C4148"/>
    <w:rsid w:val="007E0406"/>
    <w:rsid w:val="007F3AEF"/>
    <w:rsid w:val="007F4191"/>
    <w:rsid w:val="008130BA"/>
    <w:rsid w:val="00872E3D"/>
    <w:rsid w:val="008773B2"/>
    <w:rsid w:val="008F4374"/>
    <w:rsid w:val="00901248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D38E2"/>
    <w:rsid w:val="009F465F"/>
    <w:rsid w:val="009F7DEA"/>
    <w:rsid w:val="00A036EC"/>
    <w:rsid w:val="00A07A69"/>
    <w:rsid w:val="00A10261"/>
    <w:rsid w:val="00A145E4"/>
    <w:rsid w:val="00A432E5"/>
    <w:rsid w:val="00A557FC"/>
    <w:rsid w:val="00A821AB"/>
    <w:rsid w:val="00A86707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766D1"/>
    <w:rsid w:val="00B93284"/>
    <w:rsid w:val="00B94357"/>
    <w:rsid w:val="00B970CE"/>
    <w:rsid w:val="00BB204F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9423F"/>
    <w:rsid w:val="00CB2C08"/>
    <w:rsid w:val="00CD3D6A"/>
    <w:rsid w:val="00CF1190"/>
    <w:rsid w:val="00CF2E79"/>
    <w:rsid w:val="00CF752B"/>
    <w:rsid w:val="00D22B05"/>
    <w:rsid w:val="00D3549D"/>
    <w:rsid w:val="00D518D0"/>
    <w:rsid w:val="00D5250E"/>
    <w:rsid w:val="00D55964"/>
    <w:rsid w:val="00D64415"/>
    <w:rsid w:val="00D92315"/>
    <w:rsid w:val="00DA3EE7"/>
    <w:rsid w:val="00DA42D1"/>
    <w:rsid w:val="00DD1271"/>
    <w:rsid w:val="00DE609E"/>
    <w:rsid w:val="00E63BA1"/>
    <w:rsid w:val="00E672FC"/>
    <w:rsid w:val="00E80D8B"/>
    <w:rsid w:val="00EA2227"/>
    <w:rsid w:val="00EB6B99"/>
    <w:rsid w:val="00EC4C8F"/>
    <w:rsid w:val="00EE06E3"/>
    <w:rsid w:val="00EE2FD4"/>
    <w:rsid w:val="00EF4F11"/>
    <w:rsid w:val="00EF5386"/>
    <w:rsid w:val="00F038EE"/>
    <w:rsid w:val="00F3419D"/>
    <w:rsid w:val="00F529B7"/>
    <w:rsid w:val="00F73DE7"/>
    <w:rsid w:val="00F832F0"/>
    <w:rsid w:val="00FA44B4"/>
    <w:rsid w:val="00FD4FB9"/>
    <w:rsid w:val="059D10B5"/>
    <w:rsid w:val="0E646E11"/>
    <w:rsid w:val="1192001F"/>
    <w:rsid w:val="22357A30"/>
    <w:rsid w:val="39DA7B4D"/>
    <w:rsid w:val="3D35582D"/>
    <w:rsid w:val="4FDC0AF6"/>
    <w:rsid w:val="541E0909"/>
    <w:rsid w:val="618F52F9"/>
    <w:rsid w:val="68480481"/>
    <w:rsid w:val="6B9E6176"/>
    <w:rsid w:val="6D064D7B"/>
    <w:rsid w:val="7308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YZNU</Company>
  <Pages>3</Pages>
  <Words>1088</Words>
  <Characters>1220</Characters>
  <Lines>9</Lines>
  <Paragraphs>2</Paragraphs>
  <TotalTime>0</TotalTime>
  <ScaleCrop>false</ScaleCrop>
  <LinksUpToDate>false</LinksUpToDate>
  <CharactersWithSpaces>1234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2022-06-15T08:32:00Z</dcterms:created>
  <dc:creator>邓永康</dc:creator>
  <cp:lastModifiedBy>14的月亮</cp:lastModifiedBy>
  <cp:lastPrinted>2025-12-29T02:31:12Z</cp:lastPrinted>
  <dcterms:modified xsi:type="dcterms:W3CDTF">2025-12-29T02:31:16Z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38919842B6874A6BB989E63920236085_12</vt:lpwstr>
  </property>
  <property fmtid="{D5CDD505-2E9C-101B-9397-08002B2CF9AE}" pid="4" name="KSOTemplateDocerSaveRecord">
    <vt:lpwstr>eyJoZGlkIjoiNTE5ZDRkZTYxNWI1M2QwZDhkZTA3YjQ5ODIwZDk5ZjEiLCJ1c2VySWQiOiIzMzcwMjE4ODIifQ==</vt:lpwstr>
  </property>
</Properties>
</file>