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90557">
      <w:pPr>
        <w:jc w:val="center"/>
        <w:rPr>
          <w:rFonts w:ascii="宋体" w:hAnsi="宋体"/>
          <w:b/>
          <w:bCs/>
          <w:sz w:val="36"/>
          <w:szCs w:val="36"/>
        </w:rPr>
      </w:pPr>
      <w:r>
        <w:rPr>
          <w:rFonts w:hint="eastAsia" w:ascii="宋体" w:hAnsi="宋体"/>
          <w:b/>
          <w:bCs/>
          <w:sz w:val="36"/>
          <w:szCs w:val="36"/>
        </w:rPr>
        <w:t>关于举办中国国际大学生创新大赛指导教师</w:t>
      </w:r>
    </w:p>
    <w:p w14:paraId="165FC455">
      <w:pPr>
        <w:jc w:val="center"/>
        <w:rPr>
          <w:rFonts w:hint="eastAsia" w:ascii="宋体" w:hAnsi="宋体"/>
          <w:sz w:val="28"/>
          <w:szCs w:val="28"/>
        </w:rPr>
      </w:pPr>
      <w:r>
        <w:rPr>
          <w:rFonts w:hint="eastAsia" w:ascii="宋体" w:hAnsi="宋体"/>
          <w:b/>
          <w:bCs/>
          <w:sz w:val="36"/>
          <w:szCs w:val="36"/>
        </w:rPr>
        <w:t>能力提升培训的通知</w:t>
      </w:r>
    </w:p>
    <w:p w14:paraId="11DB05E0">
      <w:pPr>
        <w:spacing w:line="560" w:lineRule="exact"/>
        <w:jc w:val="both"/>
        <w:rPr>
          <w:rFonts w:hint="eastAsia" w:ascii="宋体" w:hAnsi="宋体" w:eastAsia="宋体"/>
          <w:color w:val="000000"/>
          <w:sz w:val="30"/>
          <w:szCs w:val="30"/>
          <w:lang w:val="en-US" w:eastAsia="zh-CN"/>
        </w:rPr>
      </w:pPr>
      <w:bookmarkStart w:id="0" w:name="_GoBack"/>
      <w:bookmarkEnd w:id="0"/>
      <w:r>
        <w:rPr>
          <w:rFonts w:hint="eastAsia" w:ascii="宋体" w:hAnsi="宋体"/>
          <w:color w:val="000000"/>
          <w:sz w:val="30"/>
          <w:szCs w:val="30"/>
          <w:lang w:val="en-US" w:eastAsia="zh-CN"/>
        </w:rPr>
        <w:t>各教学院（部）：</w:t>
      </w:r>
    </w:p>
    <w:p w14:paraId="34A4E398">
      <w:pPr>
        <w:spacing w:line="560" w:lineRule="exact"/>
        <w:ind w:firstLine="600" w:firstLineChars="200"/>
        <w:jc w:val="both"/>
        <w:rPr>
          <w:rFonts w:hint="eastAsia" w:ascii="宋体" w:hAnsi="宋体"/>
          <w:color w:val="000000"/>
          <w:sz w:val="30"/>
          <w:szCs w:val="30"/>
        </w:rPr>
      </w:pPr>
      <w:r>
        <w:rPr>
          <w:rFonts w:hint="eastAsia" w:ascii="宋体" w:hAnsi="宋体"/>
          <w:color w:val="000000"/>
          <w:sz w:val="30"/>
          <w:szCs w:val="30"/>
        </w:rPr>
        <w:t>为全面贯彻落实习近平给中国国际大学生创新大赛参赛学生代表的回信精神（2024年10月17日回信精神），根据《教育部关于举办中国国际大学生创新大赛（2024）的通知》（教高函〔2024〕9号）文件要求，进一步抓好学校2025年创新项目</w:t>
      </w:r>
      <w:r>
        <w:rPr>
          <w:rFonts w:hint="eastAsia" w:ascii="宋体" w:hAnsi="宋体"/>
          <w:color w:val="000000"/>
          <w:sz w:val="30"/>
          <w:szCs w:val="30"/>
          <w:lang w:eastAsia="zh-CN"/>
        </w:rPr>
        <w:t>遴选</w:t>
      </w:r>
      <w:r>
        <w:rPr>
          <w:rFonts w:hint="eastAsia" w:ascii="宋体" w:hAnsi="宋体"/>
          <w:color w:val="000000"/>
          <w:sz w:val="30"/>
          <w:szCs w:val="30"/>
        </w:rPr>
        <w:t>培育，提前</w:t>
      </w:r>
      <w:r>
        <w:rPr>
          <w:rFonts w:hint="eastAsia" w:ascii="宋体" w:hAnsi="宋体"/>
          <w:color w:val="000000"/>
          <w:sz w:val="30"/>
          <w:szCs w:val="30"/>
          <w:lang w:eastAsia="zh-CN"/>
        </w:rPr>
        <w:t>做好</w:t>
      </w:r>
      <w:r>
        <w:rPr>
          <w:rFonts w:hint="eastAsia" w:ascii="宋体" w:hAnsi="宋体"/>
          <w:color w:val="000000"/>
          <w:sz w:val="30"/>
          <w:szCs w:val="30"/>
        </w:rPr>
        <w:t>2025年中国国际大学生创新大赛谋划布局，提升我校中国国际大学生创新大赛指导教师能力和水平，增强我校参赛团队的竞争力，决定开展秋期创新大赛指导教师能力提升培训。现将相关事宜通知如下。</w:t>
      </w:r>
    </w:p>
    <w:p w14:paraId="609B5C45">
      <w:pPr>
        <w:pStyle w:val="2"/>
        <w:autoSpaceDE w:val="0"/>
        <w:spacing w:after="0" w:line="500" w:lineRule="exact"/>
        <w:ind w:firstLine="640" w:firstLineChars="200"/>
        <w:rPr>
          <w:rFonts w:hint="eastAsia" w:ascii="方正黑体_GBK" w:eastAsia="方正黑体_GBK"/>
          <w:sz w:val="32"/>
          <w:szCs w:val="32"/>
        </w:rPr>
      </w:pPr>
      <w:r>
        <w:rPr>
          <w:rFonts w:hint="eastAsia" w:ascii="方正黑体_GBK" w:eastAsia="方正黑体_GBK"/>
          <w:sz w:val="32"/>
          <w:szCs w:val="32"/>
        </w:rPr>
        <w:t>二、培训对象</w:t>
      </w:r>
    </w:p>
    <w:p w14:paraId="48079C0B">
      <w:pPr>
        <w:pStyle w:val="2"/>
        <w:autoSpaceDE w:val="0"/>
        <w:spacing w:after="0" w:line="500" w:lineRule="exact"/>
        <w:ind w:firstLine="600" w:firstLineChars="200"/>
        <w:rPr>
          <w:rFonts w:hint="eastAsia" w:ascii="宋体" w:hAnsi="宋体"/>
          <w:color w:val="000000"/>
          <w:sz w:val="30"/>
          <w:szCs w:val="30"/>
        </w:rPr>
      </w:pPr>
      <w:r>
        <w:rPr>
          <w:rFonts w:hint="eastAsia" w:ascii="宋体" w:hAnsi="宋体"/>
          <w:color w:val="000000"/>
          <w:sz w:val="30"/>
          <w:szCs w:val="30"/>
        </w:rPr>
        <w:t>全校有意愿指导中国国际大学生创新大赛在职指导教师</w:t>
      </w:r>
    </w:p>
    <w:p w14:paraId="02F8F452">
      <w:pPr>
        <w:pStyle w:val="2"/>
        <w:autoSpaceDE w:val="0"/>
        <w:spacing w:after="0" w:line="500" w:lineRule="exact"/>
        <w:ind w:firstLine="640" w:firstLineChars="200"/>
        <w:rPr>
          <w:rFonts w:hint="eastAsia" w:ascii="方正黑体_GBK" w:eastAsia="方正黑体_GBK"/>
          <w:sz w:val="32"/>
          <w:szCs w:val="32"/>
        </w:rPr>
      </w:pPr>
      <w:r>
        <w:rPr>
          <w:rFonts w:hint="eastAsia" w:ascii="方正黑体_GBK" w:eastAsia="方正黑体_GBK"/>
          <w:sz w:val="32"/>
          <w:szCs w:val="32"/>
        </w:rPr>
        <w:t>三、培训内容</w:t>
      </w:r>
    </w:p>
    <w:p w14:paraId="463283EF">
      <w:pPr>
        <w:pStyle w:val="2"/>
        <w:autoSpaceDE w:val="0"/>
        <w:spacing w:after="0" w:line="560" w:lineRule="exact"/>
        <w:ind w:firstLine="600" w:firstLineChars="200"/>
        <w:rPr>
          <w:rFonts w:hint="eastAsia" w:ascii="宋体" w:hAnsi="宋体"/>
          <w:color w:val="000000"/>
          <w:sz w:val="30"/>
          <w:szCs w:val="30"/>
        </w:rPr>
      </w:pPr>
      <w:r>
        <w:rPr>
          <w:rFonts w:hint="eastAsia" w:ascii="宋体" w:hAnsi="宋体"/>
          <w:color w:val="000000"/>
          <w:sz w:val="30"/>
          <w:szCs w:val="30"/>
        </w:rPr>
        <w:t>根据大赛的规则，拟定的培训内容如下：</w:t>
      </w:r>
    </w:p>
    <w:p w14:paraId="604EFE52">
      <w:pPr>
        <w:jc w:val="center"/>
        <w:rPr>
          <w:rFonts w:hint="eastAsia" w:ascii="方正黑体_GBK" w:eastAsia="方正黑体_GBK"/>
          <w:sz w:val="24"/>
          <w:szCs w:val="24"/>
        </w:rPr>
      </w:pPr>
      <w:r>
        <w:rPr>
          <w:rFonts w:hint="eastAsia" w:ascii="方正黑体_GBK" w:eastAsia="方正黑体_GBK"/>
          <w:sz w:val="24"/>
          <w:szCs w:val="24"/>
        </w:rPr>
        <w:t>表.培训的内容及课程</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1040"/>
        <w:gridCol w:w="2663"/>
        <w:gridCol w:w="3837"/>
      </w:tblGrid>
      <w:tr w14:paraId="7EDB5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79" w:type="dxa"/>
            <w:tcBorders>
              <w:top w:val="single" w:color="auto" w:sz="4" w:space="0"/>
              <w:left w:val="single" w:color="auto" w:sz="4" w:space="0"/>
              <w:bottom w:val="single" w:color="auto" w:sz="4" w:space="0"/>
              <w:right w:val="single" w:color="auto" w:sz="4" w:space="0"/>
            </w:tcBorders>
            <w:shd w:val="clear" w:color="auto" w:fill="D8D8D8"/>
            <w:vAlign w:val="center"/>
          </w:tcPr>
          <w:p w14:paraId="5F1FC253">
            <w:pPr>
              <w:jc w:val="center"/>
              <w:textAlignment w:val="baseline"/>
              <w:rPr>
                <w:rFonts w:ascii="宋体" w:hAnsi="宋体"/>
                <w:b/>
                <w:bCs/>
                <w:color w:val="000000"/>
                <w:kern w:val="2"/>
                <w:sz w:val="28"/>
                <w:szCs w:val="28"/>
              </w:rPr>
            </w:pPr>
            <w:r>
              <w:rPr>
                <w:rFonts w:hint="eastAsia" w:ascii="宋体" w:hAnsi="宋体"/>
                <w:b/>
                <w:bCs/>
                <w:color w:val="000000"/>
                <w:kern w:val="0"/>
                <w:sz w:val="28"/>
                <w:szCs w:val="28"/>
              </w:rPr>
              <w:t>日期</w:t>
            </w:r>
          </w:p>
        </w:tc>
        <w:tc>
          <w:tcPr>
            <w:tcW w:w="1040" w:type="dxa"/>
            <w:tcBorders>
              <w:top w:val="single" w:color="auto" w:sz="4" w:space="0"/>
              <w:left w:val="single" w:color="auto" w:sz="4" w:space="0"/>
              <w:bottom w:val="single" w:color="auto" w:sz="4" w:space="0"/>
              <w:right w:val="single" w:color="auto" w:sz="4" w:space="0"/>
            </w:tcBorders>
            <w:shd w:val="clear" w:color="auto" w:fill="D8D8D8"/>
            <w:vAlign w:val="center"/>
          </w:tcPr>
          <w:p w14:paraId="5B1E4A5A">
            <w:pPr>
              <w:jc w:val="center"/>
              <w:textAlignment w:val="baseline"/>
              <w:rPr>
                <w:rFonts w:ascii="宋体" w:hAnsi="宋体"/>
                <w:b/>
                <w:bCs/>
                <w:color w:val="000000"/>
                <w:kern w:val="2"/>
                <w:sz w:val="28"/>
                <w:szCs w:val="28"/>
              </w:rPr>
            </w:pPr>
            <w:r>
              <w:rPr>
                <w:rFonts w:hint="eastAsia" w:ascii="宋体" w:hAnsi="宋体"/>
                <w:b/>
                <w:bCs/>
                <w:color w:val="000000"/>
                <w:kern w:val="0"/>
                <w:sz w:val="28"/>
                <w:szCs w:val="28"/>
              </w:rPr>
              <w:t>时间</w:t>
            </w:r>
          </w:p>
        </w:tc>
        <w:tc>
          <w:tcPr>
            <w:tcW w:w="2663" w:type="dxa"/>
            <w:tcBorders>
              <w:top w:val="single" w:color="auto" w:sz="4" w:space="0"/>
              <w:left w:val="single" w:color="auto" w:sz="4" w:space="0"/>
              <w:bottom w:val="single" w:color="auto" w:sz="4" w:space="0"/>
              <w:right w:val="single" w:color="auto" w:sz="4" w:space="0"/>
            </w:tcBorders>
            <w:shd w:val="clear" w:color="auto" w:fill="D8D8D8"/>
            <w:vAlign w:val="center"/>
          </w:tcPr>
          <w:p w14:paraId="36539EC6">
            <w:pPr>
              <w:jc w:val="center"/>
              <w:textAlignment w:val="baseline"/>
              <w:rPr>
                <w:rFonts w:ascii="宋体" w:hAnsi="宋体"/>
                <w:b/>
                <w:bCs/>
                <w:color w:val="000000"/>
                <w:kern w:val="2"/>
                <w:sz w:val="28"/>
                <w:szCs w:val="28"/>
              </w:rPr>
            </w:pPr>
            <w:r>
              <w:rPr>
                <w:rFonts w:hint="eastAsia" w:ascii="宋体" w:hAnsi="宋体"/>
                <w:b/>
                <w:bCs/>
                <w:color w:val="000000"/>
                <w:kern w:val="0"/>
                <w:sz w:val="28"/>
                <w:szCs w:val="28"/>
              </w:rPr>
              <w:t>课程模块</w:t>
            </w:r>
          </w:p>
        </w:tc>
        <w:tc>
          <w:tcPr>
            <w:tcW w:w="3837" w:type="dxa"/>
            <w:tcBorders>
              <w:top w:val="single" w:color="auto" w:sz="4" w:space="0"/>
              <w:left w:val="single" w:color="auto" w:sz="4" w:space="0"/>
              <w:bottom w:val="single" w:color="auto" w:sz="4" w:space="0"/>
              <w:right w:val="single" w:color="auto" w:sz="4" w:space="0"/>
            </w:tcBorders>
            <w:shd w:val="clear" w:color="auto" w:fill="D8D8D8"/>
            <w:vAlign w:val="center"/>
          </w:tcPr>
          <w:p w14:paraId="03125C0F">
            <w:pPr>
              <w:jc w:val="center"/>
              <w:textAlignment w:val="baseline"/>
              <w:rPr>
                <w:rFonts w:ascii="宋体" w:hAnsi="宋体"/>
                <w:b/>
                <w:bCs/>
                <w:color w:val="000000"/>
                <w:kern w:val="2"/>
                <w:sz w:val="28"/>
                <w:szCs w:val="28"/>
              </w:rPr>
            </w:pPr>
            <w:r>
              <w:rPr>
                <w:rFonts w:hint="eastAsia" w:ascii="宋体" w:hAnsi="宋体"/>
                <w:b/>
                <w:bCs/>
                <w:color w:val="000000"/>
                <w:kern w:val="0"/>
                <w:sz w:val="28"/>
                <w:szCs w:val="28"/>
              </w:rPr>
              <w:t>内容简介</w:t>
            </w:r>
          </w:p>
        </w:tc>
      </w:tr>
      <w:tr w14:paraId="29F18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79" w:type="dxa"/>
            <w:vMerge w:val="restart"/>
            <w:tcBorders>
              <w:top w:val="nil"/>
              <w:left w:val="single" w:color="auto" w:sz="4" w:space="0"/>
              <w:bottom w:val="single" w:color="auto" w:sz="4" w:space="0"/>
              <w:right w:val="single" w:color="auto" w:sz="4" w:space="0"/>
            </w:tcBorders>
            <w:vAlign w:val="center"/>
          </w:tcPr>
          <w:p w14:paraId="056383BD">
            <w:pPr>
              <w:jc w:val="center"/>
              <w:textAlignment w:val="baseline"/>
              <w:rPr>
                <w:rFonts w:ascii="宋体" w:hAnsi="宋体"/>
                <w:b/>
                <w:bCs/>
                <w:kern w:val="2"/>
                <w:sz w:val="24"/>
                <w:szCs w:val="24"/>
              </w:rPr>
            </w:pPr>
            <w:r>
              <w:rPr>
                <w:rFonts w:hint="eastAsia" w:ascii="宋体" w:hAnsi="宋体"/>
                <w:kern w:val="0"/>
                <w:sz w:val="24"/>
                <w:szCs w:val="24"/>
              </w:rPr>
              <w:t>第一天</w:t>
            </w:r>
          </w:p>
        </w:tc>
        <w:tc>
          <w:tcPr>
            <w:tcW w:w="1040" w:type="dxa"/>
            <w:vMerge w:val="restart"/>
            <w:tcBorders>
              <w:top w:val="nil"/>
              <w:left w:val="single" w:color="auto" w:sz="4" w:space="0"/>
              <w:bottom w:val="single" w:color="auto" w:sz="4" w:space="0"/>
              <w:right w:val="single" w:color="auto" w:sz="4" w:space="0"/>
            </w:tcBorders>
            <w:vAlign w:val="center"/>
          </w:tcPr>
          <w:p w14:paraId="1C2C0BA8">
            <w:pPr>
              <w:jc w:val="center"/>
              <w:textAlignment w:val="baseline"/>
              <w:rPr>
                <w:rFonts w:ascii="宋体" w:hAnsi="宋体"/>
                <w:color w:val="000000"/>
                <w:kern w:val="2"/>
                <w:sz w:val="24"/>
                <w:szCs w:val="24"/>
              </w:rPr>
            </w:pPr>
            <w:r>
              <w:rPr>
                <w:rFonts w:hint="eastAsia" w:ascii="宋体" w:hAnsi="宋体"/>
                <w:color w:val="000000"/>
                <w:kern w:val="0"/>
                <w:sz w:val="24"/>
                <w:szCs w:val="24"/>
              </w:rPr>
              <w:t>上午</w:t>
            </w:r>
          </w:p>
        </w:tc>
        <w:tc>
          <w:tcPr>
            <w:tcW w:w="2663" w:type="dxa"/>
            <w:tcBorders>
              <w:top w:val="single" w:color="auto" w:sz="4" w:space="0"/>
              <w:left w:val="single" w:color="auto" w:sz="4" w:space="0"/>
              <w:bottom w:val="single" w:color="auto" w:sz="4" w:space="0"/>
              <w:right w:val="single" w:color="auto" w:sz="4" w:space="0"/>
            </w:tcBorders>
            <w:vAlign w:val="center"/>
          </w:tcPr>
          <w:p w14:paraId="5D2FDEDE">
            <w:pPr>
              <w:jc w:val="center"/>
              <w:textAlignment w:val="baseline"/>
              <w:rPr>
                <w:rFonts w:ascii="宋体" w:hAnsi="宋体"/>
                <w:color w:val="000000"/>
                <w:kern w:val="2"/>
                <w:sz w:val="24"/>
                <w:szCs w:val="24"/>
              </w:rPr>
            </w:pPr>
            <w:r>
              <w:rPr>
                <w:rFonts w:hint="eastAsia" w:ascii="宋体" w:hAnsi="宋体"/>
                <w:color w:val="000000"/>
                <w:kern w:val="0"/>
                <w:sz w:val="24"/>
                <w:szCs w:val="24"/>
              </w:rPr>
              <w:t>大赛的基本要求及评审规则解读</w:t>
            </w:r>
          </w:p>
        </w:tc>
        <w:tc>
          <w:tcPr>
            <w:tcW w:w="3837" w:type="dxa"/>
            <w:tcBorders>
              <w:top w:val="single" w:color="auto" w:sz="4" w:space="0"/>
              <w:left w:val="single" w:color="auto" w:sz="4" w:space="0"/>
              <w:bottom w:val="single" w:color="auto" w:sz="4" w:space="0"/>
              <w:right w:val="single" w:color="auto" w:sz="4" w:space="0"/>
            </w:tcBorders>
            <w:vAlign w:val="center"/>
          </w:tcPr>
          <w:p w14:paraId="2806A56B">
            <w:pPr>
              <w:jc w:val="center"/>
              <w:textAlignment w:val="baseline"/>
              <w:rPr>
                <w:rFonts w:hint="eastAsia" w:ascii="宋体" w:hAnsi="宋体" w:eastAsia="宋体"/>
                <w:color w:val="000000"/>
                <w:kern w:val="2"/>
                <w:sz w:val="24"/>
                <w:szCs w:val="24"/>
                <w:lang w:eastAsia="zh-CN"/>
              </w:rPr>
            </w:pPr>
            <w:r>
              <w:rPr>
                <w:rFonts w:hint="eastAsia" w:ascii="宋体" w:hAnsi="宋体"/>
                <w:color w:val="000000"/>
                <w:kern w:val="0"/>
                <w:sz w:val="24"/>
                <w:szCs w:val="24"/>
              </w:rPr>
              <w:t>大赛的基本</w:t>
            </w:r>
            <w:r>
              <w:rPr>
                <w:rFonts w:hint="eastAsia" w:ascii="宋体" w:hAnsi="宋体"/>
                <w:color w:val="000000"/>
                <w:kern w:val="0"/>
                <w:sz w:val="24"/>
                <w:szCs w:val="24"/>
                <w:lang w:eastAsia="zh-CN"/>
              </w:rPr>
              <w:t>情况</w:t>
            </w:r>
          </w:p>
          <w:p w14:paraId="2B10B57A">
            <w:pPr>
              <w:jc w:val="center"/>
              <w:textAlignment w:val="baseline"/>
              <w:rPr>
                <w:rFonts w:ascii="宋体" w:hAnsi="宋体"/>
                <w:color w:val="000000"/>
                <w:kern w:val="2"/>
                <w:sz w:val="24"/>
                <w:szCs w:val="24"/>
              </w:rPr>
            </w:pPr>
            <w:r>
              <w:rPr>
                <w:rFonts w:hint="eastAsia" w:ascii="宋体" w:hAnsi="宋体"/>
                <w:color w:val="000000"/>
                <w:kern w:val="0"/>
                <w:sz w:val="24"/>
                <w:szCs w:val="24"/>
              </w:rPr>
              <w:t>大赛的各赛道评审规则</w:t>
            </w:r>
          </w:p>
        </w:tc>
      </w:tr>
      <w:tr w14:paraId="235D6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979" w:type="dxa"/>
            <w:vMerge w:val="continue"/>
            <w:tcBorders>
              <w:top w:val="nil"/>
              <w:left w:val="single" w:color="auto" w:sz="4" w:space="0"/>
              <w:bottom w:val="single" w:color="auto" w:sz="4" w:space="0"/>
              <w:right w:val="single" w:color="auto" w:sz="4" w:space="0"/>
            </w:tcBorders>
            <w:vAlign w:val="center"/>
          </w:tcPr>
          <w:p w14:paraId="59895827">
            <w:pPr>
              <w:widowControl/>
              <w:jc w:val="left"/>
              <w:rPr>
                <w:rFonts w:ascii="宋体" w:hAnsi="宋体"/>
                <w:b/>
                <w:bCs/>
                <w:kern w:val="2"/>
                <w:sz w:val="24"/>
                <w:szCs w:val="24"/>
              </w:rPr>
            </w:pPr>
          </w:p>
        </w:tc>
        <w:tc>
          <w:tcPr>
            <w:tcW w:w="1040" w:type="dxa"/>
            <w:vMerge w:val="continue"/>
            <w:tcBorders>
              <w:top w:val="nil"/>
              <w:left w:val="single" w:color="auto" w:sz="4" w:space="0"/>
              <w:bottom w:val="single" w:color="auto" w:sz="4" w:space="0"/>
              <w:right w:val="single" w:color="auto" w:sz="4" w:space="0"/>
            </w:tcBorders>
            <w:vAlign w:val="center"/>
          </w:tcPr>
          <w:p w14:paraId="228232FE">
            <w:pPr>
              <w:widowControl/>
              <w:jc w:val="left"/>
              <w:rPr>
                <w:rFonts w:ascii="宋体" w:hAnsi="宋体"/>
                <w:color w:val="000000"/>
                <w:kern w:val="2"/>
                <w:sz w:val="24"/>
                <w:szCs w:val="24"/>
              </w:rPr>
            </w:pPr>
          </w:p>
        </w:tc>
        <w:tc>
          <w:tcPr>
            <w:tcW w:w="2663" w:type="dxa"/>
            <w:tcBorders>
              <w:top w:val="single" w:color="auto" w:sz="4" w:space="0"/>
              <w:left w:val="single" w:color="auto" w:sz="4" w:space="0"/>
              <w:bottom w:val="single" w:color="auto" w:sz="4" w:space="0"/>
              <w:right w:val="single" w:color="auto" w:sz="4" w:space="0"/>
            </w:tcBorders>
            <w:vAlign w:val="center"/>
          </w:tcPr>
          <w:p w14:paraId="54DB63CF">
            <w:pPr>
              <w:jc w:val="center"/>
              <w:textAlignment w:val="baseline"/>
              <w:rPr>
                <w:rFonts w:ascii="宋体" w:hAnsi="宋体"/>
                <w:color w:val="000000"/>
                <w:kern w:val="2"/>
                <w:sz w:val="24"/>
                <w:szCs w:val="24"/>
              </w:rPr>
            </w:pPr>
            <w:r>
              <w:rPr>
                <w:rFonts w:hint="eastAsia" w:ascii="宋体" w:hAnsi="宋体"/>
                <w:color w:val="000000"/>
                <w:kern w:val="0"/>
                <w:sz w:val="24"/>
                <w:szCs w:val="24"/>
              </w:rPr>
              <w:t>高教主赛道项目核心要素解析</w:t>
            </w:r>
          </w:p>
        </w:tc>
        <w:tc>
          <w:tcPr>
            <w:tcW w:w="3837" w:type="dxa"/>
            <w:tcBorders>
              <w:top w:val="single" w:color="auto" w:sz="4" w:space="0"/>
              <w:left w:val="single" w:color="auto" w:sz="4" w:space="0"/>
              <w:bottom w:val="single" w:color="auto" w:sz="4" w:space="0"/>
              <w:right w:val="single" w:color="auto" w:sz="4" w:space="0"/>
            </w:tcBorders>
            <w:vAlign w:val="center"/>
          </w:tcPr>
          <w:p w14:paraId="12F7E84C">
            <w:pPr>
              <w:jc w:val="center"/>
              <w:textAlignment w:val="baseline"/>
              <w:rPr>
                <w:rFonts w:ascii="宋体" w:hAnsi="宋体"/>
                <w:color w:val="000000"/>
                <w:kern w:val="2"/>
                <w:sz w:val="24"/>
                <w:szCs w:val="24"/>
              </w:rPr>
            </w:pPr>
            <w:r>
              <w:rPr>
                <w:rFonts w:hint="eastAsia" w:ascii="宋体" w:hAnsi="宋体"/>
                <w:color w:val="000000"/>
                <w:kern w:val="0"/>
                <w:sz w:val="24"/>
                <w:szCs w:val="24"/>
              </w:rPr>
              <w:t>创意组项目培育核心要素解析</w:t>
            </w:r>
          </w:p>
          <w:p w14:paraId="0889AA83">
            <w:pPr>
              <w:jc w:val="center"/>
              <w:textAlignment w:val="baseline"/>
              <w:rPr>
                <w:rFonts w:hint="eastAsia" w:ascii="宋体" w:hAnsi="宋体"/>
                <w:color w:val="000000"/>
                <w:kern w:val="0"/>
                <w:sz w:val="24"/>
                <w:szCs w:val="24"/>
              </w:rPr>
            </w:pPr>
            <w:r>
              <w:rPr>
                <w:rFonts w:hint="eastAsia" w:ascii="宋体" w:hAnsi="宋体"/>
                <w:color w:val="000000"/>
                <w:kern w:val="0"/>
                <w:sz w:val="24"/>
                <w:szCs w:val="24"/>
              </w:rPr>
              <w:t>创业项目培育核心要素解析</w:t>
            </w:r>
          </w:p>
          <w:p w14:paraId="76224871">
            <w:pPr>
              <w:jc w:val="center"/>
              <w:textAlignment w:val="baseline"/>
              <w:rPr>
                <w:kern w:val="2"/>
                <w:sz w:val="20"/>
              </w:rPr>
            </w:pPr>
            <w:r>
              <w:rPr>
                <w:rFonts w:hint="eastAsia" w:ascii="宋体" w:hAnsi="宋体"/>
                <w:color w:val="000000"/>
                <w:kern w:val="0"/>
                <w:sz w:val="24"/>
                <w:szCs w:val="24"/>
              </w:rPr>
              <w:t>项目呈现的主要逻辑思路解析</w:t>
            </w:r>
          </w:p>
        </w:tc>
      </w:tr>
      <w:tr w14:paraId="02DE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979" w:type="dxa"/>
            <w:vMerge w:val="continue"/>
            <w:tcBorders>
              <w:top w:val="nil"/>
              <w:left w:val="single" w:color="auto" w:sz="4" w:space="0"/>
              <w:bottom w:val="single" w:color="auto" w:sz="4" w:space="0"/>
              <w:right w:val="single" w:color="auto" w:sz="4" w:space="0"/>
            </w:tcBorders>
            <w:vAlign w:val="center"/>
          </w:tcPr>
          <w:p w14:paraId="64820CD0">
            <w:pPr>
              <w:widowControl/>
              <w:jc w:val="left"/>
              <w:rPr>
                <w:rFonts w:ascii="宋体" w:hAnsi="宋体"/>
                <w:b/>
                <w:bCs/>
                <w:kern w:val="2"/>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28EEECDC">
            <w:pPr>
              <w:jc w:val="center"/>
              <w:textAlignment w:val="baseline"/>
              <w:rPr>
                <w:rFonts w:ascii="宋体" w:hAnsi="宋体"/>
                <w:color w:val="000000"/>
                <w:kern w:val="2"/>
                <w:sz w:val="24"/>
                <w:szCs w:val="24"/>
              </w:rPr>
            </w:pPr>
            <w:r>
              <w:rPr>
                <w:rFonts w:hint="eastAsia" w:ascii="宋体" w:hAnsi="宋体"/>
                <w:color w:val="000000"/>
                <w:kern w:val="0"/>
                <w:sz w:val="24"/>
                <w:szCs w:val="24"/>
              </w:rPr>
              <w:t>下午</w:t>
            </w:r>
          </w:p>
        </w:tc>
        <w:tc>
          <w:tcPr>
            <w:tcW w:w="2663" w:type="dxa"/>
            <w:tcBorders>
              <w:top w:val="single" w:color="auto" w:sz="4" w:space="0"/>
              <w:left w:val="single" w:color="auto" w:sz="4" w:space="0"/>
              <w:bottom w:val="single" w:color="auto" w:sz="4" w:space="0"/>
              <w:right w:val="single" w:color="auto" w:sz="4" w:space="0"/>
            </w:tcBorders>
            <w:vAlign w:val="center"/>
          </w:tcPr>
          <w:p w14:paraId="7C854BB9">
            <w:pPr>
              <w:jc w:val="center"/>
              <w:textAlignment w:val="baseline"/>
              <w:rPr>
                <w:rFonts w:ascii="宋体" w:hAnsi="宋体"/>
                <w:color w:val="000000"/>
                <w:kern w:val="2"/>
                <w:sz w:val="24"/>
                <w:szCs w:val="24"/>
              </w:rPr>
            </w:pPr>
            <w:r>
              <w:rPr>
                <w:rFonts w:hint="eastAsia" w:ascii="宋体" w:hAnsi="宋体"/>
                <w:color w:val="000000"/>
                <w:kern w:val="0"/>
                <w:sz w:val="24"/>
                <w:szCs w:val="24"/>
              </w:rPr>
              <w:t>红旅赛道项目核心要素解析</w:t>
            </w:r>
          </w:p>
        </w:tc>
        <w:tc>
          <w:tcPr>
            <w:tcW w:w="3837" w:type="dxa"/>
            <w:tcBorders>
              <w:top w:val="single" w:color="auto" w:sz="4" w:space="0"/>
              <w:left w:val="single" w:color="auto" w:sz="4" w:space="0"/>
              <w:bottom w:val="single" w:color="auto" w:sz="4" w:space="0"/>
              <w:right w:val="single" w:color="auto" w:sz="4" w:space="0"/>
            </w:tcBorders>
            <w:vAlign w:val="center"/>
          </w:tcPr>
          <w:p w14:paraId="4C8B5173">
            <w:pPr>
              <w:jc w:val="center"/>
              <w:textAlignment w:val="baseline"/>
              <w:rPr>
                <w:rFonts w:ascii="宋体" w:hAnsi="宋体"/>
                <w:color w:val="000000"/>
                <w:kern w:val="0"/>
                <w:sz w:val="24"/>
                <w:szCs w:val="24"/>
              </w:rPr>
            </w:pPr>
            <w:r>
              <w:rPr>
                <w:rFonts w:hint="eastAsia" w:ascii="宋体" w:hAnsi="宋体"/>
                <w:color w:val="000000"/>
                <w:kern w:val="0"/>
                <w:sz w:val="24"/>
                <w:szCs w:val="24"/>
              </w:rPr>
              <w:t>创意组红旅项目培育核心要素解析</w:t>
            </w:r>
          </w:p>
          <w:p w14:paraId="1036FD94">
            <w:pPr>
              <w:jc w:val="center"/>
              <w:textAlignment w:val="baseline"/>
              <w:rPr>
                <w:rFonts w:hint="eastAsia" w:ascii="宋体" w:hAnsi="宋体"/>
                <w:color w:val="000000"/>
                <w:kern w:val="0"/>
                <w:sz w:val="24"/>
                <w:szCs w:val="24"/>
              </w:rPr>
            </w:pPr>
            <w:r>
              <w:rPr>
                <w:rFonts w:hint="eastAsia" w:ascii="宋体" w:hAnsi="宋体"/>
                <w:color w:val="000000"/>
                <w:kern w:val="0"/>
                <w:sz w:val="24"/>
                <w:szCs w:val="24"/>
              </w:rPr>
              <w:t>公益红旅项目培育核心要素解析</w:t>
            </w:r>
          </w:p>
          <w:p w14:paraId="35EC99EA">
            <w:pPr>
              <w:jc w:val="center"/>
              <w:textAlignment w:val="baseline"/>
              <w:rPr>
                <w:rFonts w:ascii="宋体" w:hAnsi="宋体"/>
                <w:color w:val="000000"/>
                <w:kern w:val="2"/>
                <w:sz w:val="24"/>
                <w:szCs w:val="24"/>
              </w:rPr>
            </w:pPr>
            <w:r>
              <w:rPr>
                <w:rFonts w:hint="eastAsia" w:ascii="宋体" w:hAnsi="宋体"/>
                <w:color w:val="000000"/>
                <w:kern w:val="0"/>
                <w:sz w:val="24"/>
                <w:szCs w:val="24"/>
              </w:rPr>
              <w:t>创业组红旅项目培育核心要素解析项目呈现的主要逻辑思路解析</w:t>
            </w:r>
          </w:p>
        </w:tc>
      </w:tr>
      <w:tr w14:paraId="5892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79" w:type="dxa"/>
            <w:vMerge w:val="restart"/>
            <w:tcBorders>
              <w:top w:val="nil"/>
              <w:left w:val="single" w:color="auto" w:sz="4" w:space="0"/>
              <w:bottom w:val="single" w:color="auto" w:sz="4" w:space="0"/>
              <w:right w:val="single" w:color="auto" w:sz="4" w:space="0"/>
            </w:tcBorders>
            <w:vAlign w:val="center"/>
          </w:tcPr>
          <w:p w14:paraId="3EA7368D">
            <w:pPr>
              <w:jc w:val="center"/>
              <w:textAlignment w:val="baseline"/>
              <w:rPr>
                <w:rFonts w:ascii="宋体" w:hAnsi="宋体"/>
                <w:kern w:val="2"/>
                <w:sz w:val="24"/>
                <w:szCs w:val="24"/>
              </w:rPr>
            </w:pPr>
            <w:r>
              <w:rPr>
                <w:rFonts w:hint="eastAsia" w:ascii="宋体" w:hAnsi="宋体"/>
                <w:kern w:val="0"/>
                <w:sz w:val="24"/>
                <w:szCs w:val="24"/>
              </w:rPr>
              <w:t>第二天</w:t>
            </w:r>
          </w:p>
        </w:tc>
        <w:tc>
          <w:tcPr>
            <w:tcW w:w="1040" w:type="dxa"/>
            <w:tcBorders>
              <w:top w:val="single" w:color="auto" w:sz="4" w:space="0"/>
              <w:left w:val="single" w:color="auto" w:sz="4" w:space="0"/>
              <w:bottom w:val="single" w:color="auto" w:sz="4" w:space="0"/>
              <w:right w:val="single" w:color="auto" w:sz="4" w:space="0"/>
            </w:tcBorders>
            <w:vAlign w:val="center"/>
          </w:tcPr>
          <w:p w14:paraId="0A68D7BC">
            <w:pPr>
              <w:jc w:val="center"/>
              <w:textAlignment w:val="baseline"/>
              <w:rPr>
                <w:rFonts w:ascii="宋体" w:hAnsi="宋体"/>
                <w:color w:val="000000"/>
                <w:kern w:val="2"/>
                <w:sz w:val="24"/>
                <w:szCs w:val="24"/>
              </w:rPr>
            </w:pPr>
            <w:r>
              <w:rPr>
                <w:rFonts w:hint="eastAsia" w:ascii="宋体" w:hAnsi="宋体"/>
                <w:color w:val="000000"/>
                <w:kern w:val="0"/>
                <w:sz w:val="24"/>
                <w:szCs w:val="24"/>
              </w:rPr>
              <w:t>上午</w:t>
            </w:r>
          </w:p>
        </w:tc>
        <w:tc>
          <w:tcPr>
            <w:tcW w:w="2663" w:type="dxa"/>
            <w:tcBorders>
              <w:top w:val="single" w:color="auto" w:sz="4" w:space="0"/>
              <w:left w:val="single" w:color="auto" w:sz="4" w:space="0"/>
              <w:bottom w:val="single" w:color="auto" w:sz="4" w:space="0"/>
              <w:right w:val="single" w:color="auto" w:sz="4" w:space="0"/>
            </w:tcBorders>
            <w:vAlign w:val="center"/>
          </w:tcPr>
          <w:p w14:paraId="3CD3E194">
            <w:pPr>
              <w:jc w:val="center"/>
              <w:textAlignment w:val="baseline"/>
              <w:rPr>
                <w:rFonts w:ascii="宋体" w:hAnsi="宋体"/>
                <w:color w:val="000000"/>
                <w:kern w:val="2"/>
                <w:sz w:val="24"/>
                <w:szCs w:val="24"/>
              </w:rPr>
            </w:pPr>
            <w:r>
              <w:rPr>
                <w:rFonts w:hint="eastAsia" w:ascii="宋体" w:hAnsi="宋体"/>
                <w:color w:val="000000"/>
                <w:kern w:val="0"/>
                <w:sz w:val="24"/>
                <w:szCs w:val="24"/>
              </w:rPr>
              <w:t>优秀项目案例分享</w:t>
            </w:r>
            <w:r>
              <w:rPr>
                <w:rFonts w:ascii="宋体" w:hAnsi="宋体"/>
                <w:color w:val="000000"/>
                <w:kern w:val="2"/>
                <w:sz w:val="24"/>
                <w:szCs w:val="24"/>
              </w:rPr>
              <w:t xml:space="preserve"> </w:t>
            </w:r>
          </w:p>
        </w:tc>
        <w:tc>
          <w:tcPr>
            <w:tcW w:w="3837" w:type="dxa"/>
            <w:tcBorders>
              <w:top w:val="single" w:color="auto" w:sz="4" w:space="0"/>
              <w:left w:val="single" w:color="auto" w:sz="4" w:space="0"/>
              <w:bottom w:val="single" w:color="auto" w:sz="4" w:space="0"/>
              <w:right w:val="single" w:color="auto" w:sz="4" w:space="0"/>
            </w:tcBorders>
            <w:vAlign w:val="center"/>
          </w:tcPr>
          <w:p w14:paraId="6A5DA786">
            <w:pPr>
              <w:jc w:val="center"/>
              <w:textAlignment w:val="baseline"/>
              <w:rPr>
                <w:rFonts w:ascii="宋体" w:hAnsi="宋体"/>
                <w:color w:val="000000"/>
                <w:kern w:val="2"/>
                <w:sz w:val="24"/>
                <w:szCs w:val="24"/>
              </w:rPr>
            </w:pPr>
            <w:r>
              <w:rPr>
                <w:rFonts w:hint="eastAsia" w:ascii="宋体" w:hAnsi="宋体"/>
                <w:color w:val="000000"/>
                <w:kern w:val="0"/>
                <w:sz w:val="24"/>
                <w:szCs w:val="24"/>
              </w:rPr>
              <w:t>国金、国银项目解读分析</w:t>
            </w:r>
          </w:p>
          <w:p w14:paraId="3F4E8FB7">
            <w:pPr>
              <w:jc w:val="center"/>
              <w:textAlignment w:val="baseline"/>
              <w:rPr>
                <w:rFonts w:ascii="宋体" w:hAnsi="宋体"/>
                <w:color w:val="000000"/>
                <w:kern w:val="2"/>
                <w:sz w:val="24"/>
                <w:szCs w:val="24"/>
              </w:rPr>
            </w:pPr>
            <w:r>
              <w:rPr>
                <w:rFonts w:hint="eastAsia" w:ascii="宋体" w:hAnsi="宋体"/>
                <w:color w:val="000000"/>
                <w:kern w:val="0"/>
                <w:sz w:val="24"/>
                <w:szCs w:val="24"/>
              </w:rPr>
              <w:t>项目模拟路演评审及点评</w:t>
            </w:r>
          </w:p>
        </w:tc>
      </w:tr>
      <w:tr w14:paraId="7528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79" w:type="dxa"/>
            <w:vMerge w:val="continue"/>
            <w:tcBorders>
              <w:top w:val="nil"/>
              <w:left w:val="single" w:color="auto" w:sz="4" w:space="0"/>
              <w:bottom w:val="single" w:color="auto" w:sz="4" w:space="0"/>
              <w:right w:val="single" w:color="auto" w:sz="4" w:space="0"/>
            </w:tcBorders>
            <w:vAlign w:val="center"/>
          </w:tcPr>
          <w:p w14:paraId="2C8E6AFD">
            <w:pPr>
              <w:widowControl/>
              <w:jc w:val="left"/>
              <w:rPr>
                <w:rFonts w:ascii="宋体" w:hAnsi="宋体"/>
                <w:kern w:val="2"/>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1FFB399">
            <w:pPr>
              <w:jc w:val="center"/>
              <w:textAlignment w:val="baseline"/>
              <w:rPr>
                <w:rFonts w:ascii="宋体" w:hAnsi="宋体"/>
                <w:color w:val="000000"/>
                <w:kern w:val="2"/>
                <w:sz w:val="24"/>
                <w:szCs w:val="24"/>
              </w:rPr>
            </w:pPr>
            <w:r>
              <w:rPr>
                <w:rFonts w:hint="eastAsia" w:ascii="宋体" w:hAnsi="宋体"/>
                <w:color w:val="000000"/>
                <w:kern w:val="0"/>
                <w:sz w:val="24"/>
                <w:szCs w:val="24"/>
              </w:rPr>
              <w:t>下午</w:t>
            </w:r>
          </w:p>
        </w:tc>
        <w:tc>
          <w:tcPr>
            <w:tcW w:w="2663" w:type="dxa"/>
            <w:tcBorders>
              <w:top w:val="single" w:color="auto" w:sz="4" w:space="0"/>
              <w:left w:val="single" w:color="auto" w:sz="4" w:space="0"/>
              <w:bottom w:val="single" w:color="auto" w:sz="4" w:space="0"/>
              <w:right w:val="single" w:color="auto" w:sz="4" w:space="0"/>
            </w:tcBorders>
            <w:vAlign w:val="center"/>
          </w:tcPr>
          <w:p w14:paraId="214224ED">
            <w:pPr>
              <w:jc w:val="center"/>
              <w:textAlignment w:val="baseline"/>
              <w:rPr>
                <w:rFonts w:ascii="宋体" w:hAnsi="宋体"/>
                <w:color w:val="000000"/>
                <w:kern w:val="2"/>
                <w:sz w:val="24"/>
                <w:szCs w:val="24"/>
              </w:rPr>
            </w:pPr>
            <w:r>
              <w:rPr>
                <w:rFonts w:hint="eastAsia" w:ascii="宋体" w:hAnsi="宋体"/>
                <w:color w:val="000000"/>
                <w:kern w:val="0"/>
                <w:sz w:val="24"/>
                <w:szCs w:val="24"/>
              </w:rPr>
              <w:t>项目案例讨论分析—以长师项目为例（互动研讨）</w:t>
            </w:r>
          </w:p>
        </w:tc>
        <w:tc>
          <w:tcPr>
            <w:tcW w:w="3837" w:type="dxa"/>
            <w:tcBorders>
              <w:top w:val="single" w:color="auto" w:sz="4" w:space="0"/>
              <w:left w:val="single" w:color="auto" w:sz="4" w:space="0"/>
              <w:bottom w:val="single" w:color="auto" w:sz="4" w:space="0"/>
              <w:right w:val="single" w:color="auto" w:sz="4" w:space="0"/>
            </w:tcBorders>
            <w:vAlign w:val="center"/>
          </w:tcPr>
          <w:p w14:paraId="6CF6B9CE">
            <w:pPr>
              <w:jc w:val="center"/>
              <w:textAlignment w:val="baseline"/>
              <w:rPr>
                <w:rFonts w:ascii="宋体" w:hAnsi="宋体"/>
                <w:color w:val="000000"/>
                <w:kern w:val="2"/>
                <w:sz w:val="24"/>
                <w:szCs w:val="24"/>
              </w:rPr>
            </w:pPr>
            <w:r>
              <w:rPr>
                <w:rFonts w:hint="eastAsia" w:ascii="宋体" w:hAnsi="宋体"/>
                <w:color w:val="000000"/>
                <w:kern w:val="0"/>
                <w:sz w:val="24"/>
                <w:szCs w:val="24"/>
              </w:rPr>
              <w:t>高教主赛道项目讨论分析</w:t>
            </w:r>
          </w:p>
          <w:p w14:paraId="73105A56">
            <w:pPr>
              <w:jc w:val="center"/>
              <w:textAlignment w:val="baseline"/>
              <w:rPr>
                <w:rFonts w:ascii="宋体" w:hAnsi="宋体"/>
                <w:color w:val="000000"/>
                <w:kern w:val="2"/>
                <w:sz w:val="24"/>
                <w:szCs w:val="24"/>
              </w:rPr>
            </w:pPr>
            <w:r>
              <w:rPr>
                <w:rFonts w:hint="eastAsia" w:ascii="宋体" w:hAnsi="宋体"/>
                <w:color w:val="000000"/>
                <w:kern w:val="0"/>
                <w:sz w:val="24"/>
                <w:szCs w:val="24"/>
              </w:rPr>
              <w:t>红旅赛道项目讨论分析</w:t>
            </w:r>
          </w:p>
        </w:tc>
      </w:tr>
      <w:tr w14:paraId="0366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79" w:type="dxa"/>
            <w:tcBorders>
              <w:top w:val="single" w:color="auto" w:sz="4" w:space="0"/>
              <w:left w:val="single" w:color="auto" w:sz="4" w:space="0"/>
              <w:bottom w:val="single" w:color="auto" w:sz="4" w:space="0"/>
              <w:right w:val="single" w:color="auto" w:sz="4" w:space="0"/>
            </w:tcBorders>
            <w:vAlign w:val="center"/>
          </w:tcPr>
          <w:p w14:paraId="3632C344">
            <w:pPr>
              <w:jc w:val="center"/>
              <w:textAlignment w:val="baseline"/>
              <w:rPr>
                <w:rFonts w:ascii="宋体" w:hAnsi="宋体"/>
                <w:kern w:val="2"/>
                <w:sz w:val="24"/>
                <w:szCs w:val="24"/>
              </w:rPr>
            </w:pPr>
            <w:r>
              <w:rPr>
                <w:rFonts w:hint="eastAsia" w:ascii="宋体" w:hAnsi="宋体"/>
                <w:kern w:val="0"/>
                <w:sz w:val="24"/>
                <w:szCs w:val="24"/>
              </w:rPr>
              <w:t>第三天</w:t>
            </w:r>
          </w:p>
        </w:tc>
        <w:tc>
          <w:tcPr>
            <w:tcW w:w="1040" w:type="dxa"/>
            <w:tcBorders>
              <w:top w:val="single" w:color="auto" w:sz="4" w:space="0"/>
              <w:left w:val="single" w:color="auto" w:sz="4" w:space="0"/>
              <w:bottom w:val="single" w:color="auto" w:sz="4" w:space="0"/>
              <w:right w:val="single" w:color="auto" w:sz="4" w:space="0"/>
            </w:tcBorders>
            <w:vAlign w:val="center"/>
          </w:tcPr>
          <w:p w14:paraId="2215A10C">
            <w:pPr>
              <w:jc w:val="center"/>
              <w:textAlignment w:val="baseline"/>
              <w:rPr>
                <w:rFonts w:ascii="宋体" w:hAnsi="宋体"/>
                <w:color w:val="000000"/>
                <w:kern w:val="2"/>
                <w:sz w:val="24"/>
                <w:szCs w:val="24"/>
              </w:rPr>
            </w:pPr>
            <w:r>
              <w:rPr>
                <w:rFonts w:hint="eastAsia" w:ascii="宋体" w:hAnsi="宋体"/>
                <w:color w:val="000000"/>
                <w:kern w:val="0"/>
                <w:sz w:val="24"/>
                <w:szCs w:val="24"/>
              </w:rPr>
              <w:t>上午</w:t>
            </w:r>
          </w:p>
        </w:tc>
        <w:tc>
          <w:tcPr>
            <w:tcW w:w="2663" w:type="dxa"/>
            <w:tcBorders>
              <w:top w:val="single" w:color="auto" w:sz="4" w:space="0"/>
              <w:left w:val="single" w:color="auto" w:sz="4" w:space="0"/>
              <w:bottom w:val="single" w:color="auto" w:sz="4" w:space="0"/>
              <w:right w:val="single" w:color="auto" w:sz="4" w:space="0"/>
            </w:tcBorders>
            <w:vAlign w:val="center"/>
          </w:tcPr>
          <w:p w14:paraId="625D1CCE">
            <w:pPr>
              <w:jc w:val="center"/>
              <w:textAlignment w:val="baseline"/>
              <w:rPr>
                <w:rFonts w:ascii="宋体" w:hAnsi="宋体"/>
                <w:color w:val="000000"/>
                <w:kern w:val="2"/>
                <w:sz w:val="24"/>
                <w:szCs w:val="24"/>
              </w:rPr>
            </w:pPr>
            <w:r>
              <w:rPr>
                <w:rFonts w:hint="eastAsia" w:ascii="宋体" w:hAnsi="宋体"/>
                <w:color w:val="000000"/>
                <w:kern w:val="0"/>
                <w:sz w:val="24"/>
                <w:szCs w:val="24"/>
              </w:rPr>
              <w:t>创业项目融资路演答辩</w:t>
            </w:r>
          </w:p>
          <w:p w14:paraId="7A62160D">
            <w:pPr>
              <w:jc w:val="center"/>
              <w:textAlignment w:val="baseline"/>
              <w:rPr>
                <w:rFonts w:ascii="宋体" w:hAnsi="宋体"/>
                <w:color w:val="000000"/>
                <w:kern w:val="2"/>
                <w:sz w:val="24"/>
                <w:szCs w:val="24"/>
              </w:rPr>
            </w:pPr>
            <w:r>
              <w:rPr>
                <w:rFonts w:hint="eastAsia" w:ascii="宋体" w:hAnsi="宋体"/>
                <w:color w:val="000000"/>
                <w:kern w:val="0"/>
                <w:sz w:val="24"/>
                <w:szCs w:val="24"/>
              </w:rPr>
              <w:t>技巧</w:t>
            </w:r>
          </w:p>
        </w:tc>
        <w:tc>
          <w:tcPr>
            <w:tcW w:w="3837" w:type="dxa"/>
            <w:tcBorders>
              <w:top w:val="single" w:color="auto" w:sz="4" w:space="0"/>
              <w:left w:val="single" w:color="auto" w:sz="4" w:space="0"/>
              <w:bottom w:val="single" w:color="auto" w:sz="4" w:space="0"/>
              <w:right w:val="single" w:color="auto" w:sz="4" w:space="0"/>
            </w:tcBorders>
            <w:vAlign w:val="center"/>
          </w:tcPr>
          <w:p w14:paraId="4E16914A">
            <w:pPr>
              <w:jc w:val="center"/>
              <w:textAlignment w:val="baseline"/>
              <w:rPr>
                <w:rFonts w:ascii="宋体" w:hAnsi="宋体"/>
                <w:color w:val="000000"/>
                <w:kern w:val="2"/>
                <w:sz w:val="24"/>
                <w:szCs w:val="24"/>
              </w:rPr>
            </w:pPr>
            <w:r>
              <w:rPr>
                <w:rFonts w:hint="eastAsia" w:ascii="宋体" w:hAnsi="宋体"/>
                <w:color w:val="000000"/>
                <w:kern w:val="0"/>
                <w:sz w:val="24"/>
                <w:szCs w:val="24"/>
              </w:rPr>
              <w:t>创业项目融资路演演讲与商务礼仪</w:t>
            </w:r>
          </w:p>
          <w:p w14:paraId="7D423ED8">
            <w:pPr>
              <w:jc w:val="center"/>
              <w:textAlignment w:val="baseline"/>
              <w:rPr>
                <w:rFonts w:hint="eastAsia" w:ascii="宋体" w:hAnsi="宋体"/>
                <w:color w:val="000000"/>
                <w:kern w:val="0"/>
                <w:sz w:val="24"/>
                <w:szCs w:val="24"/>
              </w:rPr>
            </w:pPr>
            <w:r>
              <w:rPr>
                <w:rFonts w:hint="eastAsia" w:ascii="宋体" w:hAnsi="宋体"/>
                <w:color w:val="000000"/>
                <w:kern w:val="0"/>
                <w:sz w:val="24"/>
                <w:szCs w:val="24"/>
              </w:rPr>
              <w:t>创业项目融资路演话术撰写与优化</w:t>
            </w:r>
          </w:p>
          <w:p w14:paraId="52C22165">
            <w:pPr>
              <w:jc w:val="center"/>
              <w:textAlignment w:val="baseline"/>
              <w:rPr>
                <w:rFonts w:ascii="宋体" w:hAnsi="宋体"/>
                <w:color w:val="000000"/>
                <w:kern w:val="2"/>
                <w:sz w:val="24"/>
                <w:szCs w:val="24"/>
              </w:rPr>
            </w:pPr>
            <w:r>
              <w:rPr>
                <w:rFonts w:hint="eastAsia" w:ascii="宋体" w:hAnsi="宋体"/>
                <w:color w:val="000000"/>
                <w:kern w:val="0"/>
                <w:sz w:val="24"/>
                <w:szCs w:val="24"/>
              </w:rPr>
              <w:t>创业项目融资路演问答数据库整合</w:t>
            </w:r>
          </w:p>
        </w:tc>
      </w:tr>
    </w:tbl>
    <w:p w14:paraId="56580423">
      <w:pPr>
        <w:pStyle w:val="2"/>
        <w:autoSpaceDE w:val="0"/>
        <w:spacing w:line="560" w:lineRule="exact"/>
        <w:ind w:firstLine="640" w:firstLineChars="200"/>
        <w:rPr>
          <w:rFonts w:hint="eastAsia" w:ascii="方正黑体_GBK" w:eastAsia="方正黑体_GBK"/>
          <w:sz w:val="32"/>
          <w:szCs w:val="32"/>
        </w:rPr>
      </w:pPr>
      <w:r>
        <w:rPr>
          <w:rFonts w:hint="eastAsia" w:ascii="方正黑体_GBK" w:eastAsia="方正黑体_GBK"/>
          <w:sz w:val="32"/>
          <w:szCs w:val="32"/>
        </w:rPr>
        <w:t>四、培训方式</w:t>
      </w:r>
    </w:p>
    <w:p w14:paraId="60A02571">
      <w:pPr>
        <w:spacing w:line="560" w:lineRule="exact"/>
        <w:ind w:firstLine="600" w:firstLineChars="200"/>
        <w:jc w:val="left"/>
        <w:rPr>
          <w:rFonts w:hint="eastAsia" w:ascii="宋体" w:hAnsi="宋体"/>
          <w:color w:val="000000"/>
          <w:sz w:val="30"/>
          <w:szCs w:val="30"/>
        </w:rPr>
      </w:pPr>
      <w:r>
        <w:rPr>
          <w:rFonts w:hint="eastAsia" w:ascii="宋体" w:hAnsi="宋体"/>
          <w:color w:val="000000"/>
          <w:sz w:val="30"/>
          <w:szCs w:val="30"/>
        </w:rPr>
        <w:t>本期培训包括讲座、案例分析等培训形式，采取线上、线下相结合的</w:t>
      </w:r>
      <w:r>
        <w:rPr>
          <w:rFonts w:hint="eastAsia" w:ascii="宋体" w:hAnsi="宋体"/>
          <w:color w:val="000000"/>
          <w:sz w:val="30"/>
          <w:szCs w:val="30"/>
          <w:lang w:eastAsia="zh-CN"/>
        </w:rPr>
        <w:t>完成</w:t>
      </w:r>
      <w:r>
        <w:rPr>
          <w:rFonts w:hint="eastAsia" w:ascii="宋体" w:hAnsi="宋体"/>
          <w:color w:val="000000"/>
          <w:sz w:val="30"/>
          <w:szCs w:val="30"/>
        </w:rPr>
        <w:t>，具体的培训时间及安排另行通知（11月30日完成）。</w:t>
      </w:r>
    </w:p>
    <w:p w14:paraId="66323D5A">
      <w:pPr>
        <w:spacing w:line="560" w:lineRule="exact"/>
        <w:ind w:firstLine="600" w:firstLineChars="200"/>
        <w:jc w:val="left"/>
        <w:rPr>
          <w:rFonts w:hint="eastAsia" w:ascii="宋体" w:hAnsi="宋体"/>
          <w:color w:val="000000"/>
          <w:sz w:val="30"/>
          <w:szCs w:val="30"/>
        </w:rPr>
      </w:pPr>
      <w:r>
        <w:rPr>
          <w:rFonts w:hint="eastAsia" w:ascii="宋体" w:hAnsi="宋体"/>
          <w:color w:val="000000"/>
          <w:sz w:val="30"/>
          <w:szCs w:val="30"/>
        </w:rPr>
        <w:t>1.专题讲座：邀请中国国际大学创新大赛评委、创新创业导师进行专题讲座，解读大赛的要点、项目培育核心要素等。</w:t>
      </w:r>
    </w:p>
    <w:p w14:paraId="71AC8758">
      <w:pPr>
        <w:spacing w:line="560" w:lineRule="exact"/>
        <w:ind w:firstLine="600" w:firstLineChars="200"/>
        <w:jc w:val="left"/>
        <w:rPr>
          <w:rFonts w:hint="eastAsia" w:ascii="宋体" w:hAnsi="宋体"/>
          <w:color w:val="000000"/>
          <w:sz w:val="30"/>
          <w:szCs w:val="30"/>
        </w:rPr>
      </w:pPr>
      <w:r>
        <w:rPr>
          <w:rFonts w:hint="eastAsia" w:ascii="宋体" w:hAnsi="宋体"/>
          <w:color w:val="000000"/>
          <w:sz w:val="30"/>
          <w:szCs w:val="30"/>
        </w:rPr>
        <w:t>2.案例分析：通过分析典型大赛国奖项目案例，提高大赛指导教师选育项目的能力与水平。</w:t>
      </w:r>
    </w:p>
    <w:p w14:paraId="778B303E">
      <w:pPr>
        <w:spacing w:line="560" w:lineRule="exact"/>
        <w:ind w:firstLine="600" w:firstLineChars="200"/>
        <w:jc w:val="left"/>
        <w:rPr>
          <w:rFonts w:hint="eastAsia" w:ascii="宋体" w:hAnsi="宋体"/>
          <w:color w:val="000000"/>
          <w:sz w:val="30"/>
          <w:szCs w:val="30"/>
        </w:rPr>
      </w:pPr>
      <w:r>
        <w:rPr>
          <w:rFonts w:hint="eastAsia" w:ascii="宋体" w:hAnsi="宋体"/>
          <w:color w:val="000000"/>
          <w:sz w:val="30"/>
          <w:szCs w:val="30"/>
        </w:rPr>
        <w:t>3.互动研讨：组织教师进行小组讨论、经验分享、问题解答等互动活动，促进教师之间的交流与合作。</w:t>
      </w:r>
    </w:p>
    <w:p w14:paraId="6AD9D167">
      <w:pPr>
        <w:pStyle w:val="2"/>
        <w:autoSpaceDE w:val="0"/>
        <w:spacing w:after="0" w:line="360" w:lineRule="auto"/>
        <w:ind w:firstLine="640" w:firstLineChars="200"/>
        <w:rPr>
          <w:rFonts w:hint="eastAsia" w:ascii="方正黑体_GBK" w:eastAsia="方正黑体_GBK"/>
          <w:sz w:val="32"/>
          <w:szCs w:val="32"/>
        </w:rPr>
      </w:pPr>
      <w:r>
        <w:rPr>
          <w:rFonts w:hint="eastAsia" w:ascii="方正黑体_GBK" w:eastAsia="方正黑体_GBK"/>
          <w:sz w:val="32"/>
          <w:szCs w:val="32"/>
        </w:rPr>
        <w:t>五、培训管理与考核</w:t>
      </w:r>
    </w:p>
    <w:p w14:paraId="3E1063AF">
      <w:pPr>
        <w:spacing w:line="360" w:lineRule="auto"/>
        <w:ind w:firstLine="600" w:firstLineChars="200"/>
        <w:jc w:val="left"/>
        <w:rPr>
          <w:rFonts w:hint="eastAsia" w:ascii="宋体" w:hAnsi="宋体"/>
          <w:color w:val="000000"/>
          <w:sz w:val="30"/>
          <w:szCs w:val="30"/>
        </w:rPr>
      </w:pPr>
      <w:r>
        <w:rPr>
          <w:rFonts w:hint="eastAsia" w:ascii="宋体" w:hAnsi="宋体"/>
          <w:color w:val="000000"/>
          <w:sz w:val="30"/>
          <w:szCs w:val="30"/>
        </w:rPr>
        <w:t>1.培训管理：建立培训领导小组和工作小组，负责培训的组织、实施和管理工作，确保培训工作的顺利进行。</w:t>
      </w:r>
    </w:p>
    <w:p w14:paraId="58C14FD7">
      <w:pPr>
        <w:spacing w:line="360" w:lineRule="auto"/>
        <w:ind w:firstLine="600" w:firstLineChars="200"/>
        <w:jc w:val="left"/>
        <w:rPr>
          <w:rFonts w:hint="eastAsia" w:ascii="宋体" w:hAnsi="宋体"/>
          <w:color w:val="000000"/>
          <w:sz w:val="30"/>
          <w:szCs w:val="30"/>
        </w:rPr>
      </w:pPr>
      <w:r>
        <w:rPr>
          <w:rFonts w:hint="eastAsia" w:ascii="宋体" w:hAnsi="宋体"/>
          <w:color w:val="000000"/>
          <w:sz w:val="30"/>
          <w:szCs w:val="30"/>
        </w:rPr>
        <w:t>2.培训考核：采取多种考核形式，包括出勤率、学习笔记、作业完成情况、实践操作表现等，对考核合格者颁发结业证书。</w:t>
      </w:r>
    </w:p>
    <w:p w14:paraId="0E86C713">
      <w:pPr>
        <w:spacing w:line="360" w:lineRule="auto"/>
        <w:ind w:firstLine="600" w:firstLineChars="200"/>
        <w:jc w:val="left"/>
        <w:rPr>
          <w:rFonts w:hint="eastAsia" w:ascii="宋体" w:hAnsi="宋体"/>
          <w:color w:val="000000"/>
          <w:sz w:val="30"/>
          <w:szCs w:val="30"/>
        </w:rPr>
      </w:pPr>
      <w:r>
        <w:rPr>
          <w:rFonts w:hint="eastAsia" w:ascii="宋体" w:hAnsi="宋体"/>
          <w:color w:val="000000"/>
          <w:sz w:val="30"/>
          <w:szCs w:val="30"/>
        </w:rPr>
        <w:t>3.请各教学院在11月8日18:00前将《创新大赛指导教师能力提升培训统计表》发至邮箱：474302369@qq.com,并请报名的老师添加下面的培训QQ群。</w:t>
      </w:r>
    </w:p>
    <w:p w14:paraId="04E4749F">
      <w:pPr>
        <w:autoSpaceDE w:val="0"/>
        <w:ind w:firstLine="560" w:firstLineChars="200"/>
        <w:rPr>
          <w:rFonts w:hint="eastAsia"/>
        </w:rPr>
      </w:pPr>
      <w:r>
        <w:rPr>
          <w:rFonts w:hint="eastAsia" w:ascii="宋体" w:hAnsi="宋体"/>
          <w:sz w:val="28"/>
          <w:szCs w:val="28"/>
        </w:rPr>
        <w:t xml:space="preserve"> </w:t>
      </w:r>
    </w:p>
    <w:p w14:paraId="2C1D2B0A">
      <w:pPr>
        <w:pStyle w:val="2"/>
        <w:jc w:val="center"/>
        <w:rPr>
          <w:rFonts w:hint="eastAsia" w:ascii="宋体" w:hAnsi="宋体"/>
          <w:color w:val="000000"/>
          <w:sz w:val="30"/>
          <w:szCs w:val="30"/>
        </w:rPr>
      </w:pPr>
      <w:r>
        <w:rPr>
          <w:rFonts w:hint="eastAsia" w:ascii="宋体" w:hAnsi="宋体"/>
          <w:color w:val="000000"/>
          <w:sz w:val="30"/>
          <w:szCs w:val="30"/>
        </w:rPr>
        <w:drawing>
          <wp:inline distT="0" distB="0" distL="0" distR="0">
            <wp:extent cx="2291715" cy="276669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2291715" cy="2766695"/>
                    </a:xfrm>
                    <a:prstGeom prst="rect">
                      <a:avLst/>
                    </a:prstGeom>
                    <a:noFill/>
                    <a:ln w="9525">
                      <a:noFill/>
                      <a:miter lim="800000"/>
                      <a:headEnd/>
                      <a:tailEnd/>
                    </a:ln>
                  </pic:spPr>
                </pic:pic>
              </a:graphicData>
            </a:graphic>
          </wp:inline>
        </w:drawing>
      </w:r>
    </w:p>
    <w:p w14:paraId="78761D0A">
      <w:pPr>
        <w:pStyle w:val="2"/>
        <w:jc w:val="left"/>
        <w:rPr>
          <w:rFonts w:hint="eastAsia" w:ascii="宋体" w:hAnsi="宋体"/>
          <w:color w:val="000000"/>
          <w:sz w:val="30"/>
          <w:szCs w:val="30"/>
        </w:rPr>
      </w:pPr>
      <w:r>
        <w:rPr>
          <w:rFonts w:hint="eastAsia" w:ascii="宋体" w:hAnsi="宋体"/>
          <w:color w:val="000000"/>
          <w:sz w:val="30"/>
          <w:szCs w:val="30"/>
        </w:rPr>
        <w:t>附件.创新大赛指导教师能力提升培训统计表</w:t>
      </w:r>
    </w:p>
    <w:p w14:paraId="51EBF772">
      <w:pPr>
        <w:pStyle w:val="2"/>
        <w:jc w:val="right"/>
        <w:rPr>
          <w:rFonts w:hint="eastAsia" w:ascii="宋体" w:hAnsi="宋体"/>
          <w:color w:val="000000"/>
          <w:sz w:val="30"/>
          <w:szCs w:val="30"/>
        </w:rPr>
      </w:pPr>
    </w:p>
    <w:p w14:paraId="148C4FC7">
      <w:pPr>
        <w:pStyle w:val="2"/>
        <w:jc w:val="right"/>
        <w:rPr>
          <w:rFonts w:hint="eastAsia" w:ascii="宋体" w:hAnsi="宋体"/>
          <w:color w:val="000000"/>
          <w:sz w:val="30"/>
          <w:szCs w:val="30"/>
        </w:rPr>
      </w:pPr>
      <w:r>
        <w:rPr>
          <w:rFonts w:hint="eastAsia" w:ascii="宋体" w:hAnsi="宋体"/>
          <w:color w:val="000000"/>
          <w:sz w:val="30"/>
          <w:szCs w:val="30"/>
        </w:rPr>
        <w:t>教务处（创新创业学院）</w:t>
      </w:r>
    </w:p>
    <w:p w14:paraId="2DEC0894">
      <w:pPr>
        <w:pStyle w:val="2"/>
        <w:jc w:val="right"/>
        <w:rPr>
          <w:rFonts w:hint="eastAsia" w:ascii="宋体" w:hAnsi="宋体"/>
          <w:color w:val="000000"/>
          <w:sz w:val="30"/>
          <w:szCs w:val="30"/>
        </w:rPr>
      </w:pPr>
      <w:r>
        <w:rPr>
          <w:rFonts w:hint="eastAsia" w:ascii="宋体" w:hAnsi="宋体"/>
          <w:color w:val="000000"/>
          <w:sz w:val="30"/>
          <w:szCs w:val="30"/>
        </w:rPr>
        <w:t>2024年11月4日</w:t>
      </w:r>
    </w:p>
    <w:p w14:paraId="237AE0CB">
      <w:pPr>
        <w:pStyle w:val="2"/>
        <w:rPr>
          <w:rFonts w:ascii="宋体" w:hAnsi="宋体"/>
          <w:color w:val="000000"/>
          <w:sz w:val="30"/>
          <w:szCs w:val="30"/>
        </w:rPr>
      </w:pPr>
      <w:r>
        <w:rPr>
          <w:rFonts w:hint="eastAsia" w:ascii="宋体" w:hAnsi="宋体"/>
          <w:color w:val="000000"/>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ZkMjM1OGViY2Q3YmQ2ODVjYzc2NGVjNDIyYTVlMjQifQ=="/>
  </w:docVars>
  <w:rsids>
    <w:rsidRoot w:val="00487986"/>
    <w:rsid w:val="00002140"/>
    <w:rsid w:val="00007C24"/>
    <w:rsid w:val="00015CDC"/>
    <w:rsid w:val="00021977"/>
    <w:rsid w:val="00021C40"/>
    <w:rsid w:val="0002340B"/>
    <w:rsid w:val="000473C3"/>
    <w:rsid w:val="00092F2E"/>
    <w:rsid w:val="000A4102"/>
    <w:rsid w:val="000A4B1E"/>
    <w:rsid w:val="000A640C"/>
    <w:rsid w:val="000C1ADA"/>
    <w:rsid w:val="000C4D50"/>
    <w:rsid w:val="000D71D6"/>
    <w:rsid w:val="000E58A6"/>
    <w:rsid w:val="000F7DE7"/>
    <w:rsid w:val="0010078F"/>
    <w:rsid w:val="00101B2F"/>
    <w:rsid w:val="00103CFE"/>
    <w:rsid w:val="00106D31"/>
    <w:rsid w:val="00116E16"/>
    <w:rsid w:val="00123262"/>
    <w:rsid w:val="00132028"/>
    <w:rsid w:val="0013235F"/>
    <w:rsid w:val="00133601"/>
    <w:rsid w:val="00141B71"/>
    <w:rsid w:val="001515A1"/>
    <w:rsid w:val="0016142F"/>
    <w:rsid w:val="00171C3B"/>
    <w:rsid w:val="00176321"/>
    <w:rsid w:val="001914B2"/>
    <w:rsid w:val="001927F6"/>
    <w:rsid w:val="001A5048"/>
    <w:rsid w:val="001B14B7"/>
    <w:rsid w:val="001C5685"/>
    <w:rsid w:val="001E3654"/>
    <w:rsid w:val="001E3FE9"/>
    <w:rsid w:val="001F7ABC"/>
    <w:rsid w:val="00204028"/>
    <w:rsid w:val="00204767"/>
    <w:rsid w:val="00211797"/>
    <w:rsid w:val="002135FC"/>
    <w:rsid w:val="00226B35"/>
    <w:rsid w:val="002277A3"/>
    <w:rsid w:val="0023185F"/>
    <w:rsid w:val="00234E1D"/>
    <w:rsid w:val="00244326"/>
    <w:rsid w:val="00256DFC"/>
    <w:rsid w:val="00272CA0"/>
    <w:rsid w:val="0028708D"/>
    <w:rsid w:val="00293F4E"/>
    <w:rsid w:val="002B07F3"/>
    <w:rsid w:val="002B0D69"/>
    <w:rsid w:val="002C0E5C"/>
    <w:rsid w:val="002C3C39"/>
    <w:rsid w:val="002C7F9D"/>
    <w:rsid w:val="002D0068"/>
    <w:rsid w:val="002D61D1"/>
    <w:rsid w:val="002E4DC1"/>
    <w:rsid w:val="002F0760"/>
    <w:rsid w:val="002F291C"/>
    <w:rsid w:val="002F3FFD"/>
    <w:rsid w:val="00302F6F"/>
    <w:rsid w:val="0030495C"/>
    <w:rsid w:val="003067C2"/>
    <w:rsid w:val="003144B1"/>
    <w:rsid w:val="00323623"/>
    <w:rsid w:val="00352473"/>
    <w:rsid w:val="003627CF"/>
    <w:rsid w:val="00364002"/>
    <w:rsid w:val="00364472"/>
    <w:rsid w:val="0036605D"/>
    <w:rsid w:val="00367382"/>
    <w:rsid w:val="0037112E"/>
    <w:rsid w:val="003748BC"/>
    <w:rsid w:val="00382DDC"/>
    <w:rsid w:val="003A1A30"/>
    <w:rsid w:val="003A47A5"/>
    <w:rsid w:val="003B6665"/>
    <w:rsid w:val="003B6EB2"/>
    <w:rsid w:val="003D2AD4"/>
    <w:rsid w:val="003E6E5F"/>
    <w:rsid w:val="003F14BA"/>
    <w:rsid w:val="0040622A"/>
    <w:rsid w:val="0041383C"/>
    <w:rsid w:val="00447A19"/>
    <w:rsid w:val="004500F8"/>
    <w:rsid w:val="00450334"/>
    <w:rsid w:val="004533BD"/>
    <w:rsid w:val="00453BDF"/>
    <w:rsid w:val="00454458"/>
    <w:rsid w:val="004611A4"/>
    <w:rsid w:val="00461F0E"/>
    <w:rsid w:val="004634E8"/>
    <w:rsid w:val="00476CD6"/>
    <w:rsid w:val="0047740C"/>
    <w:rsid w:val="0047756A"/>
    <w:rsid w:val="00487986"/>
    <w:rsid w:val="004974B3"/>
    <w:rsid w:val="004A00CA"/>
    <w:rsid w:val="004A0B33"/>
    <w:rsid w:val="004A5115"/>
    <w:rsid w:val="004B0486"/>
    <w:rsid w:val="004B5ED1"/>
    <w:rsid w:val="004C2A59"/>
    <w:rsid w:val="004C3273"/>
    <w:rsid w:val="004D1921"/>
    <w:rsid w:val="004D2669"/>
    <w:rsid w:val="004D2A29"/>
    <w:rsid w:val="004D2BEC"/>
    <w:rsid w:val="004D3161"/>
    <w:rsid w:val="004E4904"/>
    <w:rsid w:val="004E77B7"/>
    <w:rsid w:val="004F7ABE"/>
    <w:rsid w:val="00503038"/>
    <w:rsid w:val="00510AC8"/>
    <w:rsid w:val="00511A9A"/>
    <w:rsid w:val="005254F1"/>
    <w:rsid w:val="00527373"/>
    <w:rsid w:val="005305A8"/>
    <w:rsid w:val="00542971"/>
    <w:rsid w:val="00545DED"/>
    <w:rsid w:val="00576EA6"/>
    <w:rsid w:val="00583245"/>
    <w:rsid w:val="00584790"/>
    <w:rsid w:val="005934A6"/>
    <w:rsid w:val="005B5DDA"/>
    <w:rsid w:val="005D257F"/>
    <w:rsid w:val="005D50FF"/>
    <w:rsid w:val="005D7B27"/>
    <w:rsid w:val="005E04F6"/>
    <w:rsid w:val="005F002D"/>
    <w:rsid w:val="005F079D"/>
    <w:rsid w:val="00602F64"/>
    <w:rsid w:val="00616875"/>
    <w:rsid w:val="00622870"/>
    <w:rsid w:val="00625025"/>
    <w:rsid w:val="00650FF0"/>
    <w:rsid w:val="00651BC6"/>
    <w:rsid w:val="00660ED6"/>
    <w:rsid w:val="0068636A"/>
    <w:rsid w:val="00686429"/>
    <w:rsid w:val="00695C03"/>
    <w:rsid w:val="006975DE"/>
    <w:rsid w:val="006C5B60"/>
    <w:rsid w:val="006E3B15"/>
    <w:rsid w:val="007012BC"/>
    <w:rsid w:val="0070706A"/>
    <w:rsid w:val="007179DB"/>
    <w:rsid w:val="00717ADF"/>
    <w:rsid w:val="00720308"/>
    <w:rsid w:val="0072691E"/>
    <w:rsid w:val="0073065C"/>
    <w:rsid w:val="00730727"/>
    <w:rsid w:val="0073180E"/>
    <w:rsid w:val="00735806"/>
    <w:rsid w:val="00735F59"/>
    <w:rsid w:val="00740A8C"/>
    <w:rsid w:val="00741267"/>
    <w:rsid w:val="00770BE9"/>
    <w:rsid w:val="00783E08"/>
    <w:rsid w:val="007A21B5"/>
    <w:rsid w:val="007B2DA0"/>
    <w:rsid w:val="007B3BBE"/>
    <w:rsid w:val="007C5E83"/>
    <w:rsid w:val="007D15D5"/>
    <w:rsid w:val="007D616F"/>
    <w:rsid w:val="007F1DE0"/>
    <w:rsid w:val="00801EC7"/>
    <w:rsid w:val="0080307C"/>
    <w:rsid w:val="008047F7"/>
    <w:rsid w:val="00810B4B"/>
    <w:rsid w:val="00812C76"/>
    <w:rsid w:val="00815EE8"/>
    <w:rsid w:val="00830DB1"/>
    <w:rsid w:val="00842391"/>
    <w:rsid w:val="008578C2"/>
    <w:rsid w:val="00863820"/>
    <w:rsid w:val="008901CF"/>
    <w:rsid w:val="008905BC"/>
    <w:rsid w:val="00892BC9"/>
    <w:rsid w:val="008A43C1"/>
    <w:rsid w:val="008A4440"/>
    <w:rsid w:val="008A5251"/>
    <w:rsid w:val="008A5A3E"/>
    <w:rsid w:val="008A5B5D"/>
    <w:rsid w:val="008B0A46"/>
    <w:rsid w:val="008B0E1E"/>
    <w:rsid w:val="008B4109"/>
    <w:rsid w:val="008B46BD"/>
    <w:rsid w:val="008B5733"/>
    <w:rsid w:val="008C0CF1"/>
    <w:rsid w:val="008C236C"/>
    <w:rsid w:val="008C6EBA"/>
    <w:rsid w:val="008E2316"/>
    <w:rsid w:val="008E4F16"/>
    <w:rsid w:val="008E5EB3"/>
    <w:rsid w:val="008F1CD6"/>
    <w:rsid w:val="008F59B2"/>
    <w:rsid w:val="008F59B5"/>
    <w:rsid w:val="00906E33"/>
    <w:rsid w:val="00910AB3"/>
    <w:rsid w:val="00920987"/>
    <w:rsid w:val="009220E5"/>
    <w:rsid w:val="00923942"/>
    <w:rsid w:val="0092638F"/>
    <w:rsid w:val="00927A4D"/>
    <w:rsid w:val="0093138E"/>
    <w:rsid w:val="009322F9"/>
    <w:rsid w:val="00943B51"/>
    <w:rsid w:val="00944CC7"/>
    <w:rsid w:val="009534BF"/>
    <w:rsid w:val="009711F6"/>
    <w:rsid w:val="009716DA"/>
    <w:rsid w:val="0098639B"/>
    <w:rsid w:val="009871E0"/>
    <w:rsid w:val="009919B5"/>
    <w:rsid w:val="00995335"/>
    <w:rsid w:val="009A2D41"/>
    <w:rsid w:val="009D1007"/>
    <w:rsid w:val="009D1AB5"/>
    <w:rsid w:val="009D3F5A"/>
    <w:rsid w:val="009D733F"/>
    <w:rsid w:val="009E4EF4"/>
    <w:rsid w:val="009F3A78"/>
    <w:rsid w:val="009F7C7A"/>
    <w:rsid w:val="00A22E76"/>
    <w:rsid w:val="00A271A0"/>
    <w:rsid w:val="00A46F8E"/>
    <w:rsid w:val="00A50EEE"/>
    <w:rsid w:val="00A525E2"/>
    <w:rsid w:val="00A52C25"/>
    <w:rsid w:val="00A65263"/>
    <w:rsid w:val="00A753EF"/>
    <w:rsid w:val="00A90DD6"/>
    <w:rsid w:val="00A91BF7"/>
    <w:rsid w:val="00A9225F"/>
    <w:rsid w:val="00A924B2"/>
    <w:rsid w:val="00AA629D"/>
    <w:rsid w:val="00AC54DE"/>
    <w:rsid w:val="00AE333E"/>
    <w:rsid w:val="00AE482B"/>
    <w:rsid w:val="00AF1AD4"/>
    <w:rsid w:val="00AF1C63"/>
    <w:rsid w:val="00B02AB0"/>
    <w:rsid w:val="00B218EC"/>
    <w:rsid w:val="00B2525D"/>
    <w:rsid w:val="00B268C2"/>
    <w:rsid w:val="00B52643"/>
    <w:rsid w:val="00B53441"/>
    <w:rsid w:val="00B5357C"/>
    <w:rsid w:val="00B617B5"/>
    <w:rsid w:val="00B85DC4"/>
    <w:rsid w:val="00B96EDE"/>
    <w:rsid w:val="00BA029E"/>
    <w:rsid w:val="00BA34DF"/>
    <w:rsid w:val="00BB3776"/>
    <w:rsid w:val="00BB47CE"/>
    <w:rsid w:val="00BC777E"/>
    <w:rsid w:val="00BD0FC6"/>
    <w:rsid w:val="00BE1DBF"/>
    <w:rsid w:val="00BF4D79"/>
    <w:rsid w:val="00C008DF"/>
    <w:rsid w:val="00C078CA"/>
    <w:rsid w:val="00C167CC"/>
    <w:rsid w:val="00C207FD"/>
    <w:rsid w:val="00C30AF5"/>
    <w:rsid w:val="00C31443"/>
    <w:rsid w:val="00C573EF"/>
    <w:rsid w:val="00C70D84"/>
    <w:rsid w:val="00C71209"/>
    <w:rsid w:val="00C82F17"/>
    <w:rsid w:val="00C84827"/>
    <w:rsid w:val="00C926EC"/>
    <w:rsid w:val="00C94FF6"/>
    <w:rsid w:val="00C97869"/>
    <w:rsid w:val="00C97B72"/>
    <w:rsid w:val="00CA1293"/>
    <w:rsid w:val="00CA1E43"/>
    <w:rsid w:val="00CB1C08"/>
    <w:rsid w:val="00CB392A"/>
    <w:rsid w:val="00CB690B"/>
    <w:rsid w:val="00CC6E3F"/>
    <w:rsid w:val="00CD02DC"/>
    <w:rsid w:val="00CE4080"/>
    <w:rsid w:val="00CE5DCA"/>
    <w:rsid w:val="00D01A79"/>
    <w:rsid w:val="00D02228"/>
    <w:rsid w:val="00D05D79"/>
    <w:rsid w:val="00D07052"/>
    <w:rsid w:val="00D07BB6"/>
    <w:rsid w:val="00D2445C"/>
    <w:rsid w:val="00D24D86"/>
    <w:rsid w:val="00D251B5"/>
    <w:rsid w:val="00D45FFB"/>
    <w:rsid w:val="00D507F6"/>
    <w:rsid w:val="00D544F1"/>
    <w:rsid w:val="00D63321"/>
    <w:rsid w:val="00D65173"/>
    <w:rsid w:val="00D658B7"/>
    <w:rsid w:val="00D710CB"/>
    <w:rsid w:val="00D72FBA"/>
    <w:rsid w:val="00D750CA"/>
    <w:rsid w:val="00D75489"/>
    <w:rsid w:val="00D7550F"/>
    <w:rsid w:val="00D822A2"/>
    <w:rsid w:val="00D83B2F"/>
    <w:rsid w:val="00D841CC"/>
    <w:rsid w:val="00D85099"/>
    <w:rsid w:val="00D90248"/>
    <w:rsid w:val="00D96268"/>
    <w:rsid w:val="00DA06B2"/>
    <w:rsid w:val="00DB1E09"/>
    <w:rsid w:val="00DB43BB"/>
    <w:rsid w:val="00DC53A7"/>
    <w:rsid w:val="00DC77CC"/>
    <w:rsid w:val="00DD4D50"/>
    <w:rsid w:val="00DE06AD"/>
    <w:rsid w:val="00DE1961"/>
    <w:rsid w:val="00DF6577"/>
    <w:rsid w:val="00E000C4"/>
    <w:rsid w:val="00E01464"/>
    <w:rsid w:val="00E068C5"/>
    <w:rsid w:val="00E079D5"/>
    <w:rsid w:val="00E10FD8"/>
    <w:rsid w:val="00E141BB"/>
    <w:rsid w:val="00E2209B"/>
    <w:rsid w:val="00E221EE"/>
    <w:rsid w:val="00E34194"/>
    <w:rsid w:val="00E4143B"/>
    <w:rsid w:val="00E55294"/>
    <w:rsid w:val="00E62CBB"/>
    <w:rsid w:val="00E664EB"/>
    <w:rsid w:val="00E777AC"/>
    <w:rsid w:val="00EA6A28"/>
    <w:rsid w:val="00EB5F4C"/>
    <w:rsid w:val="00EB7EAF"/>
    <w:rsid w:val="00EC3A5B"/>
    <w:rsid w:val="00ED64B3"/>
    <w:rsid w:val="00EF0CBB"/>
    <w:rsid w:val="00EF3D81"/>
    <w:rsid w:val="00EF4871"/>
    <w:rsid w:val="00EF7F56"/>
    <w:rsid w:val="00F139EB"/>
    <w:rsid w:val="00F14556"/>
    <w:rsid w:val="00F25D39"/>
    <w:rsid w:val="00F3500C"/>
    <w:rsid w:val="00F376F8"/>
    <w:rsid w:val="00F424AA"/>
    <w:rsid w:val="00F448AF"/>
    <w:rsid w:val="00F53A90"/>
    <w:rsid w:val="00F53FD6"/>
    <w:rsid w:val="00F6614D"/>
    <w:rsid w:val="00F709E8"/>
    <w:rsid w:val="00F72F91"/>
    <w:rsid w:val="00F817CC"/>
    <w:rsid w:val="00FA5298"/>
    <w:rsid w:val="00FA5681"/>
    <w:rsid w:val="00FA6FFA"/>
    <w:rsid w:val="00FB32F0"/>
    <w:rsid w:val="00FC1AEF"/>
    <w:rsid w:val="00FC2031"/>
    <w:rsid w:val="00FD4006"/>
    <w:rsid w:val="00FD5A9F"/>
    <w:rsid w:val="00FE0893"/>
    <w:rsid w:val="102F010C"/>
    <w:rsid w:val="3C6E0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unhideWhenUsed/>
    <w:qFormat/>
    <w:uiPriority w:val="99"/>
    <w:pPr>
      <w:spacing w:before="100" w:beforeAutospacing="1" w:after="120"/>
    </w:pPr>
  </w:style>
  <w:style w:type="paragraph" w:styleId="3">
    <w:name w:val="Balloon Text"/>
    <w:basedOn w:val="1"/>
    <w:link w:val="8"/>
    <w:semiHidden/>
    <w:unhideWhenUsed/>
    <w:qFormat/>
    <w:uiPriority w:val="99"/>
    <w:rPr>
      <w:sz w:val="18"/>
      <w:szCs w:val="18"/>
    </w:rPr>
  </w:style>
  <w:style w:type="table" w:styleId="5">
    <w:name w:val="Table Grid"/>
    <w:basedOn w:val="4"/>
    <w:unhideWhenUsed/>
    <w:qFormat/>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qFormat/>
    <w:uiPriority w:val="99"/>
    <w:rPr>
      <w:rFonts w:ascii="Calibri" w:hAnsi="Calibri" w:eastAsia="宋体" w:cs="宋体"/>
      <w:szCs w:val="21"/>
    </w:rPr>
  </w:style>
  <w:style w:type="character" w:customStyle="1" w:styleId="8">
    <w:name w:val="批注框文本 Char"/>
    <w:basedOn w:val="6"/>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1006</Words>
  <Characters>1057</Characters>
  <Lines>8</Lines>
  <Paragraphs>2</Paragraphs>
  <TotalTime>3</TotalTime>
  <ScaleCrop>false</ScaleCrop>
  <LinksUpToDate>false</LinksUpToDate>
  <CharactersWithSpaces>1060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2024-11-04T08:07:00Z</dcterms:created>
  <dc:creator>王涛</dc:creator>
  <cp:lastModifiedBy>王涛</cp:lastModifiedBy>
  <dcterms:modified xsi:type="dcterms:W3CDTF">2024-11-04T10:03:58Z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9B4316BDD1B04595A0D4E0C629DACFAA_12</vt:lpwstr>
  </property>
</Properties>
</file>