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2FAAA">
      <w:pPr>
        <w:widowControl/>
        <w:ind w:left="-42" w:leftChars="-472" w:right="-907" w:rightChars="-432" w:hanging="949" w:hangingChars="123"/>
        <w:jc w:val="center"/>
        <w:rPr>
          <w:rFonts w:ascii="仿宋_GB2312" w:hAnsi="宋体" w:eastAsia="仿宋_GB2312"/>
          <w:sz w:val="32"/>
        </w:rPr>
      </w:pPr>
      <w:bookmarkStart w:id="0" w:name="_Toc103698718"/>
      <w:bookmarkEnd w:id="0"/>
      <w:r>
        <w:rPr>
          <w:rFonts w:hint="eastAsia" w:ascii="方正小标宋_GBK" w:hAnsi="华文中宋" w:eastAsia="方正小标宋_GBK" w:cs="宋体"/>
          <w:b/>
          <w:color w:val="FF0000"/>
          <w:w w:val="80"/>
          <w:kern w:val="0"/>
          <w:sz w:val="96"/>
          <w:szCs w:val="80"/>
        </w:rPr>
        <w:t>长江师范学院教务处文件</w:t>
      </w:r>
    </w:p>
    <w:p w14:paraId="4D7B5953">
      <w:pPr>
        <w:spacing w:beforeLines="50" w:afterLines="50"/>
        <w:jc w:val="center"/>
        <w:rPr>
          <w:rFonts w:ascii="仿宋_GB2312" w:hAnsi="宋体" w:eastAsia="仿宋_GB2312"/>
          <w:sz w:val="32"/>
        </w:rPr>
      </w:pPr>
      <w:r>
        <w:rPr>
          <w:rFonts w:hint="eastAsia" w:ascii="仿宋_GB2312" w:hAnsi="宋体" w:eastAsia="仿宋_GB2312"/>
          <w:sz w:val="32"/>
        </w:rPr>
        <w:t>长师院教〔202</w:t>
      </w:r>
      <w:r>
        <w:rPr>
          <w:rFonts w:hint="eastAsia" w:ascii="仿宋_GB2312" w:hAnsi="宋体" w:eastAsia="仿宋_GB2312"/>
          <w:sz w:val="32"/>
          <w:lang w:val="en-US" w:eastAsia="zh-CN"/>
        </w:rPr>
        <w:t>5</w:t>
      </w:r>
      <w:r>
        <w:rPr>
          <w:rFonts w:hint="eastAsia" w:ascii="仿宋_GB2312" w:hAnsi="宋体" w:eastAsia="仿宋_GB2312"/>
          <w:sz w:val="32"/>
        </w:rPr>
        <w:t>〕</w:t>
      </w:r>
      <w:r>
        <w:rPr>
          <w:rFonts w:hint="eastAsia" w:ascii="仿宋_GB2312" w:hAnsi="宋体" w:eastAsia="仿宋_GB2312"/>
          <w:sz w:val="32"/>
          <w:highlight w:val="none"/>
          <w:lang w:val="en-US" w:eastAsia="zh-CN"/>
        </w:rPr>
        <w:t>28</w:t>
      </w:r>
      <w:r>
        <w:rPr>
          <w:rFonts w:hint="eastAsia" w:ascii="仿宋_GB2312" w:hAnsi="宋体" w:eastAsia="仿宋_GB2312"/>
          <w:sz w:val="32"/>
          <w:lang w:val="en-US" w:eastAsia="zh-CN"/>
        </w:rPr>
        <w:t xml:space="preserve"> </w:t>
      </w:r>
      <w:r>
        <w:rPr>
          <w:rFonts w:hint="eastAsia" w:ascii="仿宋_GB2312" w:hAnsi="宋体" w:eastAsia="仿宋_GB2312"/>
          <w:sz w:val="32"/>
        </w:rPr>
        <w:t>号</w:t>
      </w:r>
    </w:p>
    <w:p w14:paraId="1A0529A8">
      <w:pPr>
        <w:jc w:val="center"/>
        <w:rPr>
          <w:b/>
          <w:sz w:val="36"/>
        </w:rPr>
      </w:pPr>
      <w:r>
        <w:rPr>
          <w:b/>
          <w:sz w:val="36"/>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186690</wp:posOffset>
                </wp:positionV>
                <wp:extent cx="5393055" cy="0"/>
                <wp:effectExtent l="0" t="7620" r="0" b="8255"/>
                <wp:wrapNone/>
                <wp:docPr id="2" name="自选图形 2"/>
                <wp:cNvGraphicFramePr/>
                <a:graphic xmlns:a="http://schemas.openxmlformats.org/drawingml/2006/main">
                  <a:graphicData uri="http://schemas.microsoft.com/office/word/2010/wordprocessingShape">
                    <wps:wsp>
                      <wps:cNvCnPr/>
                      <wps:spPr>
                        <a:xfrm>
                          <a:off x="0" y="0"/>
                          <a:ext cx="5393055" cy="0"/>
                        </a:xfrm>
                        <a:prstGeom prst="straightConnector1">
                          <a:avLst/>
                        </a:prstGeom>
                        <a:ln w="15875" cap="flat" cmpd="sng">
                          <a:solidFill>
                            <a:srgbClr val="FF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3pt;margin-top:14.7pt;height:0pt;width:424.65pt;z-index:251660288;mso-width-relative:page;mso-height-relative:page;" filled="f" stroked="t" coordsize="21600,21600" o:gfxdata="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1HS8R1wAAAAcBAAAPAAAAAAAAAAEAIAAAACIAAABkcnMvZG93bnJldi54bWxQ&#10;SwECFAAUAAAACACHTuJADPta8/gBAADkAwAADgAAAAAAAAABACAAAAAmAQAAZHJzL2Uyb0RvYy54&#10;bWxQSwUGAAAAAAYABgBZAQAAkAUAAAAA&#10;">
                <v:fill on="f" focussize="0,0"/>
                <v:stroke weight="1.25pt" color="#FF0000" joinstyle="round"/>
                <v:imagedata o:title=""/>
                <o:lock v:ext="edit" aspectratio="f"/>
              </v:shape>
            </w:pict>
          </mc:Fallback>
        </mc:AlternateContent>
      </w:r>
    </w:p>
    <w:p w14:paraId="3B774D14">
      <w:pPr>
        <w:spacing w:line="700" w:lineRule="exact"/>
        <w:jc w:val="center"/>
        <w:rPr>
          <w:rFonts w:hint="eastAsia" w:ascii="方正小标宋_GBK" w:hAnsi="黑体" w:eastAsia="方正小标宋_GBK" w:cs="Times New Roman"/>
          <w:b/>
          <w:sz w:val="44"/>
          <w:szCs w:val="44"/>
        </w:rPr>
      </w:pPr>
      <w:r>
        <w:rPr>
          <w:rFonts w:hint="eastAsia" w:ascii="方正小标宋_GBK" w:hAnsi="黑体" w:eastAsia="方正小标宋_GBK" w:cs="Times New Roman"/>
          <w:b/>
          <w:sz w:val="44"/>
          <w:szCs w:val="44"/>
        </w:rPr>
        <w:t>长江师范学院</w:t>
      </w:r>
    </w:p>
    <w:p w14:paraId="03C001AB">
      <w:pPr>
        <w:spacing w:line="700" w:lineRule="exact"/>
        <w:jc w:val="center"/>
        <w:rPr>
          <w:rFonts w:hint="eastAsia" w:ascii="方正小标宋_GBK" w:hAnsi="黑体" w:eastAsia="方正小标宋_GBK" w:cs="Times New Roman"/>
          <w:b/>
          <w:sz w:val="44"/>
          <w:szCs w:val="44"/>
        </w:rPr>
      </w:pPr>
      <w:r>
        <w:rPr>
          <w:rFonts w:hint="eastAsia" w:ascii="方正小标宋_GBK" w:hAnsi="黑体" w:eastAsia="方正小标宋_GBK" w:cs="Times New Roman"/>
          <w:b/>
          <w:sz w:val="44"/>
          <w:szCs w:val="44"/>
        </w:rPr>
        <w:t>关于开展</w:t>
      </w:r>
      <w:r>
        <w:rPr>
          <w:rFonts w:hint="eastAsia" w:ascii="方正小标宋_GBK" w:hAnsi="黑体" w:eastAsia="方正小标宋_GBK" w:cs="Times New Roman"/>
          <w:b/>
          <w:sz w:val="44"/>
          <w:szCs w:val="44"/>
          <w:lang w:val="en-US" w:eastAsia="zh-CN"/>
        </w:rPr>
        <w:t>2025年</w:t>
      </w:r>
      <w:r>
        <w:rPr>
          <w:rFonts w:hint="eastAsia" w:ascii="方正小标宋_GBK" w:hAnsi="黑体" w:eastAsia="方正小标宋_GBK" w:cs="Times New Roman"/>
          <w:b/>
          <w:sz w:val="44"/>
          <w:szCs w:val="44"/>
        </w:rPr>
        <w:t>课程</w:t>
      </w:r>
      <w:r>
        <w:rPr>
          <w:rFonts w:hint="eastAsia" w:ascii="方正小标宋_GBK" w:hAnsi="黑体" w:eastAsia="方正小标宋_GBK" w:cs="Times New Roman"/>
          <w:b/>
          <w:sz w:val="44"/>
          <w:szCs w:val="44"/>
          <w:lang w:eastAsia="zh-CN"/>
        </w:rPr>
        <w:t>类</w:t>
      </w:r>
      <w:r>
        <w:rPr>
          <w:rFonts w:hint="eastAsia" w:ascii="方正小标宋_GBK" w:hAnsi="黑体" w:eastAsia="方正小标宋_GBK" w:cs="Times New Roman"/>
          <w:b/>
          <w:sz w:val="44"/>
          <w:szCs w:val="44"/>
        </w:rPr>
        <w:t>项目</w:t>
      </w:r>
      <w:r>
        <w:rPr>
          <w:rFonts w:hint="eastAsia" w:ascii="方正小标宋_GBK" w:hAnsi="黑体" w:eastAsia="方正小标宋_GBK" w:cs="Times New Roman"/>
          <w:b/>
          <w:sz w:val="44"/>
          <w:szCs w:val="44"/>
          <w:lang w:eastAsia="zh-CN"/>
        </w:rPr>
        <w:t>申报</w:t>
      </w:r>
      <w:r>
        <w:rPr>
          <w:rFonts w:hint="eastAsia" w:ascii="方正小标宋_GBK" w:hAnsi="黑体" w:eastAsia="方正小标宋_GBK" w:cs="Times New Roman"/>
          <w:b/>
          <w:sz w:val="44"/>
          <w:szCs w:val="44"/>
        </w:rPr>
        <w:t>工作的通知</w:t>
      </w:r>
    </w:p>
    <w:p w14:paraId="38117F71">
      <w:pPr>
        <w:keepNext w:val="0"/>
        <w:keepLines w:val="0"/>
        <w:pageBreakBefore w:val="0"/>
        <w:kinsoku/>
        <w:wordWrap/>
        <w:overflowPunct/>
        <w:topLinePunct w:val="0"/>
        <w:autoSpaceDE/>
        <w:autoSpaceDN/>
        <w:bidi w:val="0"/>
        <w:spacing w:line="560" w:lineRule="exact"/>
        <w:textAlignment w:val="auto"/>
        <w:rPr>
          <w:rFonts w:hint="eastAsia" w:ascii="Times New Roman" w:hAnsi="Times New Roman" w:eastAsia="方正仿宋_GBK" w:cs="Times New Roman"/>
          <w:color w:val="000000"/>
          <w:sz w:val="32"/>
          <w:szCs w:val="21"/>
          <w:highlight w:val="none"/>
        </w:rPr>
      </w:pPr>
    </w:p>
    <w:p w14:paraId="3F4B2112">
      <w:pPr>
        <w:keepNext w:val="0"/>
        <w:keepLines w:val="0"/>
        <w:pageBreakBefore w:val="0"/>
        <w:kinsoku/>
        <w:wordWrap/>
        <w:overflowPunct/>
        <w:topLinePunct w:val="0"/>
        <w:autoSpaceDE/>
        <w:autoSpaceDN/>
        <w:bidi w:val="0"/>
        <w:adjustRightInd w:val="0"/>
        <w:snapToGrid w:val="0"/>
        <w:spacing w:line="560" w:lineRule="exact"/>
        <w:textAlignment w:val="auto"/>
        <w:rPr>
          <w:rFonts w:hint="eastAsia" w:ascii="方正仿宋_GB2312" w:hAnsi="方正仿宋_GB2312" w:eastAsia="方正仿宋_GB2312" w:cs="方正仿宋_GB2312"/>
          <w:color w:val="000000"/>
          <w:sz w:val="32"/>
          <w:szCs w:val="32"/>
          <w:lang w:eastAsia="zh-CN"/>
        </w:rPr>
      </w:pPr>
      <w:r>
        <w:rPr>
          <w:rFonts w:hint="eastAsia" w:ascii="方正仿宋_GB2312" w:hAnsi="方正仿宋_GB2312" w:eastAsia="方正仿宋_GB2312" w:cs="方正仿宋_GB2312"/>
          <w:color w:val="000000"/>
          <w:sz w:val="32"/>
          <w:szCs w:val="32"/>
          <w:lang w:eastAsia="zh-CN"/>
        </w:rPr>
        <w:t>各教学院：</w:t>
      </w:r>
    </w:p>
    <w:p w14:paraId="7333A8D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为贯彻落实学校“四新”建设七大专项行动实施方案，</w:t>
      </w:r>
      <w:r>
        <w:rPr>
          <w:rFonts w:hint="eastAsia" w:ascii="方正仿宋_GB2312" w:hAnsi="方正仿宋_GB2312" w:eastAsia="方正仿宋_GB2312" w:cs="方正仿宋_GB2312"/>
          <w:color w:val="000000"/>
          <w:sz w:val="32"/>
          <w:szCs w:val="32"/>
          <w:lang w:eastAsia="zh-CN"/>
        </w:rPr>
        <w:t>持续深化产教融合、科教融汇，强化核心课程和共建课程建设，推进项目式课程建设，</w:t>
      </w:r>
      <w:r>
        <w:rPr>
          <w:rFonts w:hint="eastAsia" w:ascii="方正仿宋_GBK" w:hAnsi="方正仿宋_GBK" w:eastAsia="方正仿宋_GBK" w:cs="方正仿宋_GBK"/>
          <w:color w:val="000000"/>
          <w:kern w:val="2"/>
          <w:sz w:val="32"/>
          <w:szCs w:val="32"/>
          <w:shd w:val="clear" w:color="auto" w:fill="FEFEFE"/>
          <w:lang w:val="en-US" w:eastAsia="zh-CN" w:bidi="ar-SA"/>
        </w:rPr>
        <w:t>推进课堂教学模式</w:t>
      </w:r>
      <w:r>
        <w:rPr>
          <w:rFonts w:hint="eastAsia" w:ascii="方正仿宋_GB2312" w:hAnsi="方正仿宋_GB2312" w:eastAsia="方正仿宋_GB2312" w:cs="方正仿宋_GB2312"/>
          <w:color w:val="000000"/>
          <w:sz w:val="32"/>
          <w:szCs w:val="32"/>
          <w:lang w:eastAsia="zh-CN"/>
        </w:rPr>
        <w:t>改革</w:t>
      </w:r>
      <w:r>
        <w:rPr>
          <w:rFonts w:hint="eastAsia" w:ascii="方正仿宋_GB2312" w:hAnsi="方正仿宋_GB2312" w:eastAsia="方正仿宋_GB2312" w:cs="方正仿宋_GB2312"/>
          <w:color w:val="000000"/>
          <w:sz w:val="32"/>
          <w:szCs w:val="32"/>
          <w:highlight w:val="none"/>
          <w:lang w:eastAsia="zh-CN"/>
        </w:rPr>
        <w:t>，强化学生</w:t>
      </w:r>
      <w:r>
        <w:rPr>
          <w:rFonts w:hint="eastAsia" w:ascii="Times New Roman" w:hAnsi="Times New Roman" w:eastAsia="方正仿宋_GBK" w:cs="Times New Roman"/>
          <w:color w:val="000000"/>
          <w:sz w:val="32"/>
          <w:szCs w:val="21"/>
          <w:highlight w:val="none"/>
          <w:lang w:eastAsia="zh-CN"/>
        </w:rPr>
        <w:t>核心素养和应用创新能力培养，</w:t>
      </w:r>
      <w:r>
        <w:rPr>
          <w:rFonts w:hint="eastAsia" w:ascii="方正仿宋_GB2312" w:hAnsi="方正仿宋_GB2312" w:eastAsia="方正仿宋_GB2312" w:cs="方正仿宋_GB2312"/>
          <w:color w:val="000000"/>
          <w:sz w:val="32"/>
          <w:szCs w:val="32"/>
        </w:rPr>
        <w:t>决定组织开展</w:t>
      </w:r>
      <w:r>
        <w:rPr>
          <w:rFonts w:hint="eastAsia" w:ascii="方正仿宋_GB2312" w:hAnsi="方正仿宋_GB2312" w:eastAsia="方正仿宋_GB2312" w:cs="方正仿宋_GB2312"/>
          <w:color w:val="000000"/>
          <w:sz w:val="32"/>
          <w:szCs w:val="32"/>
          <w:lang w:val="en-US" w:eastAsia="zh-CN"/>
        </w:rPr>
        <w:t>2025年</w:t>
      </w:r>
      <w:r>
        <w:rPr>
          <w:rFonts w:hint="eastAsia" w:ascii="方正仿宋_GB2312" w:hAnsi="方正仿宋_GB2312" w:eastAsia="方正仿宋_GB2312" w:cs="方正仿宋_GB2312"/>
          <w:color w:val="000000"/>
          <w:sz w:val="32"/>
          <w:szCs w:val="32"/>
          <w:lang w:eastAsia="zh-CN"/>
        </w:rPr>
        <w:t>课程建设</w:t>
      </w:r>
      <w:r>
        <w:rPr>
          <w:rFonts w:hint="eastAsia" w:ascii="方正仿宋_GB2312" w:hAnsi="方正仿宋_GB2312" w:eastAsia="方正仿宋_GB2312" w:cs="方正仿宋_GB2312"/>
          <w:color w:val="000000"/>
          <w:sz w:val="32"/>
          <w:szCs w:val="32"/>
        </w:rPr>
        <w:t>项目</w:t>
      </w:r>
      <w:r>
        <w:rPr>
          <w:rFonts w:hint="eastAsia" w:ascii="方正仿宋_GB2312" w:hAnsi="方正仿宋_GB2312" w:eastAsia="方正仿宋_GB2312" w:cs="方正仿宋_GB2312"/>
          <w:color w:val="000000"/>
          <w:sz w:val="32"/>
          <w:szCs w:val="32"/>
          <w:lang w:eastAsia="zh-CN"/>
        </w:rPr>
        <w:t>申报</w:t>
      </w:r>
      <w:r>
        <w:rPr>
          <w:rFonts w:hint="eastAsia" w:ascii="方正仿宋_GB2312" w:hAnsi="方正仿宋_GB2312" w:eastAsia="方正仿宋_GB2312" w:cs="方正仿宋_GB2312"/>
          <w:color w:val="000000"/>
          <w:sz w:val="32"/>
          <w:szCs w:val="32"/>
        </w:rPr>
        <w:t>工作</w:t>
      </w:r>
      <w:r>
        <w:rPr>
          <w:rFonts w:hint="eastAsia" w:ascii="方正仿宋_GB2312" w:hAnsi="方正仿宋_GB2312" w:eastAsia="方正仿宋_GB2312" w:cs="方正仿宋_GB2312"/>
          <w:color w:val="000000"/>
          <w:sz w:val="32"/>
          <w:szCs w:val="32"/>
          <w:lang w:eastAsia="zh-CN"/>
        </w:rPr>
        <w:t>，</w:t>
      </w:r>
      <w:r>
        <w:rPr>
          <w:rFonts w:hint="eastAsia" w:ascii="方正仿宋_GB2312" w:hAnsi="方正仿宋_GB2312" w:eastAsia="方正仿宋_GB2312" w:cs="方正仿宋_GB2312"/>
          <w:color w:val="000000"/>
          <w:sz w:val="32"/>
          <w:szCs w:val="32"/>
        </w:rPr>
        <w:t>有关事宜通知如下。</w:t>
      </w:r>
    </w:p>
    <w:p w14:paraId="4D1547C3">
      <w:pPr>
        <w:keepNext w:val="0"/>
        <w:keepLines w:val="0"/>
        <w:pageBreakBefore w:val="0"/>
        <w:kinsoku/>
        <w:wordWrap/>
        <w:overflowPunct/>
        <w:topLinePunct w:val="0"/>
        <w:autoSpaceDE/>
        <w:autoSpaceDN/>
        <w:bidi w:val="0"/>
        <w:spacing w:line="560" w:lineRule="exact"/>
        <w:ind w:firstLine="643" w:firstLineChars="200"/>
        <w:textAlignment w:val="auto"/>
        <w:rPr>
          <w:rFonts w:hint="default"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lang w:eastAsia="zh-CN"/>
        </w:rPr>
        <w:t>一、</w:t>
      </w:r>
      <w:r>
        <w:rPr>
          <w:rFonts w:hint="eastAsia" w:ascii="方正黑体_GBK" w:hAnsi="方正黑体_GBK" w:eastAsia="方正黑体_GBK" w:cs="方正黑体_GBK"/>
          <w:b/>
          <w:sz w:val="32"/>
          <w:szCs w:val="32"/>
          <w:lang w:val="en-US" w:eastAsia="zh-CN"/>
        </w:rPr>
        <w:t>申报类型</w:t>
      </w:r>
    </w:p>
    <w:p w14:paraId="1B161531">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方正楷体_GBK" w:cs="Times New Roman"/>
          <w:b/>
          <w:color w:val="000000"/>
          <w:sz w:val="32"/>
          <w:szCs w:val="32"/>
          <w:lang w:val="en-US" w:eastAsia="zh-CN"/>
        </w:rPr>
      </w:pPr>
      <w:r>
        <w:rPr>
          <w:rFonts w:hint="eastAsia" w:ascii="Times New Roman" w:hAnsi="Times New Roman" w:eastAsia="方正楷体_GBK" w:cs="Times New Roman"/>
          <w:b/>
          <w:color w:val="000000"/>
          <w:sz w:val="32"/>
          <w:szCs w:val="32"/>
        </w:rPr>
        <w:t>（一）</w:t>
      </w:r>
      <w:r>
        <w:rPr>
          <w:rFonts w:hint="eastAsia" w:ascii="Times New Roman" w:hAnsi="Times New Roman" w:eastAsia="方正楷体_GBK" w:cs="Times New Roman"/>
          <w:b/>
          <w:color w:val="000000"/>
          <w:sz w:val="32"/>
          <w:szCs w:val="32"/>
          <w:lang w:eastAsia="zh-CN"/>
        </w:rPr>
        <w:t>专业核心课程建设项目</w:t>
      </w:r>
    </w:p>
    <w:p w14:paraId="7A679133">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方正仿宋_GB2312" w:hAnsi="方正仿宋_GB2312" w:eastAsia="方正仿宋_GB2312" w:cs="方正仿宋_GB2312"/>
          <w:color w:val="000000"/>
          <w:kern w:val="2"/>
          <w:sz w:val="32"/>
          <w:szCs w:val="32"/>
          <w:lang w:val="en-US" w:eastAsia="zh-CN" w:bidi="ar-SA"/>
        </w:rPr>
      </w:pPr>
      <w:r>
        <w:rPr>
          <w:rFonts w:hint="eastAsia" w:ascii="方正仿宋_GB2312" w:hAnsi="方正仿宋_GB2312" w:eastAsia="方正仿宋_GB2312" w:cs="方正仿宋_GB2312"/>
          <w:color w:val="000000"/>
          <w:kern w:val="2"/>
          <w:sz w:val="32"/>
          <w:szCs w:val="32"/>
          <w:lang w:val="en-US" w:eastAsia="zh-CN" w:bidi="ar-SA"/>
        </w:rPr>
        <w:t>围绕专业培养目标设置的对学生掌握专业核心知识和能力起重要作用的专业核心课程。</w:t>
      </w:r>
    </w:p>
    <w:p w14:paraId="03F5B138">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default" w:ascii="Times New Roman" w:hAnsi="Times New Roman" w:eastAsia="方正楷体_GBK" w:cs="Times New Roman"/>
          <w:b/>
          <w:color w:val="000000"/>
          <w:kern w:val="2"/>
          <w:sz w:val="32"/>
          <w:szCs w:val="32"/>
          <w:lang w:val="en-US" w:eastAsia="zh-CN" w:bidi="ar-SA"/>
        </w:rPr>
      </w:pPr>
      <w:r>
        <w:rPr>
          <w:rFonts w:hint="eastAsia" w:ascii="Times New Roman" w:hAnsi="Times New Roman" w:eastAsia="方正楷体_GBK" w:cs="Times New Roman"/>
          <w:b/>
          <w:color w:val="000000"/>
          <w:kern w:val="2"/>
          <w:sz w:val="32"/>
          <w:szCs w:val="32"/>
          <w:lang w:val="en-US" w:eastAsia="zh-CN" w:bidi="ar-SA"/>
        </w:rPr>
        <w:t>（二）示范共建课程认定项目</w:t>
      </w:r>
    </w:p>
    <w:p w14:paraId="57F240BC">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方正仿宋_GB2312" w:hAnsi="方正仿宋_GB2312" w:eastAsia="方正仿宋_GB2312" w:cs="方正仿宋_GB2312"/>
          <w:color w:val="000000"/>
          <w:kern w:val="2"/>
          <w:sz w:val="32"/>
          <w:szCs w:val="32"/>
          <w:lang w:val="en-US" w:eastAsia="zh-CN" w:bidi="ar-SA"/>
        </w:rPr>
      </w:pPr>
      <w:r>
        <w:rPr>
          <w:rFonts w:hint="eastAsia" w:ascii="方正仿宋_GB2312" w:hAnsi="方正仿宋_GB2312" w:eastAsia="方正仿宋_GB2312" w:cs="方正仿宋_GB2312"/>
          <w:color w:val="000000"/>
          <w:kern w:val="2"/>
          <w:sz w:val="32"/>
          <w:szCs w:val="32"/>
          <w:lang w:val="en-US" w:eastAsia="zh-CN" w:bidi="ar-SA"/>
        </w:rPr>
        <w:t>通过校企、校校（大中小学）、校所共同建设的产教融合课程；通过校内外跨专业学科学院建设的学科交叉课程。</w:t>
      </w:r>
    </w:p>
    <w:p w14:paraId="16A235E5">
      <w:pPr>
        <w:pStyle w:val="9"/>
        <w:keepNext w:val="0"/>
        <w:keepLines w:val="0"/>
        <w:pageBreakBefore w:val="0"/>
        <w:widowControl/>
        <w:numPr>
          <w:ilvl w:val="0"/>
          <w:numId w:val="1"/>
        </w:numPr>
        <w:shd w:val="clear" w:color="auto" w:fill="FEFEFE"/>
        <w:kinsoku/>
        <w:wordWrap/>
        <w:overflowPunct/>
        <w:topLinePunct w:val="0"/>
        <w:autoSpaceDE/>
        <w:autoSpaceDN/>
        <w:bidi w:val="0"/>
        <w:adjustRightInd w:val="0"/>
        <w:snapToGrid w:val="0"/>
        <w:spacing w:beforeAutospacing="0" w:afterAutospacing="0" w:line="560" w:lineRule="exact"/>
        <w:ind w:firstLine="600"/>
        <w:jc w:val="both"/>
        <w:textAlignment w:val="auto"/>
        <w:rPr>
          <w:rFonts w:hint="eastAsia" w:ascii="Times New Roman" w:hAnsi="Times New Roman" w:eastAsia="方正楷体_GBK" w:cs="Times New Roman"/>
          <w:b/>
          <w:color w:val="000000"/>
          <w:kern w:val="2"/>
          <w:sz w:val="32"/>
          <w:szCs w:val="32"/>
          <w:lang w:val="en-US" w:eastAsia="zh-CN" w:bidi="ar-SA"/>
        </w:rPr>
      </w:pPr>
      <w:r>
        <w:rPr>
          <w:rFonts w:hint="eastAsia" w:ascii="Times New Roman" w:hAnsi="Times New Roman" w:eastAsia="方正楷体_GBK" w:cs="Times New Roman"/>
          <w:b/>
          <w:color w:val="000000"/>
          <w:kern w:val="2"/>
          <w:sz w:val="32"/>
          <w:szCs w:val="32"/>
          <w:lang w:val="en-US" w:eastAsia="zh-CN" w:bidi="ar-SA"/>
        </w:rPr>
        <w:t>项目式课程建设项目</w:t>
      </w:r>
    </w:p>
    <w:p w14:paraId="226CA5B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楷体_GBK" w:cs="Times New Roman"/>
          <w:b/>
          <w:color w:val="000000"/>
          <w:kern w:val="2"/>
          <w:sz w:val="32"/>
          <w:szCs w:val="32"/>
          <w:lang w:val="en-US" w:eastAsia="zh-CN" w:bidi="ar-SA"/>
        </w:rPr>
      </w:pPr>
      <w:r>
        <w:rPr>
          <w:rFonts w:hint="eastAsia" w:ascii="Times New Roman" w:hAnsi="Times New Roman" w:eastAsia="方正仿宋_GBK" w:cs="Times New Roman"/>
          <w:color w:val="000000"/>
          <w:sz w:val="32"/>
          <w:szCs w:val="21"/>
          <w:lang w:eastAsia="zh-CN"/>
        </w:rPr>
        <w:t>根据项目导向和任务驱动进行设计，教师围绕中心任务选择、组织课程内容，学生以完成综合性任务为主要学习方式的项目化教学</w:t>
      </w:r>
      <w:r>
        <w:rPr>
          <w:rFonts w:hint="eastAsia" w:ascii="Times New Roman" w:hAnsi="Times New Roman" w:eastAsia="方正仿宋_GBK" w:cs="Times New Roman"/>
          <w:color w:val="000000"/>
          <w:sz w:val="32"/>
          <w:szCs w:val="21"/>
        </w:rPr>
        <w:t>课程。</w:t>
      </w:r>
    </w:p>
    <w:p w14:paraId="0F3F6292">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方正黑体_GBK" w:hAnsi="方正黑体_GBK" w:eastAsia="方正黑体_GBK" w:cs="方正黑体_GBK"/>
          <w:b/>
          <w:sz w:val="32"/>
          <w:szCs w:val="32"/>
          <w:lang w:eastAsia="zh-CN"/>
        </w:rPr>
      </w:pPr>
      <w:r>
        <w:rPr>
          <w:rFonts w:hint="eastAsia" w:ascii="方正黑体_GBK" w:hAnsi="方正黑体_GBK" w:eastAsia="方正黑体_GBK" w:cs="方正黑体_GBK"/>
          <w:b/>
          <w:sz w:val="32"/>
          <w:szCs w:val="32"/>
          <w:lang w:val="en-US" w:eastAsia="zh-CN"/>
        </w:rPr>
        <w:t>二</w:t>
      </w:r>
      <w:r>
        <w:rPr>
          <w:rFonts w:hint="eastAsia" w:ascii="方正黑体_GBK" w:hAnsi="方正黑体_GBK" w:eastAsia="方正黑体_GBK" w:cs="方正黑体_GBK"/>
          <w:b/>
          <w:sz w:val="32"/>
          <w:szCs w:val="32"/>
          <w:lang w:eastAsia="zh-CN"/>
        </w:rPr>
        <w:t>、申报条件</w:t>
      </w:r>
    </w:p>
    <w:p w14:paraId="4C80EF5B">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楷体_GBK"/>
          <w:b/>
          <w:color w:val="000000"/>
          <w:kern w:val="0"/>
          <w:sz w:val="32"/>
          <w:szCs w:val="32"/>
          <w:lang w:eastAsia="zh-CN"/>
        </w:rPr>
      </w:pPr>
      <w:r>
        <w:rPr>
          <w:rFonts w:hint="eastAsia" w:ascii="Times New Roman" w:hAnsi="Times New Roman" w:eastAsia="方正楷体_GBK"/>
          <w:b/>
          <w:color w:val="000000"/>
          <w:kern w:val="0"/>
          <w:sz w:val="32"/>
          <w:szCs w:val="32"/>
          <w:lang w:val="en-US" w:eastAsia="zh-CN"/>
        </w:rPr>
        <w:t>（一）</w:t>
      </w:r>
      <w:r>
        <w:rPr>
          <w:rFonts w:hint="eastAsia" w:ascii="Times New Roman" w:hAnsi="Times New Roman" w:eastAsia="方正楷体_GBK"/>
          <w:b/>
          <w:color w:val="000000"/>
          <w:kern w:val="0"/>
          <w:sz w:val="32"/>
          <w:szCs w:val="32"/>
          <w:lang w:eastAsia="zh-CN"/>
        </w:rPr>
        <w:t>课程团队</w:t>
      </w:r>
    </w:p>
    <w:p w14:paraId="0F116932">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sz w:val="32"/>
          <w:szCs w:val="32"/>
          <w:lang w:eastAsia="zh-CN"/>
        </w:rPr>
      </w:pPr>
      <w:r>
        <w:rPr>
          <w:rFonts w:ascii="Times New Roman" w:hAnsi="Times New Roman" w:eastAsia="方正仿宋_GBK"/>
          <w:sz w:val="32"/>
          <w:szCs w:val="32"/>
        </w:rPr>
        <w:t>课程负责人为</w:t>
      </w:r>
      <w:r>
        <w:rPr>
          <w:rFonts w:hint="eastAsia" w:ascii="Times New Roman" w:hAnsi="Times New Roman" w:eastAsia="方正仿宋_GBK"/>
          <w:sz w:val="32"/>
          <w:szCs w:val="32"/>
          <w:lang w:eastAsia="zh-CN"/>
        </w:rPr>
        <w:t>我</w:t>
      </w:r>
      <w:r>
        <w:rPr>
          <w:rFonts w:ascii="Times New Roman" w:hAnsi="Times New Roman" w:eastAsia="方正仿宋_GBK"/>
          <w:sz w:val="32"/>
          <w:szCs w:val="32"/>
        </w:rPr>
        <w:t>校正式聘用的在岗教师，</w:t>
      </w:r>
      <w:r>
        <w:rPr>
          <w:rFonts w:hint="eastAsia" w:ascii="Times New Roman" w:hAnsi="Times New Roman" w:eastAsia="方正仿宋_GBK"/>
          <w:sz w:val="32"/>
          <w:szCs w:val="32"/>
          <w:lang w:eastAsia="zh-CN"/>
        </w:rPr>
        <w:t>教学</w:t>
      </w:r>
      <w:r>
        <w:rPr>
          <w:rFonts w:hint="eastAsia" w:ascii="方正仿宋_GBK" w:hAnsi="方正仿宋_GBK" w:eastAsia="方正仿宋_GBK" w:cs="方正仿宋_GBK"/>
          <w:color w:val="000000"/>
          <w:kern w:val="2"/>
          <w:sz w:val="32"/>
          <w:szCs w:val="32"/>
          <w:shd w:val="clear" w:color="auto" w:fill="FEFEFE"/>
          <w:lang w:val="en-US" w:eastAsia="zh-CN" w:bidi="ar-SA"/>
        </w:rPr>
        <w:t>团队成员一般不少于3人，团队年龄、学缘结构、职称结构合理，</w:t>
      </w:r>
      <w:r>
        <w:rPr>
          <w:rFonts w:hint="eastAsia" w:ascii="Times New Roman" w:hAnsi="Times New Roman" w:eastAsia="方正仿宋_GBK" w:cstheme="minorBidi"/>
          <w:color w:val="000000"/>
          <w:spacing w:val="8"/>
          <w:kern w:val="2"/>
          <w:sz w:val="32"/>
          <w:szCs w:val="32"/>
          <w:shd w:val="clear" w:color="auto" w:fill="FFFFFF"/>
        </w:rPr>
        <w:t>有一定</w:t>
      </w:r>
      <w:r>
        <w:rPr>
          <w:rFonts w:hint="eastAsia" w:ascii="Times New Roman" w:hAnsi="Times New Roman" w:eastAsia="方正仿宋_GBK" w:cstheme="minorBidi"/>
          <w:color w:val="000000"/>
          <w:spacing w:val="8"/>
          <w:kern w:val="2"/>
          <w:sz w:val="32"/>
          <w:szCs w:val="32"/>
          <w:shd w:val="clear" w:color="auto" w:fill="FFFFFF"/>
          <w:lang w:eastAsia="zh-CN"/>
        </w:rPr>
        <w:t>课程</w:t>
      </w:r>
      <w:r>
        <w:rPr>
          <w:rFonts w:hint="eastAsia" w:ascii="Times New Roman" w:hAnsi="Times New Roman" w:eastAsia="方正仿宋_GBK" w:cstheme="minorBidi"/>
          <w:color w:val="000000"/>
          <w:spacing w:val="8"/>
          <w:kern w:val="2"/>
          <w:sz w:val="32"/>
          <w:szCs w:val="32"/>
          <w:shd w:val="clear" w:color="auto" w:fill="FFFFFF"/>
        </w:rPr>
        <w:t>建设基础</w:t>
      </w:r>
      <w:r>
        <w:rPr>
          <w:rFonts w:hint="eastAsia" w:ascii="Times New Roman" w:hAnsi="Times New Roman" w:eastAsia="方正仿宋_GBK" w:cstheme="minorBidi"/>
          <w:color w:val="000000"/>
          <w:spacing w:val="8"/>
          <w:kern w:val="2"/>
          <w:sz w:val="32"/>
          <w:szCs w:val="32"/>
          <w:shd w:val="clear" w:color="auto" w:fill="FFFFFF"/>
          <w:lang w:eastAsia="zh-CN"/>
        </w:rPr>
        <w:t>，</w:t>
      </w:r>
      <w:r>
        <w:rPr>
          <w:rFonts w:hint="eastAsia" w:eastAsia="方正仿宋_GBK" w:cs="方正仿宋_GBK" w:asciiTheme="minorHAnsi" w:hAnsiTheme="minorHAnsi"/>
          <w:bCs/>
          <w:kern w:val="44"/>
          <w:sz w:val="32"/>
          <w:szCs w:val="32"/>
          <w:lang w:val="en-US" w:eastAsia="zh-CN" w:bidi="ar-SA"/>
        </w:rPr>
        <w:t>课堂教学规范，近五年无教学事故</w:t>
      </w:r>
      <w:r>
        <w:rPr>
          <w:rFonts w:hint="eastAsia" w:ascii="Times New Roman" w:hAnsi="Times New Roman" w:eastAsia="方正仿宋_GBK" w:cstheme="minorBidi"/>
          <w:color w:val="000000"/>
          <w:spacing w:val="8"/>
          <w:kern w:val="2"/>
          <w:sz w:val="32"/>
          <w:szCs w:val="32"/>
          <w:shd w:val="clear" w:color="auto" w:fill="FFFFFF"/>
          <w:lang w:eastAsia="zh-CN"/>
        </w:rPr>
        <w:t>，</w:t>
      </w:r>
      <w:r>
        <w:rPr>
          <w:rFonts w:hint="eastAsia" w:ascii="Times New Roman" w:hAnsi="Times New Roman" w:eastAsia="方正仿宋_GBK"/>
          <w:color w:val="000000"/>
          <w:spacing w:val="8"/>
          <w:sz w:val="32"/>
          <w:szCs w:val="32"/>
          <w:shd w:val="clear" w:color="auto" w:fill="FFFFFF"/>
        </w:rPr>
        <w:t>有足够精力按期完成建设任务，确保课程及时投入应用并持续更新。</w:t>
      </w:r>
      <w:r>
        <w:rPr>
          <w:rFonts w:hint="eastAsia" w:ascii="Times New Roman" w:hAnsi="Times New Roman" w:eastAsia="方正仿宋_GBK"/>
          <w:color w:val="000000"/>
          <w:spacing w:val="8"/>
          <w:sz w:val="32"/>
          <w:szCs w:val="32"/>
          <w:shd w:val="clear" w:color="auto" w:fill="FFFFFF"/>
          <w:lang w:eastAsia="zh-CN"/>
        </w:rPr>
        <w:t>申报相关类型课程项目</w:t>
      </w:r>
      <w:r>
        <w:rPr>
          <w:rFonts w:ascii="Times New Roman" w:hAnsi="Times New Roman" w:eastAsia="方正仿宋_GBK"/>
          <w:color w:val="000000"/>
          <w:kern w:val="0"/>
          <w:sz w:val="32"/>
          <w:szCs w:val="32"/>
        </w:rPr>
        <w:t>还须符合以下条件：</w:t>
      </w:r>
    </w:p>
    <w:p w14:paraId="7B88E6E0">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cstheme="minorBidi"/>
          <w:color w:val="000000"/>
          <w:kern w:val="2"/>
          <w:sz w:val="32"/>
          <w:szCs w:val="32"/>
          <w:lang w:val="en-US" w:eastAsia="zh-CN" w:bidi="ar-SA"/>
        </w:rPr>
      </w:pPr>
      <w:r>
        <w:rPr>
          <w:rFonts w:hint="eastAsia" w:ascii="方正仿宋_GBK" w:hAnsi="方正仿宋_GBK" w:eastAsia="方正仿宋_GBK" w:cs="方正仿宋_GBK"/>
          <w:b/>
          <w:color w:val="000000"/>
          <w:kern w:val="0"/>
          <w:sz w:val="32"/>
          <w:szCs w:val="32"/>
          <w:lang w:val="en-US" w:eastAsia="zh-CN"/>
        </w:rPr>
        <w:t>1.专业核心课。</w:t>
      </w:r>
      <w:r>
        <w:rPr>
          <w:rFonts w:hint="eastAsia" w:ascii="Times New Roman" w:hAnsi="Times New Roman" w:eastAsia="方正仿宋_GBK" w:cstheme="minorBidi"/>
          <w:color w:val="000000"/>
          <w:kern w:val="2"/>
          <w:sz w:val="32"/>
          <w:szCs w:val="32"/>
          <w:lang w:val="en-US" w:eastAsia="zh-CN" w:bidi="ar-SA"/>
        </w:rPr>
        <w:t>专业核心课程负责人原则上需具有副教授及以上职称或博士学位，近3年课堂质量评价获“优秀”等级不少于2次。</w:t>
      </w:r>
    </w:p>
    <w:p w14:paraId="5F58AE67">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cstheme="minorBidi"/>
          <w:color w:val="000000"/>
          <w:kern w:val="2"/>
          <w:sz w:val="32"/>
          <w:szCs w:val="32"/>
          <w:lang w:val="en-US" w:eastAsia="zh-CN" w:bidi="ar-SA"/>
        </w:rPr>
      </w:pPr>
      <w:r>
        <w:rPr>
          <w:rFonts w:hint="eastAsia" w:ascii="方正仿宋_GBK" w:hAnsi="方正仿宋_GBK" w:eastAsia="方正仿宋_GBK" w:cs="方正仿宋_GBK"/>
          <w:b/>
          <w:color w:val="000000"/>
          <w:kern w:val="0"/>
          <w:sz w:val="32"/>
          <w:szCs w:val="32"/>
          <w:lang w:val="en-US" w:eastAsia="zh-CN"/>
        </w:rPr>
        <w:t>2.示范共建课。</w:t>
      </w:r>
      <w:r>
        <w:rPr>
          <w:rFonts w:hint="eastAsia" w:ascii="Times New Roman" w:hAnsi="Times New Roman" w:eastAsia="方正仿宋_GBK" w:cstheme="minorBidi"/>
          <w:color w:val="000000"/>
          <w:kern w:val="2"/>
          <w:sz w:val="32"/>
          <w:szCs w:val="32"/>
          <w:lang w:val="en-US" w:eastAsia="zh-CN" w:bidi="ar-SA"/>
        </w:rPr>
        <w:t>示范共建课程实行共建单位双负责人制。校内教师为负责人的，应具有讲师以上专业技术职称。产教融合共建课程校内教师负责人须具备2年以上行业企业实践经验，</w:t>
      </w:r>
      <w:r>
        <w:rPr>
          <w:rFonts w:hint="eastAsia" w:ascii="方正仿宋_GBK" w:hAnsi="方正仿宋_GBK" w:eastAsia="方正仿宋_GBK" w:cs="方正仿宋_GBK"/>
          <w:color w:val="000000"/>
          <w:kern w:val="2"/>
          <w:sz w:val="32"/>
          <w:szCs w:val="32"/>
          <w:shd w:val="clear" w:color="auto" w:fill="FEFEFE"/>
          <w:lang w:val="en-US" w:eastAsia="zh-CN" w:bidi="ar-SA"/>
        </w:rPr>
        <w:t>校外负责人应思想政治素质过硬，具有高级专业技术职称且在企业行业至少拥有5年以上的工作经历，实际参与课程建设和课堂教学。</w:t>
      </w:r>
    </w:p>
    <w:p w14:paraId="271AE9F2">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cstheme="minorBidi"/>
          <w:color w:val="000000"/>
          <w:kern w:val="2"/>
          <w:sz w:val="32"/>
          <w:szCs w:val="32"/>
          <w:lang w:val="en-US" w:eastAsia="zh-CN" w:bidi="ar-SA"/>
        </w:rPr>
      </w:pPr>
      <w:r>
        <w:rPr>
          <w:rFonts w:hint="eastAsia" w:ascii="方正仿宋_GBK" w:hAnsi="方正仿宋_GBK" w:eastAsia="方正仿宋_GBK" w:cs="方正仿宋_GBK"/>
          <w:b/>
          <w:color w:val="000000"/>
          <w:kern w:val="0"/>
          <w:sz w:val="32"/>
          <w:szCs w:val="32"/>
          <w:lang w:val="en-US" w:eastAsia="zh-CN"/>
        </w:rPr>
        <w:t>3.项目式课程。</w:t>
      </w:r>
      <w:r>
        <w:rPr>
          <w:rFonts w:hint="eastAsia" w:ascii="Times New Roman" w:hAnsi="Times New Roman" w:eastAsia="方正仿宋_GBK" w:cstheme="minorBidi"/>
          <w:color w:val="000000"/>
          <w:kern w:val="2"/>
          <w:sz w:val="32"/>
          <w:szCs w:val="32"/>
          <w:lang w:val="en-US" w:eastAsia="zh-CN" w:bidi="ar-SA"/>
        </w:rPr>
        <w:t>项目式课程负责人应</w:t>
      </w:r>
      <w:r>
        <w:rPr>
          <w:rFonts w:hint="eastAsia" w:ascii="Times New Roman" w:hAnsi="Times New Roman" w:eastAsia="方正仿宋_GBK" w:cstheme="minorBidi"/>
          <w:color w:val="000000"/>
          <w:spacing w:val="8"/>
          <w:kern w:val="2"/>
          <w:sz w:val="32"/>
          <w:szCs w:val="32"/>
          <w:shd w:val="clear" w:color="auto" w:fill="FFFFFF"/>
        </w:rPr>
        <w:t>具有2年以上专任教师经历</w:t>
      </w:r>
      <w:r>
        <w:rPr>
          <w:rFonts w:hint="eastAsia" w:ascii="Times New Roman" w:hAnsi="Times New Roman" w:eastAsia="方正仿宋_GBK" w:cstheme="minorBidi"/>
          <w:color w:val="000000"/>
          <w:spacing w:val="8"/>
          <w:kern w:val="2"/>
          <w:sz w:val="32"/>
          <w:szCs w:val="32"/>
          <w:shd w:val="clear" w:color="auto" w:fill="FFFFFF"/>
          <w:lang w:eastAsia="zh-CN"/>
        </w:rPr>
        <w:t>和</w:t>
      </w:r>
      <w:r>
        <w:rPr>
          <w:rFonts w:hint="eastAsia" w:ascii="Times New Roman" w:hAnsi="Times New Roman" w:eastAsia="方正仿宋_GBK" w:cstheme="minorBidi"/>
          <w:color w:val="000000"/>
          <w:kern w:val="2"/>
          <w:sz w:val="32"/>
          <w:szCs w:val="32"/>
          <w:lang w:val="en-US" w:eastAsia="zh-CN" w:bidi="ar-SA"/>
        </w:rPr>
        <w:t>讲师以上专业技术职称</w:t>
      </w:r>
      <w:r>
        <w:rPr>
          <w:rFonts w:ascii="Times New Roman" w:hAnsi="Times New Roman" w:eastAsia="方正仿宋_GBK" w:cstheme="minorBidi"/>
          <w:color w:val="000000"/>
          <w:kern w:val="2"/>
          <w:sz w:val="32"/>
          <w:szCs w:val="32"/>
          <w:lang w:val="en-US" w:eastAsia="zh-CN" w:bidi="ar-SA"/>
        </w:rPr>
        <w:t>，</w:t>
      </w:r>
      <w:r>
        <w:rPr>
          <w:rFonts w:hint="eastAsia" w:ascii="Times New Roman" w:hAnsi="Times New Roman" w:eastAsia="方正仿宋_GBK" w:cstheme="minorBidi"/>
          <w:color w:val="000000"/>
          <w:kern w:val="2"/>
          <w:sz w:val="32"/>
          <w:szCs w:val="32"/>
          <w:lang w:val="en-US" w:eastAsia="zh-CN" w:bidi="ar-SA"/>
        </w:rPr>
        <w:t>在科学研究、指导学生竞赛、指导学生项目等方面具有一定的经验和能力。</w:t>
      </w:r>
    </w:p>
    <w:p w14:paraId="43580F49">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cstheme="minorBidi"/>
          <w:color w:val="000000"/>
          <w:kern w:val="2"/>
          <w:sz w:val="32"/>
          <w:szCs w:val="32"/>
          <w:lang w:val="en-US" w:eastAsia="zh-CN" w:bidi="ar-SA"/>
        </w:rPr>
      </w:pPr>
      <w:r>
        <w:rPr>
          <w:rFonts w:hint="eastAsia" w:ascii="Times New Roman" w:hAnsi="Times New Roman" w:eastAsia="方正楷体_GBK"/>
          <w:b/>
          <w:color w:val="000000"/>
          <w:kern w:val="0"/>
          <w:sz w:val="32"/>
          <w:szCs w:val="32"/>
          <w:lang w:val="en-US" w:eastAsia="zh-CN"/>
        </w:rPr>
        <w:t>（二）课程基础</w:t>
      </w:r>
    </w:p>
    <w:p w14:paraId="12373039">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Times New Roman" w:hAnsi="Times New Roman" w:eastAsia="方正仿宋_GBK"/>
          <w:sz w:val="32"/>
          <w:szCs w:val="32"/>
          <w:lang w:eastAsia="zh-CN"/>
        </w:rPr>
      </w:pPr>
      <w:r>
        <w:rPr>
          <w:rFonts w:hint="eastAsia" w:ascii="仿宋" w:hAnsi="仿宋" w:eastAsia="仿宋"/>
          <w:sz w:val="32"/>
          <w:szCs w:val="32"/>
        </w:rPr>
        <w:t>所申报课程纳入</w:t>
      </w:r>
      <w:r>
        <w:rPr>
          <w:rFonts w:hint="eastAsia" w:ascii="仿宋" w:hAnsi="仿宋" w:eastAsia="仿宋"/>
          <w:sz w:val="32"/>
          <w:szCs w:val="32"/>
          <w:lang w:val="en-US" w:eastAsia="zh-CN"/>
        </w:rPr>
        <w:t>2023版本科专业</w:t>
      </w:r>
      <w:r>
        <w:rPr>
          <w:rFonts w:hint="eastAsia" w:ascii="仿宋" w:hAnsi="仿宋" w:eastAsia="仿宋"/>
          <w:sz w:val="32"/>
          <w:szCs w:val="32"/>
        </w:rPr>
        <w:t>人才培养方案</w:t>
      </w:r>
      <w:r>
        <w:rPr>
          <w:rFonts w:hint="eastAsia" w:ascii="仿宋" w:hAnsi="仿宋" w:eastAsia="仿宋"/>
          <w:sz w:val="32"/>
          <w:szCs w:val="32"/>
          <w:lang w:eastAsia="zh-CN"/>
        </w:rPr>
        <w:t>（含调整方案）</w:t>
      </w:r>
      <w:r>
        <w:rPr>
          <w:rFonts w:hint="eastAsia" w:ascii="仿宋" w:hAnsi="仿宋" w:eastAsia="仿宋"/>
          <w:sz w:val="32"/>
          <w:szCs w:val="32"/>
        </w:rPr>
        <w:t>，</w:t>
      </w:r>
      <w:r>
        <w:rPr>
          <w:rFonts w:hint="eastAsia" w:ascii="仿宋" w:hAnsi="仿宋" w:eastAsia="仿宋"/>
          <w:sz w:val="32"/>
          <w:szCs w:val="32"/>
          <w:lang w:eastAsia="zh-CN"/>
        </w:rPr>
        <w:t>且</w:t>
      </w:r>
      <w:r>
        <w:rPr>
          <w:rFonts w:ascii="Times New Roman" w:hAnsi="Times New Roman" w:eastAsia="方正仿宋_GBK"/>
          <w:color w:val="000000"/>
          <w:spacing w:val="8"/>
          <w:sz w:val="32"/>
          <w:szCs w:val="32"/>
          <w:shd w:val="clear" w:color="auto" w:fill="FFFFFF"/>
        </w:rPr>
        <w:t>至</w:t>
      </w:r>
      <w:r>
        <w:rPr>
          <w:rFonts w:ascii="Times New Roman" w:hAnsi="Times New Roman" w:eastAsia="方正仿宋_GBK"/>
          <w:color w:val="auto"/>
          <w:spacing w:val="8"/>
          <w:sz w:val="32"/>
          <w:szCs w:val="32"/>
          <w:shd w:val="clear" w:color="auto" w:fill="FFFFFF"/>
        </w:rPr>
        <w:t>少</w:t>
      </w:r>
      <w:r>
        <w:rPr>
          <w:rFonts w:hint="default" w:ascii="Times New Roman" w:hAnsi="Times New Roman" w:eastAsia="方正仿宋_GBK" w:cs="Times New Roman"/>
          <w:color w:val="auto"/>
          <w:spacing w:val="8"/>
          <w:sz w:val="32"/>
          <w:szCs w:val="32"/>
          <w:shd w:val="clear" w:color="auto" w:fill="FFFFFF"/>
        </w:rPr>
        <w:t>经</w:t>
      </w:r>
      <w:r>
        <w:rPr>
          <w:rFonts w:hint="default" w:ascii="Times New Roman" w:hAnsi="Times New Roman" w:eastAsia="方正仿宋_GBK" w:cs="Times New Roman"/>
          <w:b w:val="0"/>
          <w:bCs w:val="0"/>
          <w:color w:val="auto"/>
          <w:spacing w:val="8"/>
          <w:sz w:val="32"/>
          <w:szCs w:val="32"/>
          <w:shd w:val="clear" w:color="auto" w:fill="FFFFFF"/>
        </w:rPr>
        <w:t>过</w:t>
      </w:r>
      <w:r>
        <w:rPr>
          <w:rFonts w:hint="default" w:ascii="Times New Roman" w:hAnsi="Times New Roman" w:eastAsia="方正仿宋_GBK" w:cs="Times New Roman"/>
          <w:b w:val="0"/>
          <w:bCs w:val="0"/>
          <w:color w:val="auto"/>
          <w:spacing w:val="8"/>
          <w:sz w:val="32"/>
          <w:szCs w:val="32"/>
          <w:shd w:val="clear" w:color="auto" w:fill="FFFFFF"/>
          <w:lang w:val="en-US" w:eastAsia="zh-CN"/>
        </w:rPr>
        <w:t>1</w:t>
      </w:r>
      <w:r>
        <w:rPr>
          <w:rFonts w:hint="default" w:ascii="Times New Roman" w:hAnsi="Times New Roman" w:eastAsia="方正仿宋_GBK" w:cs="Times New Roman"/>
          <w:b w:val="0"/>
          <w:bCs w:val="0"/>
          <w:color w:val="auto"/>
          <w:spacing w:val="8"/>
          <w:sz w:val="32"/>
          <w:szCs w:val="32"/>
          <w:shd w:val="clear" w:color="auto" w:fill="FFFFFF"/>
        </w:rPr>
        <w:t>个教</w:t>
      </w:r>
      <w:r>
        <w:rPr>
          <w:rFonts w:ascii="Times New Roman" w:hAnsi="Times New Roman" w:eastAsia="方正仿宋_GBK"/>
          <w:color w:val="000000"/>
          <w:spacing w:val="8"/>
          <w:sz w:val="32"/>
          <w:szCs w:val="32"/>
          <w:shd w:val="clear" w:color="auto" w:fill="FFFFFF"/>
        </w:rPr>
        <w:t>学周期的建设和完善</w:t>
      </w:r>
      <w:r>
        <w:rPr>
          <w:rFonts w:hint="eastAsia" w:ascii="Times New Roman" w:hAnsi="Times New Roman" w:eastAsia="方正仿宋_GBK"/>
          <w:color w:val="000000"/>
          <w:spacing w:val="8"/>
          <w:sz w:val="32"/>
          <w:szCs w:val="32"/>
          <w:shd w:val="clear" w:color="auto" w:fill="FFFFFF"/>
          <w:lang w:eastAsia="zh-CN"/>
        </w:rPr>
        <w:t>。</w:t>
      </w:r>
      <w:r>
        <w:rPr>
          <w:rFonts w:hint="eastAsia" w:ascii="仿宋" w:hAnsi="仿宋" w:eastAsia="仿宋"/>
          <w:sz w:val="32"/>
          <w:szCs w:val="32"/>
          <w:lang w:eastAsia="zh-CN"/>
        </w:rPr>
        <w:t>课程教学大纲、教案、课程考核、达成度评价等基本</w:t>
      </w:r>
      <w:r>
        <w:rPr>
          <w:rFonts w:hint="eastAsia" w:ascii="仿宋" w:hAnsi="仿宋" w:eastAsia="仿宋"/>
          <w:sz w:val="32"/>
          <w:szCs w:val="32"/>
        </w:rPr>
        <w:t>教学文档</w:t>
      </w:r>
      <w:r>
        <w:rPr>
          <w:rFonts w:hint="eastAsia" w:ascii="仿宋" w:hAnsi="仿宋" w:eastAsia="仿宋"/>
          <w:sz w:val="32"/>
          <w:szCs w:val="32"/>
          <w:lang w:eastAsia="zh-CN"/>
        </w:rPr>
        <w:t>齐全规范。</w:t>
      </w:r>
      <w:r>
        <w:rPr>
          <w:rFonts w:hint="eastAsia" w:ascii="Times New Roman" w:hAnsi="Times New Roman" w:eastAsia="方正仿宋_GBK"/>
          <w:color w:val="000000"/>
          <w:spacing w:val="8"/>
          <w:sz w:val="32"/>
          <w:szCs w:val="32"/>
          <w:shd w:val="clear" w:color="auto" w:fill="FFFFFF"/>
          <w:lang w:eastAsia="zh-CN"/>
        </w:rPr>
        <w:t>申报相关类型课程项目</w:t>
      </w:r>
      <w:r>
        <w:rPr>
          <w:rFonts w:ascii="Times New Roman" w:hAnsi="Times New Roman" w:eastAsia="方正仿宋_GBK"/>
          <w:color w:val="000000"/>
          <w:kern w:val="0"/>
          <w:sz w:val="32"/>
          <w:szCs w:val="32"/>
        </w:rPr>
        <w:t>还须符合以下条件：</w:t>
      </w:r>
    </w:p>
    <w:p w14:paraId="79AA186B">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方正仿宋_GBK" w:hAnsi="方正仿宋_GBK" w:eastAsia="方正仿宋_GBK" w:cs="方正仿宋_GBK"/>
          <w:b/>
          <w:color w:val="000000"/>
          <w:kern w:val="0"/>
          <w:sz w:val="32"/>
          <w:szCs w:val="32"/>
          <w:lang w:val="en-US" w:eastAsia="zh-CN"/>
        </w:rPr>
      </w:pPr>
      <w:r>
        <w:rPr>
          <w:rFonts w:hint="eastAsia" w:ascii="方正仿宋_GBK" w:hAnsi="方正仿宋_GBK" w:eastAsia="方正仿宋_GBK" w:cs="方正仿宋_GBK"/>
          <w:b/>
          <w:color w:val="000000"/>
          <w:kern w:val="0"/>
          <w:sz w:val="32"/>
          <w:szCs w:val="32"/>
          <w:lang w:val="en-US" w:eastAsia="zh-CN"/>
        </w:rPr>
        <w:t>1.专业核心课建设条件</w:t>
      </w:r>
    </w:p>
    <w:p w14:paraId="6C80A053">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eastAsia="方正仿宋_GBK" w:cs="方正仿宋_GBK" w:asciiTheme="minorHAnsi" w:hAnsiTheme="minorHAnsi"/>
          <w:bCs/>
          <w:kern w:val="44"/>
          <w:sz w:val="32"/>
          <w:szCs w:val="32"/>
          <w:lang w:val="en-US" w:eastAsia="zh-CN" w:bidi="ar-SA"/>
        </w:rPr>
      </w:pPr>
      <w:r>
        <w:rPr>
          <w:rFonts w:hint="eastAsia" w:eastAsia="方正仿宋_GBK" w:cs="方正仿宋_GBK" w:asciiTheme="minorHAnsi" w:hAnsiTheme="minorHAnsi"/>
          <w:bCs/>
          <w:kern w:val="44"/>
          <w:sz w:val="32"/>
          <w:szCs w:val="32"/>
          <w:lang w:val="en-US" w:eastAsia="zh-CN" w:bidi="ar-SA"/>
        </w:rPr>
        <w:t>坚守正确政治方向，落实立德树人根本任务，贯彻课程思政建设要求；课程资源丰富，学生使用频率高，使用效果好；教学方法多样，能够充分有效支撑课程目标达成；积极推动教学模式改革实践，更新教学形态；教材选用严格遵照学校要求；学生对课程教学效果的评价均值高于90分，同行评价好。</w:t>
      </w:r>
    </w:p>
    <w:p w14:paraId="7EF7F599">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方正仿宋_GBK" w:hAnsi="方正仿宋_GBK" w:eastAsia="方正仿宋_GBK" w:cs="方正仿宋_GBK"/>
          <w:b/>
          <w:color w:val="000000"/>
          <w:kern w:val="0"/>
          <w:sz w:val="32"/>
          <w:szCs w:val="32"/>
          <w:lang w:val="en-US" w:eastAsia="zh-CN"/>
        </w:rPr>
      </w:pPr>
      <w:r>
        <w:rPr>
          <w:rFonts w:hint="eastAsia" w:ascii="方正仿宋_GBK" w:hAnsi="方正仿宋_GBK" w:eastAsia="方正仿宋_GBK" w:cs="方正仿宋_GBK"/>
          <w:b/>
          <w:color w:val="000000"/>
          <w:kern w:val="0"/>
          <w:sz w:val="32"/>
          <w:szCs w:val="32"/>
          <w:lang w:val="en-US" w:eastAsia="zh-CN"/>
        </w:rPr>
        <w:t>2.示范共建课认定条件</w:t>
      </w:r>
    </w:p>
    <w:p w14:paraId="4C6E658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eastAsia="方正仿宋_GBK" w:cs="方正仿宋_GBK"/>
          <w:bCs/>
          <w:kern w:val="44"/>
          <w:sz w:val="32"/>
          <w:szCs w:val="32"/>
        </w:rPr>
      </w:pPr>
      <w:r>
        <w:rPr>
          <w:rFonts w:hint="eastAsia" w:ascii="方正仿宋_GBK" w:hAnsi="方正仿宋_GBK" w:eastAsia="方正仿宋_GBK" w:cs="方正仿宋_GBK"/>
          <w:b/>
          <w:color w:val="000000"/>
          <w:kern w:val="0"/>
          <w:sz w:val="32"/>
          <w:szCs w:val="32"/>
          <w:lang w:val="en-US" w:eastAsia="zh-CN" w:bidi="ar-SA"/>
        </w:rPr>
        <w:t>（1）共组课程团队。</w:t>
      </w:r>
      <w:r>
        <w:rPr>
          <w:rFonts w:hint="eastAsia" w:ascii="Times New Roman" w:hAnsi="Times New Roman" w:eastAsia="方正仿宋_GBK" w:cstheme="minorBidi"/>
          <w:color w:val="000000"/>
          <w:kern w:val="2"/>
          <w:sz w:val="32"/>
          <w:szCs w:val="32"/>
          <w:lang w:val="en-US" w:eastAsia="zh-CN" w:bidi="ar-SA"/>
        </w:rPr>
        <w:t>产教融合共建课程</w:t>
      </w:r>
      <w:r>
        <w:rPr>
          <w:rFonts w:hint="eastAsia" w:eastAsia="方正仿宋_GBK" w:cs="方正仿宋_GBK"/>
          <w:bCs/>
          <w:kern w:val="44"/>
          <w:sz w:val="32"/>
          <w:szCs w:val="32"/>
        </w:rPr>
        <w:t>负责人</w:t>
      </w:r>
      <w:r>
        <w:rPr>
          <w:rFonts w:hint="eastAsia" w:eastAsia="方正仿宋_GBK" w:cs="方正仿宋_GBK"/>
          <w:bCs/>
          <w:kern w:val="44"/>
          <w:sz w:val="32"/>
          <w:szCs w:val="32"/>
          <w:lang w:eastAsia="zh-CN"/>
        </w:rPr>
        <w:t>近</w:t>
      </w:r>
      <w:r>
        <w:rPr>
          <w:rFonts w:hint="eastAsia" w:eastAsia="方正仿宋_GBK" w:cs="方正仿宋_GBK"/>
          <w:bCs/>
          <w:kern w:val="44"/>
          <w:sz w:val="32"/>
          <w:szCs w:val="32"/>
        </w:rPr>
        <w:t>3年须有累计不少于4个月到企业</w:t>
      </w:r>
      <w:r>
        <w:rPr>
          <w:rFonts w:hint="eastAsia" w:eastAsia="方正仿宋_GBK" w:cs="方正仿宋_GBK"/>
          <w:bCs/>
          <w:kern w:val="44"/>
          <w:sz w:val="32"/>
          <w:szCs w:val="32"/>
          <w:lang w:eastAsia="zh-CN"/>
        </w:rPr>
        <w:t>、院所、基础教育学校等行业产业</w:t>
      </w:r>
      <w:r>
        <w:rPr>
          <w:rFonts w:hint="eastAsia" w:eastAsia="方正仿宋_GBK" w:cs="方正仿宋_GBK"/>
          <w:bCs/>
          <w:kern w:val="44"/>
          <w:sz w:val="32"/>
          <w:szCs w:val="32"/>
        </w:rPr>
        <w:t>一线实践经历。共建单位承担</w:t>
      </w:r>
      <w:r>
        <w:rPr>
          <w:rFonts w:hint="eastAsia" w:eastAsia="方正仿宋_GBK" w:cs="方正仿宋_GBK"/>
          <w:bCs/>
          <w:kern w:val="44"/>
          <w:sz w:val="32"/>
          <w:szCs w:val="32"/>
          <w:lang w:eastAsia="zh-CN"/>
        </w:rPr>
        <w:t>课程教学</w:t>
      </w:r>
      <w:r>
        <w:rPr>
          <w:rFonts w:hint="eastAsia" w:eastAsia="方正仿宋_GBK" w:cs="方正仿宋_GBK"/>
          <w:bCs/>
          <w:kern w:val="44"/>
          <w:sz w:val="32"/>
          <w:szCs w:val="32"/>
        </w:rPr>
        <w:t>课时不少于该门课程总课时的四分之一。共建课程课程组常态化开展课程建设、集体备课、听课评课等教学研讨活动，共同开展教研活动每学期不少于1次。</w:t>
      </w:r>
    </w:p>
    <w:p w14:paraId="7B8EF40B">
      <w:pPr>
        <w:adjustRightInd w:val="0"/>
        <w:snapToGrid w:val="0"/>
        <w:spacing w:line="560" w:lineRule="exact"/>
        <w:ind w:firstLine="640"/>
        <w:rPr>
          <w:rFonts w:hint="eastAsia" w:eastAsia="方正仿宋_GBK" w:cs="方正仿宋_GBK"/>
          <w:sz w:val="32"/>
          <w:szCs w:val="32"/>
        </w:rPr>
      </w:pPr>
      <w:r>
        <w:rPr>
          <w:rFonts w:hint="eastAsia" w:ascii="方正仿宋_GBK" w:hAnsi="方正仿宋_GBK" w:eastAsia="方正仿宋_GBK" w:cs="方正仿宋_GBK"/>
          <w:b/>
          <w:color w:val="000000"/>
          <w:kern w:val="0"/>
          <w:sz w:val="32"/>
          <w:szCs w:val="32"/>
          <w:lang w:val="en-US" w:eastAsia="zh-CN" w:bidi="ar-SA"/>
        </w:rPr>
        <w:t>（2）共制教学文档。</w:t>
      </w:r>
      <w:r>
        <w:rPr>
          <w:rFonts w:hint="eastAsia" w:eastAsia="方正仿宋_GBK" w:cs="方正仿宋_GBK"/>
          <w:bCs/>
          <w:kern w:val="44"/>
          <w:sz w:val="32"/>
          <w:szCs w:val="32"/>
          <w:lang w:val="en-US" w:eastAsia="zh-CN"/>
        </w:rPr>
        <w:t>示范</w:t>
      </w:r>
      <w:r>
        <w:rPr>
          <w:rFonts w:hint="eastAsia" w:eastAsia="方正仿宋_GBK" w:cs="方正仿宋_GBK"/>
          <w:bCs/>
          <w:kern w:val="44"/>
          <w:sz w:val="32"/>
          <w:szCs w:val="32"/>
        </w:rPr>
        <w:t>共建课课程组</w:t>
      </w:r>
      <w:r>
        <w:rPr>
          <w:rFonts w:hint="eastAsia" w:eastAsia="方正仿宋_GBK" w:cs="方正仿宋_GBK"/>
          <w:sz w:val="32"/>
          <w:szCs w:val="32"/>
        </w:rPr>
        <w:t>共同参与制订</w:t>
      </w:r>
      <w:r>
        <w:rPr>
          <w:rFonts w:hint="eastAsia" w:ascii="方正仿宋_GBK" w:hAnsi="方正仿宋_GBK" w:eastAsia="方正仿宋_GBK" w:cs="方正仿宋_GBK"/>
          <w:color w:val="000000"/>
          <w:kern w:val="2"/>
          <w:sz w:val="32"/>
          <w:szCs w:val="32"/>
          <w:shd w:val="clear" w:color="auto" w:fill="FEFEFE"/>
          <w:lang w:val="en-US" w:eastAsia="zh-CN" w:bidi="ar-SA"/>
        </w:rPr>
        <w:t>体现产教融合或学科交叉共建特点和能力培养的教学大纲、教案课件、考核方案等教学文档</w:t>
      </w:r>
      <w:r>
        <w:rPr>
          <w:rFonts w:hint="eastAsia" w:eastAsia="方正仿宋_GBK" w:cs="方正仿宋_GBK"/>
          <w:sz w:val="32"/>
          <w:szCs w:val="32"/>
        </w:rPr>
        <w:t>。</w:t>
      </w:r>
    </w:p>
    <w:p w14:paraId="7E897F19">
      <w:pPr>
        <w:adjustRightInd w:val="0"/>
        <w:snapToGrid w:val="0"/>
        <w:spacing w:line="560" w:lineRule="exact"/>
        <w:ind w:firstLine="640"/>
        <w:rPr>
          <w:rFonts w:hint="eastAsia" w:eastAsia="方正仿宋_GBK" w:cs="方正仿宋_GBK"/>
          <w:sz w:val="32"/>
          <w:szCs w:val="32"/>
        </w:rPr>
      </w:pPr>
      <w:r>
        <w:rPr>
          <w:rFonts w:hint="eastAsia" w:ascii="方正仿宋_GBK" w:hAnsi="方正仿宋_GBK" w:eastAsia="方正仿宋_GBK" w:cs="方正仿宋_GBK"/>
          <w:b/>
          <w:color w:val="000000"/>
          <w:kern w:val="0"/>
          <w:sz w:val="32"/>
          <w:szCs w:val="32"/>
          <w:lang w:val="en-US" w:eastAsia="zh-CN" w:bidi="ar-SA"/>
        </w:rPr>
        <w:t>（3）共构教学内容。</w:t>
      </w:r>
      <w:r>
        <w:rPr>
          <w:rFonts w:hint="eastAsia" w:ascii="Times New Roman" w:hAnsi="Times New Roman" w:eastAsia="方正仿宋_GBK" w:cstheme="minorBidi"/>
          <w:color w:val="000000"/>
          <w:kern w:val="2"/>
          <w:sz w:val="32"/>
          <w:szCs w:val="32"/>
          <w:lang w:val="en-US" w:eastAsia="zh-CN" w:bidi="ar-SA"/>
        </w:rPr>
        <w:t>共建示范课程</w:t>
      </w:r>
      <w:r>
        <w:rPr>
          <w:rFonts w:hint="eastAsia" w:ascii="方正仿宋_GBK" w:hAnsi="方正仿宋_GBK" w:eastAsia="方正仿宋_GBK" w:cs="方正仿宋_GBK"/>
          <w:color w:val="000000"/>
          <w:kern w:val="2"/>
          <w:sz w:val="32"/>
          <w:szCs w:val="32"/>
          <w:shd w:val="clear" w:color="auto" w:fill="FEFEFE"/>
          <w:lang w:val="en-US" w:eastAsia="zh-CN" w:bidi="ar-SA"/>
        </w:rPr>
        <w:t>坚持理论实践一体化，实践教学课时比重不少于</w:t>
      </w:r>
      <w:r>
        <w:rPr>
          <w:rFonts w:hint="eastAsia" w:eastAsia="方正仿宋_GBK" w:cs="方正仿宋_GBK"/>
          <w:bCs/>
          <w:kern w:val="44"/>
          <w:sz w:val="32"/>
          <w:szCs w:val="32"/>
          <w:lang w:val="en-US" w:eastAsia="zh-CN"/>
        </w:rPr>
        <w:t>20</w:t>
      </w:r>
      <w:r>
        <w:rPr>
          <w:rFonts w:hint="eastAsia" w:ascii="方正仿宋_GBK" w:hAnsi="方正仿宋_GBK" w:eastAsia="方正仿宋_GBK" w:cs="方正仿宋_GBK"/>
          <w:color w:val="000000"/>
          <w:kern w:val="2"/>
          <w:sz w:val="32"/>
          <w:szCs w:val="32"/>
          <w:shd w:val="clear" w:color="auto" w:fill="FEFEFE"/>
          <w:lang w:val="en-US" w:eastAsia="zh-CN" w:bidi="ar-SA"/>
        </w:rPr>
        <w:t>%。</w:t>
      </w:r>
      <w:r>
        <w:rPr>
          <w:rFonts w:hint="eastAsia" w:ascii="Times New Roman" w:hAnsi="Times New Roman" w:eastAsia="方正仿宋_GBK" w:cstheme="minorBidi"/>
          <w:color w:val="000000"/>
          <w:kern w:val="2"/>
          <w:sz w:val="32"/>
          <w:szCs w:val="32"/>
          <w:lang w:val="en-US" w:eastAsia="zh-CN" w:bidi="ar-SA"/>
        </w:rPr>
        <w:t>产教融合共建课程</w:t>
      </w:r>
      <w:r>
        <w:rPr>
          <w:rFonts w:hint="eastAsia" w:ascii="方正仿宋_GBK" w:hAnsi="方正仿宋_GBK" w:eastAsia="方正仿宋_GBK" w:cs="方正仿宋_GBK"/>
          <w:color w:val="000000"/>
          <w:kern w:val="2"/>
          <w:sz w:val="32"/>
          <w:szCs w:val="32"/>
          <w:shd w:val="clear" w:color="auto" w:fill="FEFEFE"/>
          <w:lang w:val="en-US" w:eastAsia="zh-CN" w:bidi="ar-SA"/>
        </w:rPr>
        <w:t>结合产业行业需求和技术发展，将产业行业的真实任务和案例、实践应用新成果、社会需求新变化、创新创业意识培养等融入课程教学内容；</w:t>
      </w:r>
      <w:r>
        <w:rPr>
          <w:rFonts w:hint="eastAsia" w:ascii="Times New Roman" w:hAnsi="Times New Roman" w:eastAsia="方正仿宋_GBK" w:cstheme="minorBidi"/>
          <w:color w:val="000000"/>
          <w:kern w:val="2"/>
          <w:sz w:val="32"/>
          <w:szCs w:val="32"/>
          <w:lang w:val="en-US" w:eastAsia="zh-CN" w:bidi="ar-SA"/>
        </w:rPr>
        <w:t>学科交叉共建课程注重学科知识间的深度融合、有机衔接，避免简单拼盘化、杂糅化，实现教学内容的跨学科贯通与知识整合。</w:t>
      </w:r>
    </w:p>
    <w:p w14:paraId="712B0934">
      <w:pPr>
        <w:adjustRightInd w:val="0"/>
        <w:snapToGrid w:val="0"/>
        <w:spacing w:line="560" w:lineRule="exact"/>
        <w:ind w:firstLine="640"/>
        <w:rPr>
          <w:rFonts w:hint="eastAsia" w:eastAsia="方正仿宋_GBK" w:cs="方正仿宋_GBK"/>
          <w:sz w:val="32"/>
          <w:szCs w:val="32"/>
          <w:lang w:val="en-US" w:eastAsia="zh-CN"/>
        </w:rPr>
      </w:pPr>
      <w:r>
        <w:rPr>
          <w:rFonts w:hint="eastAsia" w:ascii="方正仿宋_GBK" w:hAnsi="方正仿宋_GBK" w:eastAsia="方正仿宋_GBK" w:cs="方正仿宋_GBK"/>
          <w:b/>
          <w:color w:val="000000"/>
          <w:kern w:val="0"/>
          <w:sz w:val="32"/>
          <w:szCs w:val="32"/>
          <w:lang w:val="en-US" w:eastAsia="zh-CN" w:bidi="ar-SA"/>
        </w:rPr>
        <w:t>（4）共创教学方法。</w:t>
      </w:r>
      <w:r>
        <w:rPr>
          <w:rFonts w:hint="eastAsia" w:eastAsia="方正仿宋_GBK" w:cs="方正仿宋_GBK"/>
          <w:sz w:val="32"/>
          <w:szCs w:val="32"/>
        </w:rPr>
        <w:t>积极推广实施新型教学方式方法</w:t>
      </w:r>
      <w:r>
        <w:rPr>
          <w:rFonts w:hint="eastAsia" w:eastAsia="方正仿宋_GBK" w:cs="方正仿宋_GBK"/>
          <w:sz w:val="32"/>
          <w:szCs w:val="32"/>
          <w:lang w:eastAsia="zh-CN"/>
        </w:rPr>
        <w:t>，</w:t>
      </w:r>
      <w:r>
        <w:rPr>
          <w:rFonts w:hint="eastAsia" w:eastAsia="方正仿宋_GBK" w:cs="方正仿宋_GBK"/>
          <w:sz w:val="32"/>
          <w:szCs w:val="32"/>
        </w:rPr>
        <w:t>促进真实场景下的真学真做，重构师生、教学关系，重塑课程教学新形态，将理论学习、知识应用、能力培养有机贯穿于课程整体教学中。</w:t>
      </w:r>
      <w:r>
        <w:rPr>
          <w:rFonts w:hint="eastAsia" w:eastAsia="方正仿宋_GBK" w:cs="方正仿宋_GBK"/>
          <w:sz w:val="32"/>
          <w:szCs w:val="32"/>
          <w:lang w:val="en-US" w:eastAsia="zh-CN"/>
        </w:rPr>
        <w:t xml:space="preserve"> </w:t>
      </w:r>
    </w:p>
    <w:p w14:paraId="588FA95A">
      <w:pPr>
        <w:adjustRightInd w:val="0"/>
        <w:snapToGrid w:val="0"/>
        <w:spacing w:line="560" w:lineRule="exact"/>
        <w:ind w:firstLine="640"/>
        <w:rPr>
          <w:rFonts w:hint="eastAsia" w:eastAsia="方正仿宋_GBK" w:cs="方正仿宋_GBK"/>
          <w:sz w:val="32"/>
          <w:szCs w:val="32"/>
        </w:rPr>
      </w:pPr>
      <w:r>
        <w:rPr>
          <w:rFonts w:hint="eastAsia" w:ascii="方正仿宋_GBK" w:hAnsi="方正仿宋_GBK" w:eastAsia="方正仿宋_GBK" w:cs="方正仿宋_GBK"/>
          <w:b/>
          <w:color w:val="000000"/>
          <w:kern w:val="0"/>
          <w:sz w:val="32"/>
          <w:szCs w:val="32"/>
          <w:lang w:val="en-US" w:eastAsia="zh-CN" w:bidi="ar-SA"/>
        </w:rPr>
        <w:t>（5）共建教学资源。</w:t>
      </w:r>
      <w:r>
        <w:rPr>
          <w:rFonts w:hint="eastAsia" w:eastAsia="方正仿宋_GBK" w:cs="方正仿宋_GBK"/>
          <w:sz w:val="32"/>
          <w:szCs w:val="32"/>
        </w:rPr>
        <w:t>共建项目案例库、数字教材图书、慕课、微课、虚拟仿真实验教学项目等优质数字化教学资源。共建课程需按学校案例库项目要求完成课程案例库建设，</w:t>
      </w:r>
      <w:r>
        <w:rPr>
          <w:rFonts w:hint="eastAsia" w:ascii="方正仿宋_GBK" w:hAnsi="方正仿宋_GBK" w:eastAsia="方正仿宋_GBK" w:cs="方正仿宋_GBK"/>
          <w:color w:val="000000"/>
          <w:kern w:val="2"/>
          <w:sz w:val="32"/>
          <w:szCs w:val="32"/>
          <w:shd w:val="clear" w:color="auto" w:fill="FEFEFE"/>
          <w:lang w:val="en-US" w:eastAsia="zh-CN" w:bidi="ar-SA"/>
        </w:rPr>
        <w:t>打造典型教学案例不少于</w:t>
      </w:r>
      <w:r>
        <w:rPr>
          <w:rFonts w:hint="eastAsia" w:eastAsia="方正仿宋_GBK" w:cs="方正仿宋_GBK"/>
          <w:bCs/>
          <w:kern w:val="44"/>
          <w:sz w:val="32"/>
          <w:szCs w:val="32"/>
          <w:lang w:val="en-US" w:eastAsia="zh-CN"/>
        </w:rPr>
        <w:t>5</w:t>
      </w:r>
      <w:r>
        <w:rPr>
          <w:rFonts w:hint="eastAsia" w:ascii="方正仿宋_GBK" w:hAnsi="方正仿宋_GBK" w:eastAsia="方正仿宋_GBK" w:cs="方正仿宋_GBK"/>
          <w:color w:val="000000"/>
          <w:kern w:val="2"/>
          <w:sz w:val="32"/>
          <w:szCs w:val="32"/>
          <w:shd w:val="clear" w:color="auto" w:fill="FEFEFE"/>
          <w:lang w:val="en-US" w:eastAsia="zh-CN" w:bidi="ar-SA"/>
        </w:rPr>
        <w:t>个。</w:t>
      </w:r>
    </w:p>
    <w:p w14:paraId="71ED2ACB">
      <w:pPr>
        <w:adjustRightInd w:val="0"/>
        <w:snapToGrid w:val="0"/>
        <w:spacing w:line="560" w:lineRule="exact"/>
        <w:ind w:firstLine="640"/>
        <w:rPr>
          <w:rFonts w:hint="eastAsia"/>
        </w:rPr>
      </w:pPr>
      <w:r>
        <w:rPr>
          <w:rFonts w:hint="eastAsia" w:ascii="方正仿宋_GBK" w:hAnsi="方正仿宋_GBK" w:eastAsia="方正仿宋_GBK" w:cs="方正仿宋_GBK"/>
          <w:b/>
          <w:color w:val="000000"/>
          <w:kern w:val="0"/>
          <w:sz w:val="32"/>
          <w:szCs w:val="32"/>
          <w:lang w:val="en-US" w:eastAsia="zh-CN" w:bidi="ar-SA"/>
        </w:rPr>
        <w:t>（6）共改评价方式。</w:t>
      </w:r>
      <w:r>
        <w:rPr>
          <w:rFonts w:hint="eastAsia" w:eastAsia="方正仿宋_GBK" w:cs="方正仿宋_GBK"/>
          <w:sz w:val="32"/>
          <w:szCs w:val="32"/>
        </w:rPr>
        <w:t>探索课程共建双方共同参与的课程考核新机制，</w:t>
      </w:r>
      <w:r>
        <w:rPr>
          <w:rFonts w:hint="eastAsia" w:eastAsia="方正仿宋_GBK" w:cs="方正仿宋_GBK"/>
          <w:sz w:val="32"/>
          <w:szCs w:val="32"/>
          <w:lang w:val="en-US" w:eastAsia="zh-CN"/>
        </w:rPr>
        <w:t>坚持</w:t>
      </w:r>
      <w:r>
        <w:rPr>
          <w:rFonts w:hint="eastAsia" w:eastAsia="方正仿宋_GBK" w:cs="方正仿宋_GBK"/>
          <w:sz w:val="32"/>
          <w:szCs w:val="32"/>
        </w:rPr>
        <w:t>学生素质提升导向，突出实践性成果，注重学习成果评价与能力增值评估，实施形成性评价改革。</w:t>
      </w:r>
    </w:p>
    <w:p w14:paraId="1E95CB40">
      <w:pPr>
        <w:pStyle w:val="9"/>
        <w:keepNext w:val="0"/>
        <w:keepLines w:val="0"/>
        <w:pageBreakBefore w:val="0"/>
        <w:kinsoku/>
        <w:wordWrap/>
        <w:overflowPunct/>
        <w:topLinePunct w:val="0"/>
        <w:autoSpaceDE/>
        <w:autoSpaceDN/>
        <w:bidi w:val="0"/>
        <w:spacing w:before="0" w:beforeAutospacing="0" w:after="0" w:afterAutospacing="0" w:line="560" w:lineRule="exact"/>
        <w:ind w:firstLine="645"/>
        <w:textAlignment w:val="auto"/>
        <w:rPr>
          <w:rFonts w:hint="eastAsia" w:ascii="方正仿宋_GBK" w:hAnsi="方正仿宋_GBK" w:eastAsia="方正仿宋_GBK" w:cs="方正仿宋_GBK"/>
          <w:b/>
          <w:color w:val="000000"/>
          <w:kern w:val="0"/>
          <w:sz w:val="32"/>
          <w:szCs w:val="32"/>
          <w:lang w:val="en-US" w:eastAsia="zh-CN"/>
        </w:rPr>
      </w:pPr>
      <w:r>
        <w:rPr>
          <w:rFonts w:hint="eastAsia" w:ascii="方正仿宋_GBK" w:hAnsi="方正仿宋_GBK" w:eastAsia="方正仿宋_GBK" w:cs="方正仿宋_GBK"/>
          <w:b/>
          <w:color w:val="000000"/>
          <w:kern w:val="0"/>
          <w:sz w:val="32"/>
          <w:szCs w:val="32"/>
          <w:lang w:val="en-US" w:eastAsia="zh-CN"/>
        </w:rPr>
        <w:t>3.项目式课程建设条件</w:t>
      </w:r>
    </w:p>
    <w:p w14:paraId="028E09AD">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21"/>
          <w:highlight w:val="none"/>
          <w:lang w:val="en-US" w:eastAsia="zh-CN"/>
        </w:rPr>
      </w:pPr>
      <w:r>
        <w:rPr>
          <w:rFonts w:hint="default" w:ascii="Times New Roman" w:hAnsi="Times New Roman" w:eastAsia="方正楷体_GBK" w:cs="Times New Roman"/>
          <w:b w:val="0"/>
          <w:bCs/>
          <w:color w:val="000000"/>
          <w:kern w:val="0"/>
          <w:sz w:val="32"/>
          <w:szCs w:val="32"/>
          <w:lang w:val="en-US" w:eastAsia="zh-CN"/>
        </w:rPr>
        <w:t>（1）</w:t>
      </w:r>
      <w:r>
        <w:rPr>
          <w:rFonts w:hint="eastAsia" w:eastAsia="方正仿宋_GBK" w:cs="方正仿宋_GBK"/>
          <w:sz w:val="32"/>
          <w:szCs w:val="32"/>
          <w:lang w:val="en-US" w:eastAsia="zh-CN"/>
        </w:rPr>
        <w:t>课程目标符合</w:t>
      </w:r>
      <w:r>
        <w:rPr>
          <w:rFonts w:hint="eastAsia" w:eastAsia="方正仿宋_GBK" w:cs="方正仿宋_GBK"/>
          <w:sz w:val="32"/>
          <w:szCs w:val="32"/>
          <w:lang w:eastAsia="zh-CN"/>
        </w:rPr>
        <w:t>社会产业发展</w:t>
      </w:r>
      <w:r>
        <w:rPr>
          <w:rFonts w:hint="eastAsia" w:eastAsia="方正仿宋_GBK" w:cs="方正仿宋_GBK"/>
          <w:sz w:val="32"/>
          <w:szCs w:val="32"/>
          <w:lang w:val="en-US" w:eastAsia="zh-CN"/>
        </w:rPr>
        <w:t>、专业人才培养</w:t>
      </w:r>
      <w:r>
        <w:rPr>
          <w:rFonts w:hint="eastAsia" w:eastAsia="方正仿宋_GBK" w:cs="方正仿宋_GBK"/>
          <w:sz w:val="32"/>
          <w:szCs w:val="32"/>
          <w:lang w:eastAsia="zh-CN"/>
        </w:rPr>
        <w:t>需求，注重学生知识</w:t>
      </w:r>
      <w:r>
        <w:rPr>
          <w:rFonts w:hint="eastAsia" w:eastAsia="方正仿宋_GBK" w:cs="方正仿宋_GBK"/>
          <w:sz w:val="32"/>
          <w:szCs w:val="32"/>
          <w:lang w:val="en-US" w:eastAsia="zh-CN"/>
        </w:rPr>
        <w:t>迁移和解决实际问题能力的培养。</w:t>
      </w:r>
    </w:p>
    <w:p w14:paraId="26373F6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仿宋_GB2312" w:cs="方正仿宋_GBK"/>
          <w:color w:val="000000"/>
          <w:kern w:val="2"/>
          <w:sz w:val="32"/>
          <w:szCs w:val="32"/>
          <w:shd w:val="clear" w:color="auto" w:fill="FEFEFE"/>
          <w:lang w:val="en-US" w:eastAsia="zh-CN" w:bidi="ar-SA"/>
        </w:rPr>
      </w:pPr>
      <w:r>
        <w:rPr>
          <w:rFonts w:hint="eastAsia" w:ascii="Times New Roman" w:hAnsi="Times New Roman" w:eastAsia="方正楷体_GBK" w:cs="Times New Roman"/>
          <w:b w:val="0"/>
          <w:bCs/>
          <w:color w:val="000000"/>
          <w:kern w:val="0"/>
          <w:sz w:val="32"/>
          <w:szCs w:val="32"/>
          <w:lang w:val="en-US" w:eastAsia="zh-CN"/>
        </w:rPr>
        <w:t>（2）</w:t>
      </w:r>
      <w:r>
        <w:rPr>
          <w:rFonts w:hint="eastAsia" w:eastAsia="方正仿宋_GBK" w:cs="方正仿宋_GBK"/>
          <w:sz w:val="32"/>
          <w:szCs w:val="32"/>
          <w:lang w:val="en-US" w:eastAsia="zh-CN"/>
        </w:rPr>
        <w:t>课程依托教师教科研项目或教学内容项目化重构实施教学，</w:t>
      </w:r>
      <w:r>
        <w:rPr>
          <w:rFonts w:hint="eastAsia" w:eastAsia="方正仿宋_GBK" w:cs="方正仿宋_GBK"/>
          <w:sz w:val="32"/>
          <w:szCs w:val="32"/>
          <w:lang w:eastAsia="zh-CN"/>
        </w:rPr>
        <w:t>具有</w:t>
      </w:r>
      <w:r>
        <w:rPr>
          <w:rFonts w:hint="eastAsia" w:eastAsia="方正仿宋_GBK" w:cs="方正仿宋_GBK"/>
          <w:sz w:val="32"/>
          <w:szCs w:val="32"/>
        </w:rPr>
        <w:t>一定的前期研究基础</w:t>
      </w:r>
      <w:r>
        <w:rPr>
          <w:rFonts w:hint="eastAsia" w:eastAsia="方正仿宋_GBK" w:cs="方正仿宋_GBK"/>
          <w:sz w:val="32"/>
          <w:szCs w:val="32"/>
          <w:lang w:eastAsia="zh-CN"/>
        </w:rPr>
        <w:t>，</w:t>
      </w:r>
      <w:r>
        <w:rPr>
          <w:rFonts w:hint="eastAsia" w:eastAsia="方正仿宋_GBK" w:cs="方正仿宋_GBK"/>
          <w:sz w:val="32"/>
          <w:szCs w:val="32"/>
        </w:rPr>
        <w:t>聚焦解决</w:t>
      </w:r>
      <w:r>
        <w:rPr>
          <w:rFonts w:hint="eastAsia" w:eastAsia="方正仿宋_GBK" w:cs="方正仿宋_GBK"/>
          <w:sz w:val="32"/>
          <w:szCs w:val="32"/>
          <w:lang w:eastAsia="zh-CN"/>
        </w:rPr>
        <w:t>行业产业</w:t>
      </w:r>
      <w:r>
        <w:rPr>
          <w:rFonts w:hint="eastAsia" w:eastAsia="方正仿宋_GBK" w:cs="方正仿宋_GBK"/>
          <w:sz w:val="32"/>
          <w:szCs w:val="32"/>
        </w:rPr>
        <w:t>的具体问题进行创新创业实践</w:t>
      </w:r>
      <w:r>
        <w:rPr>
          <w:rFonts w:hint="eastAsia" w:eastAsia="方正仿宋_GBK" w:cs="方正仿宋_GBK"/>
          <w:sz w:val="32"/>
          <w:szCs w:val="32"/>
          <w:lang w:eastAsia="zh-CN"/>
        </w:rPr>
        <w:t>。</w:t>
      </w:r>
    </w:p>
    <w:p w14:paraId="1E632829">
      <w:pPr>
        <w:adjustRightInd w:val="0"/>
        <w:snapToGrid w:val="0"/>
        <w:spacing w:line="560" w:lineRule="exact"/>
        <w:ind w:firstLine="640"/>
        <w:rPr>
          <w:rFonts w:hint="default" w:ascii="Times New Roman" w:hAnsi="Times New Roman" w:eastAsia="方正楷体_GBK"/>
          <w:b/>
          <w:color w:val="000000"/>
          <w:kern w:val="0"/>
          <w:sz w:val="32"/>
          <w:szCs w:val="32"/>
          <w:lang w:val="en-US" w:eastAsia="zh-CN"/>
        </w:rPr>
      </w:pPr>
      <w:r>
        <w:rPr>
          <w:rFonts w:hint="eastAsia" w:ascii="Times New Roman" w:hAnsi="Times New Roman" w:eastAsia="方正楷体_GBK" w:cs="Times New Roman"/>
          <w:b w:val="0"/>
          <w:bCs/>
          <w:color w:val="000000"/>
          <w:kern w:val="0"/>
          <w:sz w:val="32"/>
          <w:szCs w:val="32"/>
          <w:lang w:val="en-US" w:eastAsia="zh-CN"/>
        </w:rPr>
        <w:t>（3）</w:t>
      </w:r>
      <w:r>
        <w:rPr>
          <w:rFonts w:hint="eastAsia" w:eastAsia="方正仿宋_GBK" w:cs="方正仿宋_GBK"/>
          <w:sz w:val="32"/>
          <w:szCs w:val="32"/>
          <w:lang w:val="en-US" w:eastAsia="zh-CN"/>
        </w:rPr>
        <w:t>课程教学资源丰富、场地完善，具有支撑项目式课程开展的教学实施条件与资源支持。</w:t>
      </w:r>
    </w:p>
    <w:p w14:paraId="7416DDAB">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lang w:val="en-US" w:eastAsia="zh-CN"/>
        </w:rPr>
        <w:t>三、</w:t>
      </w:r>
      <w:r>
        <w:rPr>
          <w:rFonts w:hint="eastAsia" w:ascii="方正黑体_GBK" w:hAnsi="方正黑体_GBK" w:eastAsia="方正黑体_GBK" w:cs="方正黑体_GBK"/>
          <w:b/>
          <w:sz w:val="32"/>
          <w:szCs w:val="32"/>
          <w:lang w:eastAsia="zh-CN"/>
        </w:rPr>
        <w:t>课程建设</w:t>
      </w:r>
      <w:r>
        <w:rPr>
          <w:rFonts w:hint="eastAsia" w:ascii="方正黑体_GBK" w:hAnsi="方正黑体_GBK" w:eastAsia="方正黑体_GBK" w:cs="方正黑体_GBK"/>
          <w:b/>
          <w:sz w:val="32"/>
          <w:szCs w:val="32"/>
          <w:lang w:val="en-US" w:eastAsia="zh-CN"/>
        </w:rPr>
        <w:t>要求</w:t>
      </w:r>
    </w:p>
    <w:p w14:paraId="7093D25D">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楷体_GBK" w:cs="Times New Roman"/>
          <w:b/>
          <w:color w:val="000000"/>
          <w:sz w:val="32"/>
          <w:szCs w:val="32"/>
          <w:lang w:val="en-US" w:eastAsia="zh-CN"/>
        </w:rPr>
      </w:pPr>
      <w:r>
        <w:rPr>
          <w:rFonts w:hint="eastAsia" w:ascii="Times New Roman" w:hAnsi="Times New Roman" w:eastAsia="方正楷体_GBK" w:cs="Times New Roman"/>
          <w:b/>
          <w:color w:val="000000"/>
          <w:sz w:val="32"/>
          <w:szCs w:val="32"/>
          <w:lang w:val="en-US" w:eastAsia="zh-CN"/>
        </w:rPr>
        <w:t>（一）专业核心课程建设任务</w:t>
      </w:r>
    </w:p>
    <w:p w14:paraId="3F7DE20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方正仿宋_GBK" w:hAnsi="方正仿宋_GBK" w:eastAsia="方正仿宋_GBK" w:cs="方正仿宋_GBK"/>
          <w:color w:val="000000"/>
          <w:kern w:val="2"/>
          <w:sz w:val="32"/>
          <w:szCs w:val="32"/>
          <w:shd w:val="clear" w:color="auto" w:fill="FEFEFE"/>
          <w:lang w:val="en-US" w:eastAsia="zh-CN" w:bidi="ar-SA"/>
        </w:rPr>
        <w:t>按照“强化规范、突出重点、持续发展”的思路，每门立项的核心课程建设期满后，完成至少六类八项建设目标，其中课程内容与课程资源两类为必须完成：</w:t>
      </w:r>
    </w:p>
    <w:p w14:paraId="11931F25">
      <w:pPr>
        <w:adjustRightInd w:val="0"/>
        <w:snapToGrid w:val="0"/>
        <w:spacing w:line="400" w:lineRule="exact"/>
        <w:jc w:val="cente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表1 专业核心课程建设目标</w:t>
      </w:r>
    </w:p>
    <w:tbl>
      <w:tblPr>
        <w:tblStyle w:val="10"/>
        <w:tblW w:w="4731" w:type="pct"/>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849"/>
      </w:tblGrid>
      <w:tr w14:paraId="70FB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6" w:type="pct"/>
            <w:noWrap w:val="0"/>
            <w:vAlign w:val="center"/>
          </w:tcPr>
          <w:p w14:paraId="51403135">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建设内容</w:t>
            </w:r>
          </w:p>
        </w:tc>
        <w:tc>
          <w:tcPr>
            <w:tcW w:w="3993" w:type="pct"/>
            <w:noWrap w:val="0"/>
            <w:vAlign w:val="center"/>
          </w:tcPr>
          <w:p w14:paraId="7C449B65">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lang w:eastAsia="zh-CN"/>
              </w:rPr>
              <w:t>建设</w:t>
            </w:r>
            <w:r>
              <w:rPr>
                <w:rFonts w:hint="eastAsia" w:ascii="方正仿宋_GBK" w:hAnsi="方正仿宋_GBK" w:eastAsia="方正仿宋_GBK" w:cs="方正仿宋_GBK"/>
                <w:sz w:val="24"/>
              </w:rPr>
              <w:t>目标</w:t>
            </w:r>
          </w:p>
        </w:tc>
      </w:tr>
      <w:tr w14:paraId="2503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pct"/>
            <w:noWrap w:val="0"/>
            <w:vAlign w:val="center"/>
          </w:tcPr>
          <w:p w14:paraId="1F7FC355">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基本规范</w:t>
            </w:r>
          </w:p>
        </w:tc>
        <w:tc>
          <w:tcPr>
            <w:tcW w:w="3993" w:type="pct"/>
            <w:noWrap w:val="0"/>
            <w:vAlign w:val="center"/>
          </w:tcPr>
          <w:p w14:paraId="58E9BA0E">
            <w:pPr>
              <w:adjustRightInd w:val="0"/>
              <w:snapToGrid w:val="0"/>
              <w:spacing w:line="40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1</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获评校级以上</w:t>
            </w:r>
            <w:r>
              <w:rPr>
                <w:rFonts w:ascii="方正仿宋_GBK" w:hAnsi="方正仿宋_GBK" w:eastAsia="方正仿宋_GBK" w:cs="方正仿宋_GBK"/>
                <w:szCs w:val="21"/>
              </w:rPr>
              <w:t>课程思政示范课程建设项目</w:t>
            </w:r>
            <w:r>
              <w:rPr>
                <w:rFonts w:hint="eastAsia" w:ascii="方正仿宋_GBK" w:hAnsi="方正仿宋_GBK" w:eastAsia="方正仿宋_GBK" w:cs="方正仿宋_GBK"/>
                <w:szCs w:val="21"/>
              </w:rPr>
              <w:t>或</w:t>
            </w:r>
            <w:r>
              <w:rPr>
                <w:rFonts w:ascii="方正仿宋_GBK" w:hAnsi="方正仿宋_GBK" w:eastAsia="方正仿宋_GBK" w:cs="方正仿宋_GBK"/>
                <w:szCs w:val="21"/>
              </w:rPr>
              <w:t>优秀教学案例</w:t>
            </w:r>
            <w:r>
              <w:rPr>
                <w:rFonts w:hint="eastAsia" w:ascii="方正仿宋_GBK" w:hAnsi="方正仿宋_GBK" w:eastAsia="方正仿宋_GBK" w:cs="方正仿宋_GBK"/>
                <w:szCs w:val="21"/>
              </w:rPr>
              <w:t>。</w:t>
            </w:r>
          </w:p>
          <w:p w14:paraId="7785B82C">
            <w:pPr>
              <w:adjustRightInd w:val="0"/>
              <w:snapToGrid w:val="0"/>
              <w:spacing w:line="40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val="en-US" w:eastAsia="zh-CN"/>
              </w:rPr>
              <w:t>（2）</w:t>
            </w:r>
            <w:r>
              <w:rPr>
                <w:rFonts w:hint="eastAsia" w:ascii="方正仿宋_GBK" w:hAnsi="方正仿宋_GBK" w:eastAsia="方正仿宋_GBK" w:cs="方正仿宋_GBK"/>
                <w:szCs w:val="21"/>
              </w:rPr>
              <w:t>高质量编制课程教学大纲，</w:t>
            </w:r>
            <w:r>
              <w:rPr>
                <w:rFonts w:hint="eastAsia" w:ascii="方正仿宋_GBK" w:hAnsi="方正仿宋_GBK" w:eastAsia="方正仿宋_GBK" w:cs="方正仿宋_GBK"/>
                <w:szCs w:val="21"/>
                <w:lang w:eastAsia="zh-CN"/>
              </w:rPr>
              <w:t>完成课程考核材料，</w:t>
            </w:r>
            <w:r>
              <w:rPr>
                <w:rFonts w:hint="eastAsia" w:ascii="方正仿宋_GBK" w:hAnsi="方正仿宋_GBK" w:eastAsia="方正仿宋_GBK" w:cs="方正仿宋_GBK"/>
                <w:szCs w:val="21"/>
              </w:rPr>
              <w:t>在学校组织检查中获优秀等级。</w:t>
            </w:r>
          </w:p>
        </w:tc>
      </w:tr>
      <w:tr w14:paraId="2FD2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pct"/>
            <w:noWrap w:val="0"/>
            <w:vAlign w:val="center"/>
          </w:tcPr>
          <w:p w14:paraId="0823753F">
            <w:pPr>
              <w:adjustRightInd w:val="0"/>
              <w:snapToGrid w:val="0"/>
              <w:spacing w:line="400" w:lineRule="exact"/>
              <w:jc w:val="center"/>
              <w:rPr>
                <w:rFonts w:hint="eastAsia" w:ascii="方正仿宋_GBK" w:hAnsi="方正仿宋_GBK" w:eastAsia="方正仿宋_GBK" w:cs="方正仿宋_GBK"/>
                <w:sz w:val="24"/>
                <w:lang w:eastAsia="zh-CN"/>
              </w:rPr>
            </w:pPr>
            <w:r>
              <w:rPr>
                <w:rFonts w:hint="eastAsia" w:ascii="方正仿宋_GBK" w:hAnsi="方正仿宋_GBK" w:eastAsia="方正仿宋_GBK" w:cs="方正仿宋_GBK"/>
                <w:sz w:val="24"/>
              </w:rPr>
              <w:t>教师</w:t>
            </w:r>
            <w:r>
              <w:rPr>
                <w:rFonts w:hint="eastAsia" w:ascii="方正仿宋_GBK" w:hAnsi="方正仿宋_GBK" w:eastAsia="方正仿宋_GBK" w:cs="方正仿宋_GBK"/>
                <w:sz w:val="24"/>
                <w:lang w:eastAsia="zh-CN"/>
              </w:rPr>
              <w:t>发展</w:t>
            </w:r>
          </w:p>
        </w:tc>
        <w:tc>
          <w:tcPr>
            <w:tcW w:w="3993" w:type="pct"/>
            <w:noWrap w:val="0"/>
            <w:vAlign w:val="center"/>
          </w:tcPr>
          <w:p w14:paraId="04CF4B88">
            <w:pPr>
              <w:adjustRightInd w:val="0"/>
              <w:snapToGrid w:val="0"/>
              <w:spacing w:line="40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val="en-US" w:eastAsia="zh-CN"/>
              </w:rPr>
              <w:t>（3）</w:t>
            </w:r>
            <w:r>
              <w:rPr>
                <w:rFonts w:hint="eastAsia" w:ascii="方正仿宋_GBK" w:hAnsi="方正仿宋_GBK" w:eastAsia="方正仿宋_GBK" w:cs="方正仿宋_GBK"/>
                <w:szCs w:val="21"/>
              </w:rPr>
              <w:t>产出1项以上与课程相关的教学改革成果，如教改项目</w:t>
            </w:r>
            <w:r>
              <w:rPr>
                <w:rFonts w:hint="eastAsia" w:ascii="方正仿宋_GBK" w:hAnsi="方正仿宋_GBK" w:eastAsia="方正仿宋_GBK" w:cs="方正仿宋_GBK"/>
                <w:szCs w:val="21"/>
                <w:lang w:eastAsia="zh-CN"/>
              </w:rPr>
              <w:t>（结项）</w:t>
            </w:r>
            <w:r>
              <w:rPr>
                <w:rFonts w:hint="eastAsia" w:ascii="方正仿宋_GBK" w:hAnsi="方正仿宋_GBK" w:eastAsia="方正仿宋_GBK" w:cs="方正仿宋_GBK"/>
                <w:szCs w:val="21"/>
              </w:rPr>
              <w:t>、教学成果奖、教研</w:t>
            </w:r>
            <w:r>
              <w:rPr>
                <w:rFonts w:hint="eastAsia" w:ascii="方正仿宋_GBK" w:hAnsi="方正仿宋_GBK" w:eastAsia="方正仿宋_GBK" w:cs="方正仿宋_GBK"/>
                <w:szCs w:val="21"/>
                <w:lang w:eastAsia="zh-CN"/>
              </w:rPr>
              <w:t>教改</w:t>
            </w:r>
            <w:r>
              <w:rPr>
                <w:rFonts w:hint="eastAsia" w:ascii="方正仿宋_GBK" w:hAnsi="方正仿宋_GBK" w:eastAsia="方正仿宋_GBK" w:cs="方正仿宋_GBK"/>
                <w:szCs w:val="21"/>
              </w:rPr>
              <w:t>论文等。</w:t>
            </w:r>
          </w:p>
          <w:p w14:paraId="1F6E47D1">
            <w:pPr>
              <w:adjustRightInd w:val="0"/>
              <w:snapToGrid w:val="0"/>
              <w:spacing w:line="400" w:lineRule="exact"/>
              <w:rPr>
                <w:rFonts w:hint="default"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val="en-US" w:eastAsia="zh-CN"/>
              </w:rPr>
              <w:t>（4）</w:t>
            </w:r>
            <w:r>
              <w:rPr>
                <w:rFonts w:hint="eastAsia" w:ascii="方正仿宋_GBK" w:hAnsi="方正仿宋_GBK" w:eastAsia="方正仿宋_GBK" w:cs="方正仿宋_GBK"/>
                <w:szCs w:val="21"/>
                <w:highlight w:val="none"/>
              </w:rPr>
              <w:t>团队教师</w:t>
            </w:r>
            <w:r>
              <w:rPr>
                <w:rFonts w:hint="eastAsia" w:ascii="方正仿宋_GBK" w:hAnsi="方正仿宋_GBK" w:eastAsia="方正仿宋_GBK" w:cs="方正仿宋_GBK"/>
                <w:szCs w:val="21"/>
                <w:highlight w:val="none"/>
                <w:lang w:eastAsia="zh-CN"/>
              </w:rPr>
              <w:t>积极</w:t>
            </w:r>
            <w:r>
              <w:rPr>
                <w:rFonts w:hint="eastAsia" w:ascii="方正仿宋_GBK" w:hAnsi="方正仿宋_GBK" w:eastAsia="方正仿宋_GBK" w:cs="方正仿宋_GBK"/>
                <w:szCs w:val="21"/>
                <w:highlight w:val="none"/>
              </w:rPr>
              <w:t>参加相关进修和培训</w:t>
            </w:r>
            <w:r>
              <w:rPr>
                <w:rFonts w:hint="eastAsia" w:ascii="方正仿宋_GBK" w:hAnsi="方正仿宋_GBK" w:eastAsia="方正仿宋_GBK" w:cs="方正仿宋_GBK"/>
                <w:szCs w:val="21"/>
                <w:highlight w:val="none"/>
                <w:lang w:eastAsia="zh-CN"/>
              </w:rPr>
              <w:t>，每学期</w:t>
            </w:r>
            <w:r>
              <w:rPr>
                <w:rFonts w:hint="eastAsia" w:ascii="方正仿宋_GBK" w:hAnsi="方正仿宋_GBK" w:eastAsia="方正仿宋_GBK" w:cs="方正仿宋_GBK"/>
                <w:szCs w:val="21"/>
              </w:rPr>
              <w:t>组织</w:t>
            </w:r>
            <w:r>
              <w:rPr>
                <w:rFonts w:hint="eastAsia" w:ascii="方正仿宋_GBK" w:hAnsi="方正仿宋_GBK" w:eastAsia="方正仿宋_GBK" w:cs="方正仿宋_GBK"/>
                <w:szCs w:val="21"/>
                <w:lang w:val="en-US" w:eastAsia="zh-CN"/>
              </w:rPr>
              <w:t>3</w:t>
            </w:r>
            <w:r>
              <w:rPr>
                <w:rFonts w:hint="eastAsia" w:ascii="方正仿宋_GBK" w:hAnsi="方正仿宋_GBK" w:eastAsia="方正仿宋_GBK" w:cs="方正仿宋_GBK"/>
                <w:szCs w:val="21"/>
              </w:rPr>
              <w:t>次以上的教研活动。</w:t>
            </w:r>
          </w:p>
        </w:tc>
      </w:tr>
      <w:tr w14:paraId="448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006" w:type="pct"/>
            <w:noWrap w:val="0"/>
            <w:vAlign w:val="center"/>
          </w:tcPr>
          <w:p w14:paraId="7838595B">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课程内容</w:t>
            </w:r>
          </w:p>
        </w:tc>
        <w:tc>
          <w:tcPr>
            <w:tcW w:w="3993" w:type="pct"/>
            <w:noWrap w:val="0"/>
            <w:vAlign w:val="center"/>
          </w:tcPr>
          <w:p w14:paraId="6D6A49C2">
            <w:pPr>
              <w:adjustRightInd w:val="0"/>
              <w:snapToGrid w:val="0"/>
              <w:spacing w:line="40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lang w:val="en-US" w:eastAsia="zh-CN"/>
              </w:rPr>
              <w:t>（5）</w:t>
            </w:r>
            <w:r>
              <w:rPr>
                <w:rFonts w:hint="eastAsia" w:ascii="方正仿宋_GBK" w:hAnsi="方正仿宋_GBK" w:eastAsia="方正仿宋_GBK" w:cs="方正仿宋_GBK"/>
                <w:szCs w:val="21"/>
              </w:rPr>
              <w:t>每年对教案中的教学内容进行更新，更新率不低于10%，并明确标注更新内容和更新依据。</w:t>
            </w:r>
          </w:p>
        </w:tc>
      </w:tr>
      <w:tr w14:paraId="2040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1006" w:type="pct"/>
            <w:shd w:val="clear" w:color="auto" w:fill="auto"/>
            <w:noWrap w:val="0"/>
            <w:vAlign w:val="center"/>
          </w:tcPr>
          <w:p w14:paraId="6EB7FC97">
            <w:pPr>
              <w:adjustRightInd w:val="0"/>
              <w:snapToGrid w:val="0"/>
              <w:spacing w:line="400" w:lineRule="exact"/>
              <w:jc w:val="center"/>
              <w:rPr>
                <w:rFonts w:hint="eastAsia" w:ascii="方正仿宋_GBK" w:hAnsi="方正仿宋_GBK" w:eastAsia="方正仿宋_GBK" w:cs="方正仿宋_GBK"/>
                <w:kern w:val="2"/>
                <w:sz w:val="24"/>
                <w:szCs w:val="22"/>
                <w:highlight w:val="yellow"/>
                <w:lang w:val="en-US" w:eastAsia="zh-CN" w:bidi="ar-SA"/>
              </w:rPr>
            </w:pPr>
            <w:r>
              <w:rPr>
                <w:rFonts w:hint="eastAsia" w:ascii="方正仿宋_GBK" w:hAnsi="方正仿宋_GBK" w:eastAsia="方正仿宋_GBK" w:cs="方正仿宋_GBK"/>
                <w:sz w:val="24"/>
                <w:highlight w:val="none"/>
              </w:rPr>
              <w:t>课程资源</w:t>
            </w:r>
          </w:p>
        </w:tc>
        <w:tc>
          <w:tcPr>
            <w:tcW w:w="3993" w:type="pct"/>
            <w:shd w:val="clear" w:color="auto" w:fill="auto"/>
            <w:noWrap w:val="0"/>
            <w:vAlign w:val="center"/>
          </w:tcPr>
          <w:p w14:paraId="0149C570">
            <w:pPr>
              <w:adjustRightInd w:val="0"/>
              <w:snapToGrid w:val="0"/>
              <w:spacing w:line="400" w:lineRule="exact"/>
              <w:rPr>
                <w:rFonts w:hint="eastAsia" w:ascii="方正仿宋_GBK" w:hAnsi="方正仿宋_GBK" w:eastAsia="方正仿宋_GBK" w:cs="方正仿宋_GBK"/>
                <w:kern w:val="2"/>
                <w:sz w:val="21"/>
                <w:szCs w:val="21"/>
                <w:highlight w:val="yellow"/>
                <w:lang w:val="en-US" w:eastAsia="zh-CN" w:bidi="ar-SA"/>
              </w:rPr>
            </w:pPr>
            <w:r>
              <w:rPr>
                <w:rFonts w:hint="eastAsia" w:ascii="方正仿宋_GBK" w:hAnsi="方正仿宋_GBK" w:eastAsia="方正仿宋_GBK" w:cs="方正仿宋_GBK"/>
                <w:szCs w:val="21"/>
                <w:lang w:val="en-US" w:eastAsia="zh-CN"/>
              </w:rPr>
              <w:t>（6）</w:t>
            </w:r>
            <w:r>
              <w:rPr>
                <w:rFonts w:hint="eastAsia" w:ascii="方正仿宋_GBK" w:hAnsi="方正仿宋_GBK" w:eastAsia="方正仿宋_GBK" w:cs="方正仿宋_GBK"/>
                <w:szCs w:val="21"/>
                <w:lang w:eastAsia="zh-CN"/>
              </w:rPr>
              <w:t>自建或引用线上</w:t>
            </w:r>
            <w:r>
              <w:rPr>
                <w:rFonts w:hint="eastAsia" w:ascii="方正仿宋_GBK" w:hAnsi="方正仿宋_GBK" w:eastAsia="方正仿宋_GBK" w:cs="方正仿宋_GBK"/>
                <w:szCs w:val="21"/>
              </w:rPr>
              <w:t>课程资源</w:t>
            </w:r>
            <w:r>
              <w:rPr>
                <w:rFonts w:hint="eastAsia" w:ascii="方正仿宋_GBK" w:hAnsi="方正仿宋_GBK" w:eastAsia="方正仿宋_GBK" w:cs="方正仿宋_GBK"/>
                <w:szCs w:val="21"/>
                <w:lang w:val="en-US" w:eastAsia="zh-CN"/>
              </w:rPr>
              <w:t>开展spoc线上线下混合式教学，</w:t>
            </w:r>
            <w:r>
              <w:rPr>
                <w:rFonts w:hint="eastAsia" w:ascii="方正仿宋_GBK" w:hAnsi="方正仿宋_GBK" w:eastAsia="方正仿宋_GBK" w:cs="方正仿宋_GBK"/>
                <w:szCs w:val="21"/>
              </w:rPr>
              <w:t>课程资源年度更新（或新增）比例不低于</w:t>
            </w:r>
            <w:r>
              <w:rPr>
                <w:rFonts w:hint="eastAsia" w:ascii="方正仿宋_GBK" w:hAnsi="方正仿宋_GBK" w:eastAsia="方正仿宋_GBK" w:cs="方正仿宋_GBK"/>
                <w:szCs w:val="21"/>
                <w:lang w:val="en-US" w:eastAsia="zh-CN"/>
              </w:rPr>
              <w:t>2</w:t>
            </w:r>
            <w:r>
              <w:rPr>
                <w:rFonts w:hint="eastAsia" w:ascii="方正仿宋_GBK" w:hAnsi="方正仿宋_GBK" w:eastAsia="方正仿宋_GBK" w:cs="方正仿宋_GBK"/>
                <w:szCs w:val="21"/>
              </w:rPr>
              <w:t>0%</w:t>
            </w:r>
          </w:p>
        </w:tc>
      </w:tr>
      <w:tr w14:paraId="794E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pct"/>
            <w:noWrap w:val="0"/>
            <w:vAlign w:val="center"/>
          </w:tcPr>
          <w:p w14:paraId="560DF2AC">
            <w:pPr>
              <w:adjustRightInd w:val="0"/>
              <w:snapToGrid w:val="0"/>
              <w:spacing w:line="400" w:lineRule="exact"/>
              <w:jc w:val="center"/>
              <w:rPr>
                <w:rFonts w:hint="eastAsia" w:ascii="方正仿宋_GBK" w:hAnsi="方正仿宋_GBK" w:eastAsia="方正仿宋_GBK" w:cs="方正仿宋_GBK"/>
                <w:sz w:val="24"/>
                <w:lang w:eastAsia="zh-CN"/>
              </w:rPr>
            </w:pPr>
            <w:r>
              <w:rPr>
                <w:rFonts w:hint="eastAsia" w:ascii="方正仿宋_GBK" w:hAnsi="方正仿宋_GBK" w:eastAsia="方正仿宋_GBK" w:cs="方正仿宋_GBK"/>
                <w:sz w:val="24"/>
                <w:lang w:eastAsia="zh-CN"/>
              </w:rPr>
              <w:t>课堂教学</w:t>
            </w:r>
          </w:p>
        </w:tc>
        <w:tc>
          <w:tcPr>
            <w:tcW w:w="3993" w:type="pct"/>
            <w:noWrap w:val="0"/>
            <w:vAlign w:val="center"/>
          </w:tcPr>
          <w:p w14:paraId="72F78522">
            <w:pPr>
              <w:numPr>
                <w:ilvl w:val="0"/>
                <w:numId w:val="0"/>
              </w:numPr>
              <w:adjustRightInd w:val="0"/>
              <w:snapToGrid w:val="0"/>
              <w:spacing w:line="400" w:lineRule="exact"/>
              <w:rPr>
                <w:rFonts w:hint="eastAsia" w:ascii="方正仿宋_GBK" w:hAnsi="方正仿宋_GBK" w:eastAsia="方正仿宋_GBK" w:cs="方正仿宋_GBK"/>
                <w:szCs w:val="21"/>
                <w:lang w:eastAsia="zh-CN"/>
              </w:rPr>
            </w:pPr>
            <w:r>
              <w:rPr>
                <w:rFonts w:hint="eastAsia" w:ascii="方正仿宋_GBK" w:hAnsi="方正仿宋_GBK" w:eastAsia="方正仿宋_GBK" w:cs="方正仿宋_GBK"/>
                <w:szCs w:val="21"/>
                <w:lang w:val="en-US" w:eastAsia="zh-CN"/>
              </w:rPr>
              <w:t>（7）</w:t>
            </w:r>
            <w:r>
              <w:rPr>
                <w:rFonts w:hint="eastAsia" w:ascii="方正仿宋_GBK" w:hAnsi="方正仿宋_GBK" w:eastAsia="方正仿宋_GBK" w:cs="方正仿宋_GBK"/>
                <w:szCs w:val="21"/>
              </w:rPr>
              <w:t>教学方式方法多样，能够充分有效支撑课程目标达成</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产出</w:t>
            </w:r>
            <w:r>
              <w:rPr>
                <w:rFonts w:hint="eastAsia" w:ascii="方正仿宋_GBK" w:hAnsi="方正仿宋_GBK" w:eastAsia="方正仿宋_GBK" w:cs="方正仿宋_GBK"/>
                <w:szCs w:val="21"/>
                <w:lang w:val="en-US" w:eastAsia="zh-CN"/>
              </w:rPr>
              <w:t>1项</w:t>
            </w:r>
            <w:r>
              <w:rPr>
                <w:rFonts w:hint="eastAsia" w:ascii="方正仿宋_GBK" w:hAnsi="方正仿宋_GBK" w:eastAsia="方正仿宋_GBK" w:cs="方正仿宋_GBK"/>
                <w:szCs w:val="21"/>
              </w:rPr>
              <w:t>与课程相关</w:t>
            </w:r>
            <w:r>
              <w:rPr>
                <w:rFonts w:hint="eastAsia" w:ascii="方正仿宋_GBK" w:hAnsi="方正仿宋_GBK" w:eastAsia="方正仿宋_GBK" w:cs="方正仿宋_GBK"/>
                <w:szCs w:val="21"/>
                <w:lang w:eastAsia="zh-CN"/>
              </w:rPr>
              <w:t>的校级以上教学比赛奖项。</w:t>
            </w:r>
          </w:p>
        </w:tc>
      </w:tr>
      <w:tr w14:paraId="38B3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1006" w:type="pct"/>
            <w:noWrap w:val="0"/>
            <w:vAlign w:val="center"/>
          </w:tcPr>
          <w:p w14:paraId="34208C71">
            <w:pPr>
              <w:adjustRightInd w:val="0"/>
              <w:snapToGrid w:val="0"/>
              <w:spacing w:line="400" w:lineRule="exact"/>
              <w:jc w:val="center"/>
              <w:rPr>
                <w:rFonts w:hint="eastAsia" w:ascii="方正仿宋_GBK" w:hAnsi="方正仿宋_GBK" w:eastAsia="方正仿宋_GBK" w:cs="方正仿宋_GBK"/>
                <w:sz w:val="24"/>
                <w:lang w:eastAsia="zh-CN"/>
              </w:rPr>
            </w:pPr>
            <w:r>
              <w:rPr>
                <w:rFonts w:hint="eastAsia" w:ascii="方正仿宋_GBK" w:hAnsi="方正仿宋_GBK" w:eastAsia="方正仿宋_GBK" w:cs="方正仿宋_GBK"/>
                <w:sz w:val="24"/>
              </w:rPr>
              <w:t>课程</w:t>
            </w:r>
            <w:r>
              <w:rPr>
                <w:rFonts w:hint="eastAsia" w:ascii="方正仿宋_GBK" w:hAnsi="方正仿宋_GBK" w:eastAsia="方正仿宋_GBK" w:cs="方正仿宋_GBK"/>
                <w:sz w:val="24"/>
                <w:lang w:eastAsia="zh-CN"/>
              </w:rPr>
              <w:t>考核</w:t>
            </w:r>
          </w:p>
        </w:tc>
        <w:tc>
          <w:tcPr>
            <w:tcW w:w="3993" w:type="pct"/>
            <w:noWrap w:val="0"/>
            <w:vAlign w:val="center"/>
          </w:tcPr>
          <w:p w14:paraId="468F5C98">
            <w:pPr>
              <w:adjustRightInd w:val="0"/>
              <w:snapToGrid w:val="0"/>
              <w:spacing w:line="400" w:lineRule="exact"/>
              <w:rPr>
                <w:rFonts w:hint="eastAsia" w:ascii="方正仿宋_GBK" w:hAnsi="方正仿宋_GBK" w:eastAsia="方正仿宋_GBK" w:cs="方正仿宋_GBK"/>
                <w:szCs w:val="21"/>
                <w:lang w:eastAsia="zh-CN"/>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8</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严格按照课程教学大纲开展课程考核和成绩评定，</w:t>
            </w:r>
            <w:r>
              <w:rPr>
                <w:rFonts w:hint="eastAsia" w:ascii="方正仿宋_GBK" w:hAnsi="方正仿宋_GBK" w:eastAsia="方正仿宋_GBK" w:cs="方正仿宋_GBK"/>
                <w:szCs w:val="21"/>
                <w:lang w:eastAsia="zh-CN"/>
              </w:rPr>
              <w:t>规范完成</w:t>
            </w:r>
            <w:r>
              <w:rPr>
                <w:rFonts w:hint="eastAsia" w:ascii="方正仿宋_GBK" w:hAnsi="方正仿宋_GBK" w:eastAsia="方正仿宋_GBK" w:cs="方正仿宋_GBK"/>
                <w:szCs w:val="21"/>
                <w:highlight w:val="none"/>
              </w:rPr>
              <w:t>课程目标达成评价报告</w:t>
            </w:r>
            <w:r>
              <w:rPr>
                <w:rFonts w:hint="eastAsia" w:ascii="方正仿宋_GBK" w:hAnsi="方正仿宋_GBK" w:eastAsia="方正仿宋_GBK" w:cs="方正仿宋_GBK"/>
                <w:szCs w:val="21"/>
                <w:highlight w:val="none"/>
                <w:lang w:eastAsia="zh-CN"/>
              </w:rPr>
              <w:t>，落实课程持续改进举措，</w:t>
            </w:r>
            <w:r>
              <w:rPr>
                <w:rFonts w:hint="eastAsia" w:ascii="方正仿宋_GBK" w:hAnsi="方正仿宋_GBK" w:eastAsia="方正仿宋_GBK" w:cs="方正仿宋_GBK"/>
                <w:szCs w:val="21"/>
                <w:lang w:eastAsia="zh-CN"/>
              </w:rPr>
              <w:t>课程目标达成充分度稳步提升。</w:t>
            </w:r>
          </w:p>
        </w:tc>
      </w:tr>
      <w:tr w14:paraId="1463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pct"/>
            <w:noWrap w:val="0"/>
            <w:vAlign w:val="center"/>
          </w:tcPr>
          <w:p w14:paraId="1ABAC37C">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实验教学（涉及实验教学的课程</w:t>
            </w:r>
            <w:r>
              <w:rPr>
                <w:rFonts w:hint="eastAsia" w:ascii="方正仿宋_GBK" w:hAnsi="方正仿宋_GBK" w:eastAsia="方正仿宋_GBK" w:cs="方正仿宋_GBK"/>
                <w:sz w:val="24"/>
                <w:lang w:eastAsia="zh-CN"/>
              </w:rPr>
              <w:t>须至少完成</w:t>
            </w:r>
            <w:r>
              <w:rPr>
                <w:rFonts w:hint="eastAsia" w:ascii="方正仿宋_GBK" w:hAnsi="方正仿宋_GBK" w:eastAsia="方正仿宋_GBK" w:cs="方正仿宋_GBK"/>
                <w:sz w:val="24"/>
                <w:lang w:val="en-US" w:eastAsia="zh-CN"/>
              </w:rPr>
              <w:t>1项</w:t>
            </w:r>
            <w:r>
              <w:rPr>
                <w:rFonts w:hint="eastAsia" w:ascii="方正仿宋_GBK" w:hAnsi="方正仿宋_GBK" w:eastAsia="方正仿宋_GBK" w:cs="方正仿宋_GBK"/>
                <w:sz w:val="24"/>
              </w:rPr>
              <w:t>）</w:t>
            </w:r>
          </w:p>
        </w:tc>
        <w:tc>
          <w:tcPr>
            <w:tcW w:w="3993" w:type="pct"/>
            <w:noWrap w:val="0"/>
            <w:vAlign w:val="center"/>
          </w:tcPr>
          <w:p w14:paraId="394780D8">
            <w:pPr>
              <w:adjustRightInd w:val="0"/>
              <w:snapToGrid w:val="0"/>
              <w:spacing w:line="40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9</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课程实验项目设计具有科学性</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根据实际开设有综合性、创新性的实验项目不少于1/3。</w:t>
            </w:r>
          </w:p>
          <w:p w14:paraId="4361DD08">
            <w:pPr>
              <w:adjustRightInd w:val="0"/>
              <w:snapToGrid w:val="0"/>
              <w:spacing w:line="40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10</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引入虚拟仿真技术开展实验教学。</w:t>
            </w:r>
          </w:p>
        </w:tc>
      </w:tr>
      <w:tr w14:paraId="50D9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06" w:type="pct"/>
            <w:noWrap w:val="0"/>
            <w:vAlign w:val="center"/>
          </w:tcPr>
          <w:p w14:paraId="2C5B19BA">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教材建设</w:t>
            </w:r>
          </w:p>
        </w:tc>
        <w:tc>
          <w:tcPr>
            <w:tcW w:w="3993" w:type="pct"/>
            <w:noWrap w:val="0"/>
            <w:vAlign w:val="center"/>
          </w:tcPr>
          <w:p w14:paraId="73116FE0">
            <w:pPr>
              <w:adjustRightInd w:val="0"/>
              <w:snapToGrid w:val="0"/>
              <w:spacing w:line="40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11</w:t>
            </w: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rPr>
              <w:t>新编校级以上规划教材。</w:t>
            </w:r>
          </w:p>
        </w:tc>
      </w:tr>
      <w:tr w14:paraId="24FE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06" w:type="pct"/>
            <w:noWrap w:val="0"/>
            <w:vAlign w:val="center"/>
          </w:tcPr>
          <w:p w14:paraId="71091C32">
            <w:pPr>
              <w:adjustRightInd w:val="0"/>
              <w:snapToGrid w:val="0"/>
              <w:spacing w:line="40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课程效果</w:t>
            </w:r>
          </w:p>
        </w:tc>
        <w:tc>
          <w:tcPr>
            <w:tcW w:w="3993" w:type="pct"/>
            <w:noWrap w:val="0"/>
            <w:vAlign w:val="center"/>
          </w:tcPr>
          <w:p w14:paraId="6F3D90FF">
            <w:pPr>
              <w:adjustRightInd w:val="0"/>
              <w:snapToGrid w:val="0"/>
              <w:spacing w:line="400" w:lineRule="exact"/>
              <w:rPr>
                <w:rFonts w:hint="default"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12</w:t>
            </w:r>
            <w:r>
              <w:rPr>
                <w:rFonts w:hint="eastAsia" w:ascii="方正仿宋_GBK" w:hAnsi="方正仿宋_GBK" w:eastAsia="方正仿宋_GBK" w:cs="方正仿宋_GBK"/>
                <w:szCs w:val="21"/>
                <w:lang w:eastAsia="zh-CN"/>
              </w:rPr>
              <w:t>）凝练专业核心课教学案例库集，其中典型案例不少于</w:t>
            </w:r>
            <w:r>
              <w:rPr>
                <w:rFonts w:hint="eastAsia" w:ascii="方正仿宋_GBK" w:hAnsi="方正仿宋_GBK" w:eastAsia="方正仿宋_GBK" w:cs="方正仿宋_GBK"/>
                <w:szCs w:val="21"/>
                <w:lang w:val="en-US" w:eastAsia="zh-CN"/>
              </w:rPr>
              <w:t>5个。</w:t>
            </w:r>
          </w:p>
          <w:p w14:paraId="4AE62DE2">
            <w:pPr>
              <w:adjustRightInd w:val="0"/>
              <w:snapToGrid w:val="0"/>
              <w:spacing w:line="400" w:lineRule="exact"/>
              <w:rPr>
                <w:rFonts w:hint="eastAsia" w:ascii="方正仿宋_GBK" w:hAnsi="方正仿宋_GBK" w:eastAsia="方正仿宋_GBK" w:cs="方正仿宋_GBK"/>
                <w:szCs w:val="21"/>
                <w:lang w:eastAsia="zh-CN"/>
              </w:rPr>
            </w:pPr>
            <w:r>
              <w:rPr>
                <w:rFonts w:hint="eastAsia" w:ascii="方正仿宋_GBK" w:hAnsi="方正仿宋_GBK" w:eastAsia="方正仿宋_GBK" w:cs="方正仿宋_GBK"/>
                <w:szCs w:val="21"/>
                <w:lang w:eastAsia="zh-CN"/>
              </w:rPr>
              <w:t>（</w:t>
            </w:r>
            <w:r>
              <w:rPr>
                <w:rFonts w:hint="eastAsia" w:ascii="方正仿宋_GBK" w:hAnsi="方正仿宋_GBK" w:eastAsia="方正仿宋_GBK" w:cs="方正仿宋_GBK"/>
                <w:szCs w:val="21"/>
                <w:lang w:val="en-US" w:eastAsia="zh-CN"/>
              </w:rPr>
              <w:t>13</w:t>
            </w:r>
            <w:r>
              <w:rPr>
                <w:rFonts w:hint="eastAsia" w:ascii="方正仿宋_GBK" w:hAnsi="方正仿宋_GBK" w:eastAsia="方正仿宋_GBK" w:cs="方正仿宋_GBK"/>
                <w:szCs w:val="21"/>
                <w:lang w:eastAsia="zh-CN"/>
              </w:rPr>
              <w:t>）依托课程指导学生获得</w:t>
            </w:r>
            <w:r>
              <w:rPr>
                <w:rFonts w:hint="eastAsia" w:ascii="方正仿宋_GBK" w:hAnsi="方正仿宋_GBK" w:eastAsia="方正仿宋_GBK" w:cs="方正仿宋_GBK"/>
                <w:szCs w:val="21"/>
                <w:lang w:val="en-US" w:eastAsia="zh-CN"/>
              </w:rPr>
              <w:t>C1</w:t>
            </w:r>
            <w:r>
              <w:rPr>
                <w:rFonts w:hint="eastAsia" w:ascii="方正仿宋_GBK" w:hAnsi="方正仿宋_GBK" w:eastAsia="方正仿宋_GBK" w:cs="方正仿宋_GBK"/>
                <w:szCs w:val="21"/>
                <w:lang w:eastAsia="zh-CN"/>
              </w:rPr>
              <w:t>以上学科竞赛奖项或项目。</w:t>
            </w:r>
          </w:p>
          <w:p w14:paraId="10E0AAB3">
            <w:pPr>
              <w:numPr>
                <w:ilvl w:val="0"/>
                <w:numId w:val="0"/>
              </w:numPr>
              <w:adjustRightInd w:val="0"/>
              <w:snapToGrid w:val="0"/>
              <w:spacing w:line="400" w:lineRule="exact"/>
              <w:ind w:leftChars="0"/>
              <w:rPr>
                <w:rFonts w:hint="default"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val="en-US" w:eastAsia="zh-CN"/>
              </w:rPr>
              <w:t>（14）获批市级以上课程建设项目</w:t>
            </w:r>
          </w:p>
        </w:tc>
      </w:tr>
    </w:tbl>
    <w:p w14:paraId="5B158D82">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楷体_GBK" w:cs="Times New Roman"/>
          <w:b/>
          <w:color w:val="000000"/>
          <w:sz w:val="32"/>
          <w:szCs w:val="32"/>
          <w:lang w:val="en-US" w:eastAsia="zh-CN"/>
        </w:rPr>
      </w:pPr>
      <w:r>
        <w:rPr>
          <w:rFonts w:hint="eastAsia" w:ascii="Times New Roman" w:hAnsi="Times New Roman" w:eastAsia="方正楷体_GBK" w:cs="Times New Roman"/>
          <w:b/>
          <w:color w:val="000000"/>
          <w:sz w:val="32"/>
          <w:szCs w:val="32"/>
          <w:lang w:val="en-US" w:eastAsia="zh-CN"/>
        </w:rPr>
        <w:t>（二）示范共建课程认定后持续建设任务</w:t>
      </w:r>
    </w:p>
    <w:p w14:paraId="78646738">
      <w:pPr>
        <w:adjustRightInd w:val="0"/>
        <w:snapToGrid w:val="0"/>
        <w:spacing w:line="560" w:lineRule="exact"/>
        <w:ind w:firstLine="643" w:firstLineChars="200"/>
        <w:rPr>
          <w:rFonts w:hint="eastAsia" w:eastAsia="方正仿宋_GBK" w:cs="方正仿宋_GBK"/>
          <w:sz w:val="32"/>
          <w:szCs w:val="32"/>
        </w:rPr>
      </w:pPr>
      <w:r>
        <w:rPr>
          <w:rFonts w:hint="eastAsia" w:ascii="方正仿宋_GBK" w:hAnsi="方正仿宋_GBK" w:eastAsia="方正仿宋_GBK" w:cs="方正仿宋_GBK"/>
          <w:b/>
          <w:color w:val="000000"/>
          <w:kern w:val="0"/>
          <w:sz w:val="32"/>
          <w:szCs w:val="32"/>
          <w:lang w:val="en-US" w:eastAsia="zh-CN" w:bidi="ar-SA"/>
        </w:rPr>
        <w:t>1.持续优化教学文档。</w:t>
      </w:r>
      <w:r>
        <w:rPr>
          <w:rFonts w:hint="eastAsia" w:eastAsia="方正仿宋_GBK" w:cs="方正仿宋_GBK"/>
          <w:sz w:val="32"/>
          <w:szCs w:val="32"/>
        </w:rPr>
        <w:t>根据产业行业发展新要求、人才培养目标和毕业要求的新变化持续改进完善</w:t>
      </w:r>
      <w:r>
        <w:rPr>
          <w:rFonts w:hint="eastAsia" w:eastAsia="方正仿宋_GBK" w:cs="方正仿宋_GBK"/>
          <w:sz w:val="32"/>
          <w:szCs w:val="32"/>
          <w:lang w:eastAsia="zh-CN"/>
        </w:rPr>
        <w:t>教学大纲、教案、课件等</w:t>
      </w:r>
      <w:r>
        <w:rPr>
          <w:rFonts w:hint="eastAsia" w:eastAsia="方正仿宋_GBK" w:cs="方正仿宋_GBK"/>
          <w:sz w:val="32"/>
          <w:szCs w:val="32"/>
        </w:rPr>
        <w:t>教学文件</w:t>
      </w:r>
      <w:r>
        <w:rPr>
          <w:rFonts w:hint="eastAsia" w:eastAsia="方正仿宋_GBK" w:cs="方正仿宋_GBK"/>
          <w:sz w:val="32"/>
          <w:szCs w:val="32"/>
          <w:lang w:eastAsia="zh-CN"/>
        </w:rPr>
        <w:t>，年更新率不少于</w:t>
      </w:r>
      <w:r>
        <w:rPr>
          <w:rFonts w:hint="eastAsia" w:eastAsia="方正仿宋_GBK" w:cs="方正仿宋_GBK"/>
          <w:sz w:val="32"/>
          <w:szCs w:val="32"/>
          <w:lang w:val="en-US" w:eastAsia="zh-CN"/>
        </w:rPr>
        <w:t>10%，强化</w:t>
      </w:r>
      <w:r>
        <w:rPr>
          <w:rFonts w:hint="eastAsia" w:eastAsia="方正仿宋_GBK" w:cs="方正仿宋_GBK"/>
          <w:sz w:val="32"/>
          <w:szCs w:val="32"/>
        </w:rPr>
        <w:t>内容的实效性。</w:t>
      </w:r>
    </w:p>
    <w:p w14:paraId="3810F36B">
      <w:pPr>
        <w:adjustRightInd w:val="0"/>
        <w:snapToGrid w:val="0"/>
        <w:spacing w:line="560" w:lineRule="exact"/>
        <w:ind w:firstLine="640"/>
        <w:rPr>
          <w:rFonts w:hint="eastAsia" w:ascii="仿宋" w:hAnsi="仿宋" w:eastAsia="仿宋"/>
          <w:sz w:val="32"/>
          <w:szCs w:val="32"/>
        </w:rPr>
      </w:pPr>
      <w:r>
        <w:rPr>
          <w:rFonts w:hint="eastAsia" w:ascii="方正仿宋_GBK" w:hAnsi="方正仿宋_GBK" w:eastAsia="方正仿宋_GBK" w:cs="方正仿宋_GBK"/>
          <w:b/>
          <w:color w:val="000000"/>
          <w:kern w:val="0"/>
          <w:sz w:val="32"/>
          <w:szCs w:val="32"/>
          <w:lang w:val="en-US" w:eastAsia="zh-CN" w:bidi="ar-SA"/>
        </w:rPr>
        <w:t>2.延伸拓展课程资源。</w:t>
      </w:r>
      <w:r>
        <w:rPr>
          <w:rFonts w:hint="eastAsia" w:eastAsia="方正仿宋_GBK" w:cs="方正仿宋_GBK"/>
          <w:sz w:val="32"/>
          <w:szCs w:val="32"/>
        </w:rPr>
        <w:t>依托课程案例库</w:t>
      </w:r>
      <w:r>
        <w:rPr>
          <w:rFonts w:hint="eastAsia" w:eastAsia="方正仿宋_GBK" w:cs="方正仿宋_GBK"/>
          <w:sz w:val="32"/>
          <w:szCs w:val="32"/>
          <w:lang w:eastAsia="zh-CN"/>
        </w:rPr>
        <w:t>等教学资源在</w:t>
      </w:r>
      <w:r>
        <w:rPr>
          <w:rFonts w:hint="eastAsia" w:eastAsia="方正仿宋_GBK" w:cs="方正仿宋_GBK"/>
          <w:sz w:val="32"/>
          <w:szCs w:val="32"/>
        </w:rPr>
        <w:t>学校网络教学管理平台</w:t>
      </w:r>
      <w:r>
        <w:rPr>
          <w:rFonts w:hint="eastAsia" w:eastAsia="方正仿宋_GBK" w:cs="方正仿宋_GBK"/>
          <w:sz w:val="32"/>
          <w:szCs w:val="32"/>
          <w:lang w:eastAsia="zh-CN"/>
        </w:rPr>
        <w:t>上</w:t>
      </w:r>
      <w:r>
        <w:rPr>
          <w:rFonts w:hint="eastAsia" w:eastAsia="方正仿宋_GBK" w:cs="方正仿宋_GBK"/>
          <w:sz w:val="32"/>
          <w:szCs w:val="32"/>
        </w:rPr>
        <w:t>建课，</w:t>
      </w:r>
      <w:r>
        <w:rPr>
          <w:rFonts w:hint="eastAsia" w:eastAsia="方正仿宋_GBK" w:cs="方正仿宋_GBK"/>
          <w:sz w:val="32"/>
          <w:szCs w:val="32"/>
          <w:lang w:eastAsia="zh-CN"/>
        </w:rPr>
        <w:t>开展线上线下混合式教学</w:t>
      </w:r>
      <w:r>
        <w:rPr>
          <w:rFonts w:hint="eastAsia" w:eastAsia="方正仿宋_GBK" w:cs="方正仿宋_GBK"/>
          <w:sz w:val="32"/>
          <w:szCs w:val="32"/>
        </w:rPr>
        <w:t>，持续建设期内每年更新教学资源不少于20%。</w:t>
      </w:r>
    </w:p>
    <w:p w14:paraId="44B5FA52">
      <w:pPr>
        <w:spacing w:line="580" w:lineRule="exact"/>
        <w:ind w:firstLine="643" w:firstLineChars="200"/>
        <w:rPr>
          <w:rFonts w:hint="default" w:ascii="方正仿宋_GBK" w:hAnsi="方正仿宋_GBK" w:eastAsia="仿宋" w:cs="方正仿宋_GBK"/>
          <w:b/>
          <w:bCs/>
          <w:color w:val="000000"/>
          <w:kern w:val="2"/>
          <w:sz w:val="32"/>
          <w:szCs w:val="32"/>
          <w:shd w:val="clear" w:color="auto" w:fill="FEFEFE"/>
          <w:lang w:val="en-US" w:eastAsia="zh-CN" w:bidi="ar-SA"/>
        </w:rPr>
      </w:pPr>
      <w:r>
        <w:rPr>
          <w:rFonts w:hint="eastAsia" w:ascii="方正仿宋_GBK" w:hAnsi="方正仿宋_GBK" w:eastAsia="方正仿宋_GBK" w:cs="方正仿宋_GBK"/>
          <w:b/>
          <w:color w:val="000000"/>
          <w:kern w:val="0"/>
          <w:sz w:val="32"/>
          <w:szCs w:val="32"/>
          <w:lang w:val="en-US" w:eastAsia="zh-CN" w:bidi="ar-SA"/>
        </w:rPr>
        <w:t>3.强化课程案例推广。</w:t>
      </w:r>
      <w:r>
        <w:rPr>
          <w:rFonts w:hint="eastAsia" w:ascii="仿宋" w:hAnsi="仿宋" w:eastAsia="仿宋"/>
          <w:sz w:val="32"/>
          <w:szCs w:val="32"/>
        </w:rPr>
        <w:t>结合课程实际，</w:t>
      </w:r>
      <w:r>
        <w:rPr>
          <w:rFonts w:hint="eastAsia" w:ascii="仿宋" w:hAnsi="仿宋" w:eastAsia="仿宋"/>
          <w:sz w:val="32"/>
          <w:szCs w:val="32"/>
          <w:lang w:eastAsia="zh-CN"/>
        </w:rPr>
        <w:t>凝练可推广复制的课程建设案例，主要论证</w:t>
      </w:r>
      <w:r>
        <w:rPr>
          <w:rFonts w:hint="eastAsia" w:ascii="仿宋" w:hAnsi="仿宋" w:eastAsia="仿宋"/>
          <w:sz w:val="32"/>
          <w:szCs w:val="32"/>
        </w:rPr>
        <w:t>建设目标、建设内容、具体举措、</w:t>
      </w:r>
      <w:r>
        <w:rPr>
          <w:rFonts w:hint="eastAsia" w:ascii="仿宋" w:hAnsi="仿宋" w:eastAsia="仿宋"/>
          <w:sz w:val="32"/>
          <w:szCs w:val="32"/>
          <w:lang w:eastAsia="zh-CN"/>
        </w:rPr>
        <w:t>产教融合或学科交叉等情况，总结示范共建课建设的成效、</w:t>
      </w:r>
      <w:r>
        <w:rPr>
          <w:rFonts w:hint="eastAsia" w:ascii="仿宋" w:hAnsi="仿宋" w:eastAsia="仿宋"/>
          <w:sz w:val="32"/>
          <w:szCs w:val="32"/>
        </w:rPr>
        <w:t>特色、亮点和创新点。</w:t>
      </w:r>
      <w:r>
        <w:rPr>
          <w:rFonts w:hint="eastAsia" w:ascii="仿宋" w:hAnsi="仿宋" w:eastAsia="仿宋"/>
          <w:sz w:val="32"/>
          <w:szCs w:val="32"/>
          <w:lang w:eastAsia="zh-CN"/>
        </w:rPr>
        <w:t>持续建设期内发表</w:t>
      </w:r>
      <w:r>
        <w:rPr>
          <w:rFonts w:hint="eastAsia" w:ascii="仿宋" w:hAnsi="仿宋" w:eastAsia="仿宋"/>
          <w:sz w:val="32"/>
          <w:szCs w:val="32"/>
          <w:lang w:val="en-US" w:eastAsia="zh-CN"/>
        </w:rPr>
        <w:t>1篇共建课程相关的教改论文或获得校级以上教学类成果1项。</w:t>
      </w:r>
    </w:p>
    <w:p w14:paraId="039A9597">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楷体_GBK" w:cs="Times New Roman"/>
          <w:b/>
          <w:color w:val="000000"/>
          <w:sz w:val="32"/>
          <w:szCs w:val="32"/>
          <w:lang w:val="en-US" w:eastAsia="zh-CN"/>
        </w:rPr>
      </w:pPr>
      <w:r>
        <w:rPr>
          <w:rFonts w:hint="eastAsia" w:ascii="Times New Roman" w:hAnsi="Times New Roman" w:eastAsia="方正楷体_GBK" w:cs="Times New Roman"/>
          <w:b/>
          <w:color w:val="000000"/>
          <w:sz w:val="32"/>
          <w:szCs w:val="32"/>
          <w:lang w:val="en-US" w:eastAsia="zh-CN"/>
        </w:rPr>
        <w:t>（三）项目式课程建设任务</w:t>
      </w:r>
    </w:p>
    <w:p w14:paraId="5D268354">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方正仿宋_GBK" w:hAnsi="方正仿宋_GBK" w:eastAsia="方正仿宋_GBK" w:cs="方正仿宋_GBK"/>
          <w:b/>
          <w:color w:val="000000"/>
          <w:kern w:val="0"/>
          <w:sz w:val="32"/>
          <w:szCs w:val="32"/>
          <w:lang w:val="en-US" w:eastAsia="zh-CN" w:bidi="ar-SA"/>
        </w:rPr>
        <w:t>1.修订教学文档。</w:t>
      </w:r>
      <w:r>
        <w:rPr>
          <w:rFonts w:hint="eastAsia" w:ascii="方正仿宋_GBK" w:hAnsi="方正仿宋_GBK" w:eastAsia="方正仿宋_GBK" w:cs="方正仿宋_GBK"/>
          <w:color w:val="000000"/>
          <w:kern w:val="2"/>
          <w:sz w:val="32"/>
          <w:szCs w:val="32"/>
          <w:shd w:val="clear" w:color="auto" w:fill="FEFEFE"/>
          <w:lang w:val="en-US" w:eastAsia="zh-CN" w:bidi="ar-SA"/>
        </w:rPr>
        <w:t>围绕项目式课程特征完成教学大纲、教案、</w:t>
      </w:r>
      <w:r>
        <w:rPr>
          <w:rFonts w:hint="eastAsia" w:ascii="仿宋" w:hAnsi="仿宋" w:eastAsia="仿宋"/>
          <w:sz w:val="32"/>
          <w:szCs w:val="32"/>
          <w:lang w:val="en-US" w:eastAsia="zh-CN"/>
        </w:rPr>
        <w:t>课件</w:t>
      </w:r>
      <w:r>
        <w:rPr>
          <w:rFonts w:hint="eastAsia" w:ascii="方正仿宋_GBK" w:hAnsi="方正仿宋_GBK" w:eastAsia="方正仿宋_GBK" w:cs="方正仿宋_GBK"/>
          <w:color w:val="000000"/>
          <w:kern w:val="2"/>
          <w:sz w:val="32"/>
          <w:szCs w:val="32"/>
          <w:shd w:val="clear" w:color="auto" w:fill="FEFEFE"/>
          <w:lang w:val="en-US" w:eastAsia="zh-CN" w:bidi="ar-SA"/>
        </w:rPr>
        <w:t>、考核方案等课程文件的修订完善，</w:t>
      </w:r>
      <w:r>
        <w:rPr>
          <w:rFonts w:hint="eastAsia" w:ascii="Times New Roman" w:hAnsi="Times New Roman" w:eastAsia="方正仿宋_GBK" w:cs="Times New Roman"/>
          <w:color w:val="000000"/>
          <w:sz w:val="32"/>
          <w:szCs w:val="21"/>
          <w:highlight w:val="none"/>
          <w:lang w:eastAsia="zh-CN"/>
        </w:rPr>
        <w:t>聚焦真实问题，</w:t>
      </w:r>
      <w:r>
        <w:rPr>
          <w:rFonts w:hint="eastAsia" w:ascii="方正仿宋_GBK" w:hAnsi="方正仿宋_GBK" w:eastAsia="方正仿宋_GBK" w:cs="方正仿宋_GBK"/>
          <w:color w:val="000000"/>
          <w:kern w:val="2"/>
          <w:sz w:val="32"/>
          <w:szCs w:val="32"/>
          <w:shd w:val="clear" w:color="auto" w:fill="FEFEFE"/>
          <w:lang w:val="en-US" w:eastAsia="zh-CN" w:bidi="ar-SA"/>
        </w:rPr>
        <w:t>涵盖学科核心知识、承载学科思想方法，</w:t>
      </w:r>
      <w:r>
        <w:rPr>
          <w:rFonts w:hint="eastAsia" w:eastAsia="方正仿宋_GBK" w:cs="方正仿宋_GBK"/>
          <w:sz w:val="32"/>
          <w:szCs w:val="32"/>
          <w:lang w:val="en-US" w:eastAsia="zh-CN"/>
        </w:rPr>
        <w:t>确保课程项目式教学的顺利开展</w:t>
      </w:r>
      <w:r>
        <w:rPr>
          <w:rFonts w:hint="eastAsia" w:ascii="方正仿宋_GBK" w:hAnsi="方正仿宋_GBK" w:eastAsia="方正仿宋_GBK" w:cs="方正仿宋_GBK"/>
          <w:color w:val="000000"/>
          <w:kern w:val="2"/>
          <w:sz w:val="32"/>
          <w:szCs w:val="32"/>
          <w:shd w:val="clear" w:color="auto" w:fill="FEFEFE"/>
          <w:lang w:val="en-US" w:eastAsia="zh-CN" w:bidi="ar-SA"/>
        </w:rPr>
        <w:t>。</w:t>
      </w:r>
    </w:p>
    <w:p w14:paraId="31105F9D">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方正仿宋_GBK" w:hAnsi="方正仿宋_GBK" w:eastAsia="方正仿宋_GBK" w:cs="方正仿宋_GBK"/>
          <w:color w:val="000000"/>
          <w:kern w:val="2"/>
          <w:sz w:val="32"/>
          <w:szCs w:val="32"/>
          <w:highlight w:val="yellow"/>
          <w:shd w:val="clear" w:color="auto" w:fill="FEFEFE"/>
          <w:lang w:val="en-US" w:eastAsia="zh-CN" w:bidi="ar-SA"/>
        </w:rPr>
      </w:pPr>
      <w:r>
        <w:rPr>
          <w:rFonts w:hint="eastAsia" w:ascii="方正仿宋_GBK" w:hAnsi="方正仿宋_GBK" w:eastAsia="方正仿宋_GBK" w:cs="方正仿宋_GBK"/>
          <w:b/>
          <w:color w:val="000000"/>
          <w:kern w:val="0"/>
          <w:sz w:val="32"/>
          <w:szCs w:val="32"/>
          <w:lang w:val="en-US" w:eastAsia="zh-CN" w:bidi="ar-SA"/>
        </w:rPr>
        <w:t>2.重构教学内容。</w:t>
      </w:r>
      <w:r>
        <w:rPr>
          <w:rFonts w:hint="eastAsia" w:ascii="方正仿宋_GBK" w:hAnsi="方正仿宋_GBK" w:eastAsia="方正仿宋_GBK" w:cs="方正仿宋_GBK"/>
          <w:color w:val="000000"/>
          <w:kern w:val="2"/>
          <w:sz w:val="32"/>
          <w:szCs w:val="32"/>
          <w:shd w:val="clear" w:color="auto" w:fill="FEFEFE"/>
          <w:lang w:val="en-US" w:eastAsia="zh-CN" w:bidi="ar-SA"/>
        </w:rPr>
        <w:t>教学内容应基于培养目标、毕业要求、学生已有经验来整体规划，让学生完整地经历提出问题、规划方案、修订方案、解决问题、形成成果、展示交流、评价改进等项目各阶段。</w:t>
      </w:r>
      <w:r>
        <w:rPr>
          <w:rFonts w:hint="eastAsia" w:eastAsia="方正仿宋_GBK" w:cs="方正仿宋_GBK"/>
          <w:sz w:val="32"/>
          <w:szCs w:val="32"/>
          <w:lang w:eastAsia="zh-CN"/>
        </w:rPr>
        <w:t>课程</w:t>
      </w:r>
      <w:r>
        <w:rPr>
          <w:rFonts w:hint="eastAsia" w:ascii="方正仿宋_GBK" w:hAnsi="方正仿宋_GBK" w:eastAsia="方正仿宋_GBK" w:cs="方正仿宋_GBK"/>
          <w:color w:val="000000"/>
          <w:kern w:val="2"/>
          <w:sz w:val="32"/>
          <w:szCs w:val="32"/>
          <w:shd w:val="clear" w:color="auto" w:fill="FEFEFE"/>
          <w:lang w:val="en-US" w:eastAsia="zh-CN" w:bidi="ar-SA"/>
        </w:rPr>
        <w:t>设计的教学</w:t>
      </w:r>
      <w:r>
        <w:rPr>
          <w:rFonts w:hint="eastAsia" w:eastAsia="方正仿宋_GBK" w:cs="方正仿宋_GBK"/>
          <w:sz w:val="32"/>
          <w:szCs w:val="32"/>
          <w:lang w:eastAsia="zh-CN"/>
        </w:rPr>
        <w:t>项目</w:t>
      </w:r>
      <w:r>
        <w:rPr>
          <w:rFonts w:hint="eastAsia" w:ascii="方正仿宋_GBK" w:hAnsi="方正仿宋_GBK" w:eastAsia="方正仿宋_GBK" w:cs="方正仿宋_GBK"/>
          <w:color w:val="000000"/>
          <w:kern w:val="2"/>
          <w:sz w:val="32"/>
          <w:szCs w:val="32"/>
          <w:shd w:val="clear" w:color="auto" w:fill="FEFEFE"/>
          <w:lang w:val="en-US" w:eastAsia="zh-CN" w:bidi="ar-SA"/>
        </w:rPr>
        <w:t>不少于4项，并完整涵盖项目名称、课时分配、实施步骤等核心要素，确保教学内容覆盖全面、逻辑连贯。利用学生作品成果、虚拟仿真平台等完成课程资源库建设</w:t>
      </w:r>
      <w:r>
        <w:rPr>
          <w:rFonts w:hint="eastAsia" w:eastAsia="方正仿宋_GBK" w:cs="方正仿宋_GBK"/>
          <w:sz w:val="32"/>
          <w:szCs w:val="32"/>
          <w:lang w:eastAsia="zh-CN"/>
        </w:rPr>
        <w:t>。</w:t>
      </w:r>
    </w:p>
    <w:p w14:paraId="074561D8">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方正仿宋_GBK" w:hAnsi="方正仿宋_GBK" w:eastAsia="方正仿宋_GBK" w:cs="方正仿宋_GBK"/>
          <w:color w:val="000000"/>
          <w:kern w:val="2"/>
          <w:sz w:val="32"/>
          <w:szCs w:val="32"/>
          <w:highlight w:val="yellow"/>
          <w:shd w:val="clear" w:color="auto" w:fill="FEFEFE"/>
          <w:lang w:val="en-US" w:eastAsia="zh-CN" w:bidi="ar-SA"/>
        </w:rPr>
      </w:pPr>
      <w:r>
        <w:rPr>
          <w:rFonts w:hint="eastAsia" w:ascii="方正仿宋_GBK" w:hAnsi="方正仿宋_GBK" w:eastAsia="方正仿宋_GBK" w:cs="方正仿宋_GBK"/>
          <w:b/>
          <w:color w:val="000000"/>
          <w:kern w:val="0"/>
          <w:sz w:val="32"/>
          <w:szCs w:val="32"/>
          <w:lang w:val="en-US" w:eastAsia="zh-CN" w:bidi="ar-SA"/>
        </w:rPr>
        <w:t>3.优化教学实施。</w:t>
      </w:r>
      <w:r>
        <w:rPr>
          <w:rFonts w:hint="eastAsia" w:ascii="方正仿宋_GBK" w:hAnsi="方正仿宋_GBK" w:eastAsia="方正仿宋_GBK" w:cs="方正仿宋_GBK"/>
          <w:b w:val="0"/>
          <w:bCs w:val="0"/>
          <w:color w:val="000000"/>
          <w:kern w:val="2"/>
          <w:sz w:val="32"/>
          <w:szCs w:val="32"/>
          <w:highlight w:val="none"/>
          <w:shd w:val="clear" w:color="auto" w:fill="FEFEFE"/>
          <w:lang w:val="en-US" w:eastAsia="zh-CN" w:bidi="ar-SA"/>
        </w:rPr>
        <w:t>开展项目式教学组织实施，</w:t>
      </w:r>
      <w:r>
        <w:rPr>
          <w:rFonts w:hint="eastAsia" w:ascii="Times New Roman" w:hAnsi="Times New Roman" w:eastAsia="方正仿宋_GBK" w:cs="Times New Roman"/>
          <w:color w:val="000000"/>
          <w:sz w:val="32"/>
          <w:szCs w:val="21"/>
        </w:rPr>
        <w:t>充分</w:t>
      </w:r>
      <w:r>
        <w:rPr>
          <w:rFonts w:hint="eastAsia" w:ascii="Times New Roman" w:hAnsi="Times New Roman" w:eastAsia="方正仿宋_GBK" w:cs="Times New Roman"/>
          <w:color w:val="000000"/>
          <w:sz w:val="32"/>
          <w:szCs w:val="21"/>
          <w:lang w:eastAsia="zh-CN"/>
        </w:rPr>
        <w:t>锻炼</w:t>
      </w:r>
      <w:r>
        <w:rPr>
          <w:rFonts w:hint="eastAsia" w:ascii="Times New Roman" w:hAnsi="Times New Roman" w:eastAsia="方正仿宋_GBK" w:cs="Times New Roman"/>
          <w:color w:val="000000"/>
          <w:sz w:val="32"/>
          <w:szCs w:val="21"/>
        </w:rPr>
        <w:t>和提升学生的问题发现、选题、目标规划设定、项目管理、自主学习探究、</w:t>
      </w:r>
      <w:r>
        <w:rPr>
          <w:rFonts w:hint="eastAsia" w:ascii="Times New Roman" w:hAnsi="Times New Roman" w:eastAsia="方正仿宋_GBK" w:cs="Times New Roman"/>
          <w:color w:val="000000"/>
          <w:sz w:val="32"/>
          <w:szCs w:val="21"/>
          <w:lang w:eastAsia="zh-CN"/>
        </w:rPr>
        <w:t>实践应用</w:t>
      </w:r>
      <w:r>
        <w:rPr>
          <w:rFonts w:hint="eastAsia" w:ascii="Times New Roman" w:hAnsi="Times New Roman" w:eastAsia="方正仿宋_GBK" w:cs="Times New Roman"/>
          <w:color w:val="000000"/>
          <w:sz w:val="32"/>
          <w:szCs w:val="21"/>
        </w:rPr>
        <w:t>、</w:t>
      </w:r>
      <w:r>
        <w:rPr>
          <w:rFonts w:hint="eastAsia" w:ascii="Times New Roman" w:hAnsi="Times New Roman" w:eastAsia="方正仿宋_GBK" w:cs="Times New Roman"/>
          <w:color w:val="000000"/>
          <w:sz w:val="32"/>
          <w:szCs w:val="21"/>
          <w:lang w:eastAsia="zh-CN"/>
        </w:rPr>
        <w:t>迁移创新、</w:t>
      </w:r>
      <w:r>
        <w:rPr>
          <w:rFonts w:hint="eastAsia" w:ascii="Times New Roman" w:hAnsi="Times New Roman" w:eastAsia="方正仿宋_GBK" w:cs="Times New Roman"/>
          <w:color w:val="000000"/>
          <w:sz w:val="32"/>
          <w:szCs w:val="21"/>
        </w:rPr>
        <w:t>团队协作、沟通表达、展示汇报等能力和素质。</w:t>
      </w:r>
      <w:r>
        <w:rPr>
          <w:rFonts w:hint="eastAsia" w:ascii="Times New Roman" w:hAnsi="Times New Roman" w:eastAsia="方正仿宋_GBK" w:cs="Times New Roman"/>
          <w:color w:val="000000"/>
          <w:sz w:val="32"/>
          <w:szCs w:val="21"/>
          <w:lang w:eastAsia="zh-CN"/>
        </w:rPr>
        <w:t>凝练</w:t>
      </w:r>
      <w:r>
        <w:rPr>
          <w:rFonts w:hint="eastAsia" w:ascii="方正仿宋_GBK" w:hAnsi="方正仿宋_GBK" w:eastAsia="方正仿宋_GBK" w:cs="方正仿宋_GBK"/>
          <w:color w:val="000000"/>
          <w:kern w:val="2"/>
          <w:sz w:val="32"/>
          <w:szCs w:val="32"/>
          <w:shd w:val="clear" w:color="auto" w:fill="FEFEFE"/>
          <w:lang w:val="en-US" w:eastAsia="zh-CN" w:bidi="ar-SA"/>
        </w:rPr>
        <w:t>不少于</w:t>
      </w:r>
      <w:r>
        <w:rPr>
          <w:rFonts w:hint="eastAsia" w:ascii="方正仿宋_GBK" w:hAnsi="方正仿宋_GBK" w:eastAsia="方正仿宋_GBK" w:cs="方正仿宋_GBK"/>
          <w:b w:val="0"/>
          <w:bCs w:val="0"/>
          <w:color w:val="000000"/>
          <w:kern w:val="2"/>
          <w:sz w:val="32"/>
          <w:szCs w:val="32"/>
          <w:shd w:val="clear" w:color="auto" w:fill="FEFEFE"/>
          <w:lang w:val="en-US" w:eastAsia="zh-CN" w:bidi="ar-SA"/>
        </w:rPr>
        <w:t>4个典型项目式课程教学案例。</w:t>
      </w:r>
    </w:p>
    <w:p w14:paraId="0D440A6E">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仿宋_GBK"/>
          <w:color w:val="000000"/>
          <w:spacing w:val="8"/>
          <w:sz w:val="32"/>
          <w:szCs w:val="32"/>
          <w:shd w:val="clear" w:color="auto" w:fill="FFFFFF"/>
          <w:lang w:eastAsia="zh-CN"/>
        </w:rPr>
      </w:pPr>
      <w:r>
        <w:rPr>
          <w:rFonts w:hint="eastAsia" w:ascii="方正仿宋_GBK" w:hAnsi="方正仿宋_GBK" w:eastAsia="方正仿宋_GBK" w:cs="方正仿宋_GBK"/>
          <w:b/>
          <w:color w:val="000000"/>
          <w:kern w:val="0"/>
          <w:sz w:val="32"/>
          <w:szCs w:val="32"/>
          <w:lang w:val="en-US" w:eastAsia="zh-CN" w:bidi="ar-SA"/>
        </w:rPr>
        <w:t>4.完善课程考核。</w:t>
      </w:r>
      <w:r>
        <w:rPr>
          <w:rFonts w:hint="eastAsia" w:ascii="Times New Roman" w:hAnsi="Times New Roman" w:eastAsia="方正仿宋_GBK"/>
          <w:color w:val="000000"/>
          <w:spacing w:val="8"/>
          <w:sz w:val="32"/>
          <w:szCs w:val="32"/>
          <w:shd w:val="clear" w:color="auto" w:fill="FFFFFF"/>
        </w:rPr>
        <w:t>课程评价方式应多元化，采取报告、论文、产品或方案设计、作品、样机等考核形式，严格过程考核，</w:t>
      </w:r>
      <w:r>
        <w:rPr>
          <w:rFonts w:hint="eastAsia" w:ascii="Times New Roman" w:hAnsi="Times New Roman" w:eastAsia="方正仿宋_GBK"/>
          <w:color w:val="auto"/>
          <w:spacing w:val="8"/>
          <w:sz w:val="32"/>
          <w:szCs w:val="32"/>
          <w:shd w:val="clear" w:color="auto" w:fill="FFFFFF"/>
          <w:lang w:eastAsia="zh-CN"/>
        </w:rPr>
        <w:t>培育学生成果</w:t>
      </w:r>
      <w:r>
        <w:rPr>
          <w:rFonts w:hint="eastAsia" w:ascii="Times New Roman" w:hAnsi="Times New Roman" w:eastAsia="方正仿宋_GBK"/>
          <w:color w:val="000000"/>
          <w:spacing w:val="8"/>
          <w:sz w:val="32"/>
          <w:szCs w:val="32"/>
          <w:shd w:val="clear" w:color="auto" w:fill="FFFFFF"/>
          <w:lang w:eastAsia="zh-CN"/>
        </w:rPr>
        <w:t>，课程目标达成度评价较项目式教学改革之前显著提升。</w:t>
      </w:r>
    </w:p>
    <w:p w14:paraId="780CB8DA">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方正仿宋_GBK" w:hAnsi="方正仿宋_GBK" w:eastAsia="方正仿宋_GBK" w:cs="方正仿宋_GBK"/>
          <w:color w:val="000000"/>
          <w:kern w:val="2"/>
          <w:sz w:val="32"/>
          <w:szCs w:val="32"/>
          <w:shd w:val="clear" w:color="auto" w:fill="FEFEFE"/>
          <w:lang w:val="en-US" w:eastAsia="zh-CN" w:bidi="ar-SA"/>
        </w:rPr>
      </w:pPr>
      <w:r>
        <w:rPr>
          <w:rFonts w:hint="eastAsia" w:ascii="方正仿宋_GBK" w:hAnsi="方正仿宋_GBK" w:eastAsia="方正仿宋_GBK" w:cs="方正仿宋_GBK"/>
          <w:b/>
          <w:color w:val="000000"/>
          <w:kern w:val="0"/>
          <w:sz w:val="32"/>
          <w:szCs w:val="32"/>
          <w:lang w:val="en-US" w:eastAsia="zh-CN" w:bidi="ar-SA"/>
        </w:rPr>
        <w:t>5.加强案例推广</w:t>
      </w:r>
      <w:bookmarkStart w:id="2" w:name="_GoBack"/>
      <w:bookmarkEnd w:id="2"/>
      <w:r>
        <w:rPr>
          <w:rFonts w:hint="eastAsia" w:ascii="方正仿宋_GBK" w:hAnsi="方正仿宋_GBK" w:eastAsia="方正仿宋_GBK" w:cs="方正仿宋_GBK"/>
          <w:b/>
          <w:color w:val="000000"/>
          <w:kern w:val="0"/>
          <w:sz w:val="32"/>
          <w:szCs w:val="32"/>
          <w:lang w:val="en-US" w:eastAsia="zh-CN" w:bidi="ar-SA"/>
        </w:rPr>
        <w:t>。</w:t>
      </w:r>
      <w:r>
        <w:rPr>
          <w:rFonts w:hint="eastAsia" w:ascii="仿宋" w:hAnsi="仿宋" w:eastAsia="仿宋"/>
          <w:sz w:val="32"/>
          <w:szCs w:val="32"/>
        </w:rPr>
        <w:t>结合课程实际，</w:t>
      </w:r>
      <w:r>
        <w:rPr>
          <w:rFonts w:hint="eastAsia" w:ascii="仿宋" w:hAnsi="仿宋" w:eastAsia="仿宋"/>
          <w:sz w:val="32"/>
          <w:szCs w:val="32"/>
          <w:lang w:eastAsia="zh-CN"/>
        </w:rPr>
        <w:t>凝练可推广复制的课程建设案例，主要论证</w:t>
      </w:r>
      <w:r>
        <w:rPr>
          <w:rFonts w:hint="eastAsia" w:ascii="仿宋" w:hAnsi="仿宋" w:eastAsia="仿宋"/>
          <w:sz w:val="32"/>
          <w:szCs w:val="32"/>
        </w:rPr>
        <w:t>建设目标、建设内容、具体举措、</w:t>
      </w:r>
      <w:r>
        <w:rPr>
          <w:rFonts w:hint="eastAsia" w:ascii="仿宋" w:hAnsi="仿宋" w:eastAsia="仿宋"/>
          <w:sz w:val="32"/>
          <w:szCs w:val="32"/>
          <w:lang w:eastAsia="zh-CN"/>
        </w:rPr>
        <w:t>教学实施等情况，总结项目式课程建设的成效、</w:t>
      </w:r>
      <w:r>
        <w:rPr>
          <w:rFonts w:hint="eastAsia" w:ascii="仿宋" w:hAnsi="仿宋" w:eastAsia="仿宋"/>
          <w:sz w:val="32"/>
          <w:szCs w:val="32"/>
        </w:rPr>
        <w:t>特色、亮点和创新点。</w:t>
      </w:r>
      <w:r>
        <w:rPr>
          <w:rFonts w:hint="eastAsia" w:ascii="仿宋" w:hAnsi="仿宋" w:eastAsia="仿宋"/>
          <w:sz w:val="32"/>
          <w:szCs w:val="32"/>
          <w:lang w:eastAsia="zh-CN"/>
        </w:rPr>
        <w:t>建设期内发表</w:t>
      </w:r>
      <w:r>
        <w:rPr>
          <w:rFonts w:hint="eastAsia" w:ascii="仿宋" w:hAnsi="仿宋" w:eastAsia="仿宋"/>
          <w:sz w:val="32"/>
          <w:szCs w:val="32"/>
          <w:lang w:val="en-US" w:eastAsia="zh-CN"/>
        </w:rPr>
        <w:t>1篇项目式课程相关的教改论文或获得校级以上教学类成果1项。</w:t>
      </w:r>
    </w:p>
    <w:p w14:paraId="2E3EAC6D">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方正黑体_GBK" w:hAnsi="方正黑体_GBK" w:eastAsia="方正黑体_GBK" w:cs="方正黑体_GBK"/>
          <w:b/>
          <w:sz w:val="32"/>
          <w:szCs w:val="32"/>
          <w:lang w:val="en-US" w:eastAsia="zh-CN"/>
        </w:rPr>
      </w:pPr>
      <w:r>
        <w:rPr>
          <w:rFonts w:hint="eastAsia" w:ascii="方正黑体_GBK" w:hAnsi="方正黑体_GBK" w:eastAsia="方正黑体_GBK" w:cs="方正黑体_GBK"/>
          <w:b/>
          <w:sz w:val="32"/>
          <w:szCs w:val="32"/>
          <w:lang w:val="en-US" w:eastAsia="zh-CN"/>
        </w:rPr>
        <w:t>四、工作安排</w:t>
      </w:r>
    </w:p>
    <w:p w14:paraId="25906CC7">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Times New Roman" w:hAnsi="Times New Roman" w:eastAsia="方正仿宋_GBK"/>
          <w:color w:val="000000"/>
          <w:kern w:val="0"/>
          <w:sz w:val="32"/>
          <w:szCs w:val="32"/>
        </w:rPr>
      </w:pPr>
      <w:r>
        <w:rPr>
          <w:rFonts w:hint="eastAsia" w:ascii="Times New Roman" w:hAnsi="Times New Roman" w:eastAsia="方正楷体_GBK" w:cs="宋体"/>
          <w:b/>
          <w:color w:val="000000"/>
          <w:kern w:val="0"/>
          <w:sz w:val="32"/>
          <w:szCs w:val="32"/>
          <w:lang w:val="en-US" w:eastAsia="zh-CN" w:bidi="ar-SA"/>
        </w:rPr>
        <w:t>（一）教师申报。</w:t>
      </w:r>
      <w:r>
        <w:rPr>
          <w:rFonts w:hint="eastAsia" w:ascii="方正仿宋_GBK" w:hAnsi="方正仿宋_GBK" w:eastAsia="方正仿宋_GBK" w:cs="方正仿宋_GBK"/>
          <w:color w:val="000000"/>
          <w:kern w:val="2"/>
          <w:sz w:val="32"/>
          <w:szCs w:val="32"/>
          <w:shd w:val="clear" w:color="auto" w:fill="FEFEFE"/>
          <w:lang w:val="en-US" w:eastAsia="zh-CN" w:bidi="ar-SA"/>
        </w:rPr>
        <w:t>教师结合课程建设基础和实际，</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选择专业核心课程、示范共建课程和项目式课程其中一种项目类型进行申报，</w:t>
      </w:r>
      <w:r>
        <w:rPr>
          <w:rFonts w:hint="eastAsia" w:ascii="方正仿宋_GBK" w:hAnsi="方正仿宋_GBK" w:eastAsia="方正仿宋_GBK" w:cs="方正仿宋_GBK"/>
          <w:b/>
          <w:bCs/>
          <w:color w:val="000000"/>
          <w:kern w:val="2"/>
          <w:sz w:val="32"/>
          <w:szCs w:val="32"/>
          <w:shd w:val="clear" w:color="auto" w:fill="FEFEFE"/>
          <w:lang w:val="en-US" w:eastAsia="zh-CN" w:bidi="ar-SA"/>
        </w:rPr>
        <w:t>已</w:t>
      </w:r>
      <w:r>
        <w:rPr>
          <w:rFonts w:hint="eastAsia" w:ascii="方正仿宋_GBK" w:hAnsi="方正仿宋_GBK" w:eastAsia="方正仿宋_GBK" w:cs="方正仿宋_GBK"/>
          <w:b/>
          <w:bCs/>
          <w:color w:val="000000"/>
          <w:kern w:val="2"/>
          <w:sz w:val="32"/>
          <w:szCs w:val="32"/>
          <w:highlight w:val="none"/>
          <w:shd w:val="clear" w:color="auto" w:fill="FEFEFE"/>
          <w:lang w:val="en-US" w:eastAsia="zh-CN" w:bidi="ar-SA"/>
        </w:rPr>
        <w:t>立项为</w:t>
      </w:r>
      <w:r>
        <w:rPr>
          <w:rFonts w:hint="eastAsia" w:ascii="方正仿宋_GBK" w:hAnsi="方正仿宋_GBK" w:eastAsia="方正仿宋_GBK" w:cs="方正仿宋_GBK"/>
          <w:b/>
          <w:bCs/>
          <w:color w:val="000000"/>
          <w:kern w:val="2"/>
          <w:sz w:val="32"/>
          <w:szCs w:val="32"/>
          <w:shd w:val="clear" w:color="auto" w:fill="FEFEFE"/>
          <w:lang w:val="en-US" w:eastAsia="zh-CN" w:bidi="ar-SA"/>
        </w:rPr>
        <w:t>校级以上一流课程和未结项的课程类项目不能申报。</w:t>
      </w:r>
      <w:r>
        <w:rPr>
          <w:rFonts w:hint="eastAsia" w:ascii="方正仿宋_GBK" w:hAnsi="方正仿宋_GBK" w:eastAsia="方正仿宋_GBK" w:cs="方正仿宋_GBK"/>
          <w:b w:val="0"/>
          <w:bCs w:val="0"/>
          <w:color w:val="000000"/>
          <w:kern w:val="2"/>
          <w:sz w:val="32"/>
          <w:szCs w:val="32"/>
          <w:shd w:val="clear" w:color="auto" w:fill="FEFEFE"/>
          <w:lang w:val="en-US" w:eastAsia="zh-CN" w:bidi="ar-SA"/>
        </w:rPr>
        <w:t>项目负责人</w:t>
      </w:r>
      <w:r>
        <w:rPr>
          <w:rFonts w:hint="eastAsia" w:ascii="方正仿宋_GBK" w:hAnsi="方正仿宋_GBK" w:eastAsia="方正仿宋_GBK" w:cs="方正仿宋_GBK"/>
          <w:color w:val="000000"/>
          <w:kern w:val="2"/>
          <w:sz w:val="32"/>
          <w:szCs w:val="32"/>
          <w:shd w:val="clear" w:color="auto" w:fill="FEFEFE"/>
          <w:lang w:val="en-US" w:eastAsia="zh-CN" w:bidi="ar-SA"/>
        </w:rPr>
        <w:t>按照课程建设内容及要求，填写相应类型课程建设申报书（附件1、2、3），报所属教学院。学校不受理教师个人申报。</w:t>
      </w:r>
    </w:p>
    <w:p w14:paraId="1688DBCA">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Times New Roman" w:hAnsi="Times New Roman" w:eastAsia="方正楷体_GBK" w:cs="宋体"/>
          <w:b/>
          <w:color w:val="000000"/>
          <w:kern w:val="0"/>
          <w:sz w:val="32"/>
          <w:szCs w:val="32"/>
          <w:lang w:val="en-US" w:eastAsia="zh-CN" w:bidi="ar-SA"/>
        </w:rPr>
        <w:t>（二）学院推荐。</w:t>
      </w:r>
      <w:r>
        <w:rPr>
          <w:rFonts w:hint="eastAsia" w:ascii="方正仿宋_GBK" w:hAnsi="方正仿宋_GBK" w:eastAsia="方正仿宋_GBK" w:cs="方正仿宋_GBK"/>
          <w:color w:val="000000"/>
          <w:kern w:val="2"/>
          <w:sz w:val="32"/>
          <w:szCs w:val="32"/>
          <w:shd w:val="clear" w:color="auto" w:fill="FEFEFE"/>
          <w:lang w:val="en-US" w:eastAsia="zh-CN" w:bidi="ar-SA"/>
        </w:rPr>
        <w:t>各教学院根据专业课程建设规划、申报课程基础及论证，择优遴选推</w:t>
      </w:r>
      <w:r>
        <w:rPr>
          <w:rFonts w:hint="eastAsia" w:ascii="方正仿宋_GBK" w:hAnsi="方正仿宋_GBK" w:eastAsia="方正仿宋_GBK" w:cs="方正仿宋_GBK"/>
          <w:b w:val="0"/>
          <w:bCs w:val="0"/>
          <w:color w:val="auto"/>
          <w:kern w:val="2"/>
          <w:sz w:val="32"/>
          <w:szCs w:val="32"/>
          <w:shd w:val="clear" w:color="auto" w:fill="FEFEFE"/>
          <w:lang w:val="en-US" w:eastAsia="zh-CN" w:bidi="ar-SA"/>
        </w:rPr>
        <w:t>荐</w:t>
      </w:r>
      <w:r>
        <w:rPr>
          <w:rFonts w:hint="eastAsia" w:ascii="方正仿宋_GBK" w:hAnsi="方正仿宋_GBK" w:eastAsia="方正仿宋_GBK" w:cs="方正仿宋_GBK"/>
          <w:b w:val="0"/>
          <w:bCs w:val="0"/>
          <w:color w:val="auto"/>
          <w:kern w:val="2"/>
          <w:sz w:val="32"/>
          <w:szCs w:val="32"/>
          <w:highlight w:val="none"/>
          <w:shd w:val="clear" w:color="auto" w:fill="FEFEFE"/>
          <w:lang w:val="en-US" w:eastAsia="zh-CN" w:bidi="ar-SA"/>
        </w:rPr>
        <w:t>5门</w:t>
      </w:r>
      <w:r>
        <w:rPr>
          <w:rFonts w:hint="eastAsia" w:ascii="方正仿宋_GBK" w:hAnsi="方正仿宋_GBK" w:eastAsia="方正仿宋_GBK" w:cs="方正仿宋_GBK"/>
          <w:b w:val="0"/>
          <w:bCs w:val="0"/>
          <w:color w:val="000000"/>
          <w:kern w:val="2"/>
          <w:sz w:val="32"/>
          <w:szCs w:val="32"/>
          <w:highlight w:val="none"/>
          <w:shd w:val="clear" w:color="auto" w:fill="FEFEFE"/>
          <w:lang w:val="en-US" w:eastAsia="zh-CN" w:bidi="ar-SA"/>
        </w:rPr>
        <w:t>课程</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，每种项目类型应至少推荐1门。</w:t>
      </w:r>
      <w:r>
        <w:rPr>
          <w:rFonts w:hint="eastAsia" w:ascii="方正仿宋_GBK" w:hAnsi="方正仿宋_GBK" w:eastAsia="方正仿宋_GBK" w:cs="方正仿宋_GBK"/>
          <w:color w:val="000000"/>
          <w:kern w:val="2"/>
          <w:sz w:val="32"/>
          <w:szCs w:val="32"/>
          <w:shd w:val="clear" w:color="auto" w:fill="FEFEFE"/>
          <w:lang w:val="en-US" w:eastAsia="zh-CN" w:bidi="ar-SA"/>
        </w:rPr>
        <w:t>市级以上一流专业建设点、现代产业学院（含智慧农业学院）追加1个指标，追加指标不重复叠加。</w:t>
      </w:r>
    </w:p>
    <w:p w14:paraId="136DE09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方正仿宋_GBK" w:hAnsi="方正仿宋_GBK" w:eastAsia="方正仿宋_GBK" w:cs="方正仿宋_GBK"/>
          <w:color w:val="000000"/>
          <w:kern w:val="2"/>
          <w:sz w:val="32"/>
          <w:szCs w:val="32"/>
          <w:shd w:val="clear" w:color="auto" w:fill="FEFEFE"/>
          <w:lang w:val="en-US" w:eastAsia="zh-CN" w:bidi="ar-SA"/>
        </w:rPr>
        <w:t>教学院遴选推荐的课程应于</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2025年9月30日</w:t>
      </w:r>
      <w:r>
        <w:rPr>
          <w:rFonts w:hint="eastAsia" w:ascii="方正仿宋_GBK" w:hAnsi="方正仿宋_GBK" w:eastAsia="方正仿宋_GBK" w:cs="方正仿宋_GBK"/>
          <w:color w:val="000000"/>
          <w:kern w:val="2"/>
          <w:sz w:val="32"/>
          <w:szCs w:val="32"/>
          <w:shd w:val="clear" w:color="auto" w:fill="FEFEFE"/>
          <w:lang w:val="en-US" w:eastAsia="zh-CN" w:bidi="ar-SA"/>
        </w:rPr>
        <w:t>前登录长江师范教科研项目管理系统（https://v1935.kypt.chaoxing.com/）进行申报，申报方法请见平台操作手册，同时将纸质版一式一份签字盖章后报教务处教研教改科。</w:t>
      </w:r>
    </w:p>
    <w:p w14:paraId="2DA41C4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Times New Roman" w:hAnsi="Times New Roman" w:eastAsia="方正仿宋_GBK"/>
          <w:color w:val="000000"/>
          <w:sz w:val="32"/>
          <w:szCs w:val="32"/>
        </w:rPr>
      </w:pPr>
      <w:r>
        <w:rPr>
          <w:rFonts w:hint="eastAsia" w:ascii="Times New Roman" w:hAnsi="Times New Roman" w:eastAsia="方正楷体_GBK" w:cs="宋体"/>
          <w:b/>
          <w:color w:val="000000"/>
          <w:kern w:val="0"/>
          <w:sz w:val="32"/>
          <w:szCs w:val="32"/>
          <w:lang w:val="en-US" w:eastAsia="zh-CN" w:bidi="ar-SA"/>
        </w:rPr>
        <w:t>（三）评审立项。</w:t>
      </w:r>
      <w:r>
        <w:rPr>
          <w:rFonts w:hint="eastAsia" w:ascii="方正仿宋_GBK" w:hAnsi="方正仿宋_GBK" w:eastAsia="方正仿宋_GBK" w:cs="方正仿宋_GBK"/>
          <w:color w:val="000000"/>
          <w:kern w:val="2"/>
          <w:sz w:val="32"/>
          <w:szCs w:val="32"/>
          <w:shd w:val="clear" w:color="auto" w:fill="FEFEFE"/>
          <w:lang w:val="en-US" w:eastAsia="zh-CN" w:bidi="ar-SA"/>
        </w:rPr>
        <w:t>教务处组织专家组对各教学院推荐的申报立项课程进行评审，提出课程类项目</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拟立项</w:t>
      </w:r>
      <w:r>
        <w:rPr>
          <w:rFonts w:hint="eastAsia" w:ascii="方正仿宋_GBK" w:hAnsi="方正仿宋_GBK" w:eastAsia="方正仿宋_GBK" w:cs="方正仿宋_GBK"/>
          <w:color w:val="000000"/>
          <w:kern w:val="2"/>
          <w:sz w:val="32"/>
          <w:szCs w:val="32"/>
          <w:shd w:val="clear" w:color="auto" w:fill="FEFEFE"/>
          <w:lang w:val="en-US" w:eastAsia="zh-CN" w:bidi="ar-SA"/>
        </w:rPr>
        <w:t>名单，公示无异议后发文立项建设。</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根据课程建设需要，</w:t>
      </w:r>
      <w:r>
        <w:rPr>
          <w:rFonts w:hint="eastAsia" w:ascii="方正仿宋_GBK" w:hAnsi="方正仿宋_GBK" w:eastAsia="方正仿宋_GBK" w:cs="方正仿宋_GBK"/>
          <w:color w:val="000000"/>
          <w:kern w:val="2"/>
          <w:sz w:val="32"/>
          <w:szCs w:val="32"/>
          <w:shd w:val="clear" w:color="auto" w:fill="FEFEFE"/>
          <w:lang w:val="en-US" w:eastAsia="zh-CN" w:bidi="ar-SA"/>
        </w:rPr>
        <w:t>学校为立项课程建设项目提供</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一定的</w:t>
      </w:r>
      <w:r>
        <w:rPr>
          <w:rFonts w:hint="eastAsia" w:ascii="方正仿宋_GBK" w:hAnsi="方正仿宋_GBK" w:eastAsia="方正仿宋_GBK" w:cs="方正仿宋_GBK"/>
          <w:color w:val="000000"/>
          <w:kern w:val="2"/>
          <w:sz w:val="32"/>
          <w:szCs w:val="32"/>
          <w:shd w:val="clear" w:color="auto" w:fill="FEFEFE"/>
          <w:lang w:val="en-US" w:eastAsia="zh-CN" w:bidi="ar-SA"/>
        </w:rPr>
        <w:t>经费资助。</w:t>
      </w:r>
    </w:p>
    <w:p w14:paraId="5B1B57DD">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Times New Roman" w:hAnsi="Times New Roman" w:eastAsia="方正仿宋_GBK"/>
          <w:color w:val="000000"/>
          <w:sz w:val="32"/>
          <w:szCs w:val="32"/>
        </w:rPr>
      </w:pPr>
      <w:r>
        <w:rPr>
          <w:rFonts w:hint="eastAsia" w:ascii="Times New Roman" w:hAnsi="Times New Roman" w:eastAsia="方正楷体_GBK" w:cs="宋体"/>
          <w:b/>
          <w:color w:val="000000"/>
          <w:kern w:val="0"/>
          <w:sz w:val="32"/>
          <w:szCs w:val="32"/>
          <w:lang w:val="en-US" w:eastAsia="zh-CN" w:bidi="ar-SA"/>
        </w:rPr>
        <w:t>（四）建设管理。</w:t>
      </w:r>
      <w:r>
        <w:rPr>
          <w:rFonts w:hint="eastAsia" w:ascii="方正仿宋_GBK" w:hAnsi="方正仿宋_GBK" w:eastAsia="方正仿宋_GBK" w:cs="方正仿宋_GBK"/>
          <w:color w:val="000000"/>
          <w:kern w:val="2"/>
          <w:sz w:val="32"/>
          <w:szCs w:val="32"/>
          <w:highlight w:val="none"/>
          <w:shd w:val="clear" w:color="auto" w:fill="FEFEFE"/>
          <w:lang w:val="en-US" w:eastAsia="zh-CN" w:bidi="ar-SA"/>
        </w:rPr>
        <w:t>专业核心课与项目式课程实施项目建设制，建设周期为1年，示范共建课实施项目认定制，持续建设期不少于3年。课程类项目团队需根据项目建设内容要求和申报建设计划，切实抓紧开展课程建设，按期完成建设任务，不</w:t>
      </w:r>
      <w:r>
        <w:rPr>
          <w:rFonts w:hint="eastAsia" w:ascii="方正仿宋_GBK" w:hAnsi="方正仿宋_GBK" w:eastAsia="方正仿宋_GBK" w:cs="方正仿宋_GBK"/>
          <w:color w:val="000000"/>
          <w:kern w:val="2"/>
          <w:sz w:val="32"/>
          <w:szCs w:val="32"/>
          <w:shd w:val="clear" w:color="auto" w:fill="FEFEFE"/>
          <w:lang w:val="en-US" w:eastAsia="zh-CN" w:bidi="ar-SA"/>
        </w:rPr>
        <w:t>断提高课程建设质量，积极发挥示范支撑作用。</w:t>
      </w:r>
    </w:p>
    <w:p w14:paraId="3F0D2B17">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Times New Roman" w:hAnsi="Times New Roman" w:eastAsia="方正楷体_GBK" w:cs="宋体"/>
          <w:b/>
          <w:color w:val="000000"/>
          <w:kern w:val="0"/>
          <w:sz w:val="32"/>
          <w:szCs w:val="32"/>
          <w:lang w:val="en-US" w:eastAsia="zh-CN" w:bidi="ar-SA"/>
        </w:rPr>
        <w:t>（五）项目验收。</w:t>
      </w:r>
      <w:r>
        <w:rPr>
          <w:rFonts w:hint="eastAsia" w:ascii="方正仿宋_GBK" w:hAnsi="方正仿宋_GBK" w:eastAsia="方正仿宋_GBK" w:cs="方正仿宋_GBK"/>
          <w:color w:val="000000"/>
          <w:kern w:val="2"/>
          <w:sz w:val="32"/>
          <w:szCs w:val="32"/>
          <w:shd w:val="clear" w:color="auto" w:fill="FEFEFE"/>
          <w:lang w:val="en-US" w:eastAsia="zh-CN" w:bidi="ar-SA"/>
        </w:rPr>
        <w:t>学校对建设项目实施动态管理、组织专家进入课堂听课并进行应用效果跟踪监测。课程项目终期验收采取汇报课程建设成果和专家组听课相结合方式。对于未按期完成建设或持续建设任务、出现严重质量问题的课程项目，将取消项目相关成果业绩认定并追回资助经费。</w:t>
      </w:r>
    </w:p>
    <w:p w14:paraId="01D30F2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000000"/>
          <w:sz w:val="32"/>
          <w:szCs w:val="32"/>
        </w:rPr>
      </w:pPr>
      <w:r>
        <w:rPr>
          <w:rFonts w:hint="eastAsia" w:ascii="方正仿宋_GBK" w:hAnsi="方正仿宋_GBK" w:eastAsia="方正仿宋_GBK" w:cs="方正仿宋_GBK"/>
          <w:color w:val="000000"/>
          <w:kern w:val="2"/>
          <w:sz w:val="32"/>
          <w:szCs w:val="32"/>
          <w:shd w:val="clear" w:color="auto" w:fill="FEFEFE"/>
          <w:lang w:val="en-US" w:eastAsia="zh-CN" w:bidi="ar-SA"/>
        </w:rPr>
        <w:t>联系人：王磊、秦明一，联系电话：72790060，工作邮箱：jgb05@163.com，办公室：致远楼218室。</w:t>
      </w:r>
    </w:p>
    <w:p w14:paraId="02BE9B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olor w:val="000000"/>
          <w:sz w:val="32"/>
          <w:szCs w:val="32"/>
        </w:rPr>
      </w:pPr>
    </w:p>
    <w:p w14:paraId="7CD76C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000000"/>
          <w:kern w:val="0"/>
          <w:sz w:val="32"/>
          <w:szCs w:val="32"/>
        </w:rPr>
      </w:pPr>
      <w:r>
        <w:rPr>
          <w:rFonts w:hint="eastAsia" w:ascii="Times New Roman" w:hAnsi="Times New Roman" w:eastAsia="方正仿宋_GBK"/>
          <w:color w:val="000000"/>
          <w:sz w:val="32"/>
          <w:szCs w:val="32"/>
        </w:rPr>
        <w:t>附件</w:t>
      </w:r>
      <w:r>
        <w:rPr>
          <w:rFonts w:hint="eastAsia" w:ascii="Times New Roman" w:hAnsi="Times New Roman" w:eastAsia="方正仿宋_GBK"/>
          <w:color w:val="000000"/>
          <w:sz w:val="32"/>
          <w:szCs w:val="32"/>
          <w:lang w:eastAsia="zh-CN"/>
        </w:rPr>
        <w:t>：</w:t>
      </w:r>
      <w:r>
        <w:rPr>
          <w:rFonts w:hint="eastAsia" w:ascii="Times New Roman" w:hAnsi="Times New Roman" w:eastAsia="方正仿宋_GBK"/>
          <w:color w:val="000000"/>
          <w:sz w:val="32"/>
          <w:szCs w:val="32"/>
          <w:lang w:val="en-US" w:eastAsia="zh-CN"/>
        </w:rPr>
        <w:t>1.</w:t>
      </w:r>
      <w:r>
        <w:rPr>
          <w:rFonts w:hint="eastAsia" w:ascii="Times New Roman" w:hAnsi="Times New Roman" w:eastAsia="方正仿宋_GBK"/>
          <w:color w:val="000000"/>
          <w:kern w:val="0"/>
          <w:sz w:val="32"/>
          <w:szCs w:val="32"/>
        </w:rPr>
        <w:t>长江师范学院</w:t>
      </w:r>
      <w:r>
        <w:rPr>
          <w:rFonts w:hint="eastAsia" w:ascii="Times New Roman" w:hAnsi="Times New Roman" w:eastAsia="方正仿宋_GBK"/>
          <w:color w:val="000000"/>
          <w:kern w:val="0"/>
          <w:sz w:val="32"/>
          <w:szCs w:val="32"/>
          <w:lang w:eastAsia="zh-CN"/>
        </w:rPr>
        <w:t>专业核心课程建设项目</w:t>
      </w:r>
      <w:r>
        <w:rPr>
          <w:rFonts w:hint="eastAsia" w:ascii="Times New Roman" w:hAnsi="Times New Roman" w:eastAsia="方正仿宋_GBK"/>
          <w:color w:val="000000"/>
          <w:kern w:val="0"/>
          <w:sz w:val="32"/>
          <w:szCs w:val="32"/>
        </w:rPr>
        <w:t>申报书</w:t>
      </w:r>
    </w:p>
    <w:p w14:paraId="00316E19">
      <w:pPr>
        <w:keepNext w:val="0"/>
        <w:keepLines w:val="0"/>
        <w:pageBreakBefore w:val="0"/>
        <w:widowControl w:val="0"/>
        <w:kinsoku/>
        <w:wordWrap/>
        <w:overflowPunct/>
        <w:topLinePunct w:val="0"/>
        <w:autoSpaceDE/>
        <w:autoSpaceDN/>
        <w:bidi w:val="0"/>
        <w:adjustRightInd w:val="0"/>
        <w:snapToGrid w:val="0"/>
        <w:spacing w:line="560" w:lineRule="exact"/>
        <w:ind w:firstLine="1600" w:firstLineChars="500"/>
        <w:textAlignment w:val="auto"/>
        <w:rPr>
          <w:rFonts w:hint="eastAsia" w:ascii="Times New Roman" w:hAnsi="Times New Roman" w:eastAsia="方正仿宋_GBK"/>
          <w:color w:val="000000"/>
          <w:kern w:val="0"/>
          <w:sz w:val="32"/>
          <w:szCs w:val="32"/>
        </w:rPr>
      </w:pPr>
      <w:r>
        <w:rPr>
          <w:rFonts w:hint="eastAsia" w:ascii="Times New Roman" w:hAnsi="Times New Roman" w:eastAsia="方正仿宋_GBK"/>
          <w:color w:val="000000"/>
          <w:kern w:val="0"/>
          <w:sz w:val="32"/>
          <w:szCs w:val="32"/>
          <w:lang w:val="en-US" w:eastAsia="zh-CN"/>
        </w:rPr>
        <w:t>2.</w:t>
      </w:r>
      <w:r>
        <w:rPr>
          <w:rFonts w:hint="eastAsia" w:ascii="Times New Roman" w:hAnsi="Times New Roman" w:eastAsia="方正仿宋_GBK"/>
          <w:color w:val="000000"/>
          <w:kern w:val="0"/>
          <w:sz w:val="32"/>
          <w:szCs w:val="32"/>
        </w:rPr>
        <w:t>长江师范学院</w:t>
      </w:r>
      <w:r>
        <w:rPr>
          <w:rFonts w:hint="eastAsia" w:ascii="Times New Roman" w:hAnsi="Times New Roman" w:eastAsia="方正仿宋_GBK"/>
          <w:color w:val="000000"/>
          <w:kern w:val="0"/>
          <w:sz w:val="32"/>
          <w:szCs w:val="32"/>
          <w:lang w:eastAsia="zh-CN"/>
        </w:rPr>
        <w:t>示范共建课程建设项目</w:t>
      </w:r>
      <w:r>
        <w:rPr>
          <w:rFonts w:hint="eastAsia" w:ascii="Times New Roman" w:hAnsi="Times New Roman" w:eastAsia="方正仿宋_GBK"/>
          <w:color w:val="000000"/>
          <w:kern w:val="0"/>
          <w:sz w:val="32"/>
          <w:szCs w:val="32"/>
        </w:rPr>
        <w:t>申报书</w:t>
      </w:r>
    </w:p>
    <w:p w14:paraId="46FBFA8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1600" w:firstLineChars="500"/>
        <w:textAlignment w:val="auto"/>
        <w:rPr>
          <w:rFonts w:hint="eastAsia" w:ascii="Times New Roman" w:hAnsi="Times New Roman" w:eastAsia="方正仿宋_GBK"/>
          <w:color w:val="000000"/>
          <w:kern w:val="0"/>
          <w:sz w:val="32"/>
          <w:szCs w:val="32"/>
        </w:rPr>
      </w:pPr>
      <w:r>
        <w:rPr>
          <w:rFonts w:hint="eastAsia" w:ascii="Times New Roman" w:hAnsi="Times New Roman" w:eastAsia="方正仿宋_GBK"/>
          <w:color w:val="000000"/>
          <w:kern w:val="0"/>
          <w:sz w:val="32"/>
          <w:szCs w:val="32"/>
          <w:lang w:val="en-US" w:eastAsia="zh-CN"/>
        </w:rPr>
        <w:t>3.</w:t>
      </w:r>
      <w:r>
        <w:rPr>
          <w:rFonts w:hint="eastAsia" w:ascii="Times New Roman" w:hAnsi="Times New Roman" w:eastAsia="方正仿宋_GBK"/>
          <w:color w:val="000000"/>
          <w:kern w:val="0"/>
          <w:sz w:val="32"/>
          <w:szCs w:val="32"/>
        </w:rPr>
        <w:t>长江师范学院</w:t>
      </w:r>
      <w:r>
        <w:rPr>
          <w:rFonts w:hint="eastAsia" w:ascii="Times New Roman" w:hAnsi="Times New Roman" w:eastAsia="方正仿宋_GBK"/>
          <w:color w:val="000000"/>
          <w:kern w:val="0"/>
          <w:sz w:val="32"/>
          <w:szCs w:val="32"/>
          <w:lang w:eastAsia="zh-CN"/>
        </w:rPr>
        <w:t>项目式课程</w:t>
      </w:r>
      <w:r>
        <w:rPr>
          <w:rFonts w:hint="eastAsia" w:ascii="Times New Roman" w:hAnsi="Times New Roman" w:eastAsia="方正仿宋_GBK"/>
          <w:color w:val="000000"/>
          <w:kern w:val="0"/>
          <w:sz w:val="32"/>
          <w:szCs w:val="32"/>
        </w:rPr>
        <w:t>建设申报书</w:t>
      </w:r>
    </w:p>
    <w:p w14:paraId="698EB07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1600" w:firstLineChars="500"/>
        <w:textAlignment w:val="auto"/>
        <w:rPr>
          <w:rFonts w:hint="eastAsia" w:ascii="Times New Roman" w:hAnsi="Times New Roman" w:eastAsia="方正仿宋_GBK"/>
          <w:color w:val="000000"/>
          <w:spacing w:val="8"/>
          <w:sz w:val="32"/>
          <w:szCs w:val="32"/>
          <w:shd w:val="clear" w:color="auto" w:fill="FFFFFF"/>
        </w:rPr>
      </w:pPr>
      <w:r>
        <w:rPr>
          <w:rFonts w:hint="eastAsia" w:ascii="Times New Roman" w:hAnsi="Times New Roman" w:eastAsia="方正仿宋_GBK"/>
          <w:color w:val="000000"/>
          <w:kern w:val="0"/>
          <w:sz w:val="32"/>
          <w:szCs w:val="32"/>
          <w:lang w:val="en-US" w:eastAsia="zh-CN"/>
        </w:rPr>
        <w:t>4.</w:t>
      </w:r>
      <w:r>
        <w:rPr>
          <w:rFonts w:hint="eastAsia" w:ascii="Times New Roman" w:hAnsi="Times New Roman" w:eastAsia="方正仿宋_GBK"/>
          <w:color w:val="000000"/>
          <w:spacing w:val="8"/>
          <w:sz w:val="32"/>
          <w:szCs w:val="32"/>
          <w:shd w:val="clear" w:color="auto" w:fill="FFFFFF"/>
        </w:rPr>
        <w:t>长江师范学院</w:t>
      </w:r>
      <w:r>
        <w:rPr>
          <w:rFonts w:hint="eastAsia" w:ascii="Times New Roman" w:hAnsi="Times New Roman" w:eastAsia="方正仿宋_GBK"/>
          <w:color w:val="000000"/>
          <w:spacing w:val="8"/>
          <w:sz w:val="32"/>
          <w:szCs w:val="32"/>
          <w:shd w:val="clear" w:color="auto" w:fill="FFFFFF"/>
          <w:lang w:val="en-US" w:eastAsia="zh-CN"/>
        </w:rPr>
        <w:t>课程类项目申报</w:t>
      </w:r>
      <w:r>
        <w:rPr>
          <w:rFonts w:hint="eastAsia" w:ascii="Times New Roman" w:hAnsi="Times New Roman" w:eastAsia="方正仿宋_GBK"/>
          <w:color w:val="000000"/>
          <w:spacing w:val="8"/>
          <w:sz w:val="32"/>
          <w:szCs w:val="32"/>
          <w:shd w:val="clear" w:color="auto" w:fill="FFFFFF"/>
        </w:rPr>
        <w:t>汇总表</w:t>
      </w:r>
    </w:p>
    <w:p w14:paraId="70FFFD5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1680" w:firstLineChars="500"/>
        <w:textAlignment w:val="auto"/>
        <w:rPr>
          <w:rFonts w:hint="default" w:ascii="Times New Roman" w:hAnsi="Times New Roman" w:eastAsia="方正仿宋_GBK"/>
          <w:color w:val="000000"/>
          <w:spacing w:val="8"/>
          <w:sz w:val="32"/>
          <w:szCs w:val="32"/>
          <w:shd w:val="clear" w:color="auto" w:fill="FFFFFF"/>
          <w:lang w:val="en-US" w:eastAsia="zh-CN"/>
        </w:rPr>
      </w:pPr>
      <w:r>
        <w:rPr>
          <w:rFonts w:hint="eastAsia" w:ascii="Times New Roman" w:hAnsi="Times New Roman" w:eastAsia="方正仿宋_GBK"/>
          <w:color w:val="000000"/>
          <w:spacing w:val="8"/>
          <w:sz w:val="32"/>
          <w:szCs w:val="32"/>
          <w:shd w:val="clear" w:color="auto" w:fill="FFFFFF"/>
          <w:lang w:val="en-US" w:eastAsia="zh-CN"/>
        </w:rPr>
        <w:t>5.教科研项目管理系统使用手册</w:t>
      </w:r>
    </w:p>
    <w:p w14:paraId="76B38981">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02DF5718">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78503A6B">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07FA0B7F">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2B883581">
      <w:pPr>
        <w:spacing w:line="580" w:lineRule="exact"/>
        <w:ind w:firstLine="6400" w:firstLineChars="2000"/>
        <w:rPr>
          <w:rFonts w:ascii="方正仿宋_GBK" w:hAnsi="仿宋" w:eastAsia="方正仿宋_GBK" w:cs="宋体"/>
          <w:kern w:val="0"/>
          <w:sz w:val="32"/>
          <w:szCs w:val="32"/>
        </w:rPr>
      </w:pPr>
      <w:r>
        <w:rPr>
          <w:rFonts w:hint="eastAsia" w:ascii="方正仿宋_GBK" w:hAnsi="仿宋" w:eastAsia="方正仿宋_GBK" w:cs="宋体"/>
          <w:kern w:val="0"/>
          <w:sz w:val="32"/>
          <w:szCs w:val="32"/>
        </w:rPr>
        <w:t>教务处</w:t>
      </w:r>
    </w:p>
    <w:p w14:paraId="3A62ED0A">
      <w:pPr>
        <w:spacing w:line="580" w:lineRule="exact"/>
        <w:ind w:firstLine="640" w:firstLineChars="200"/>
        <w:rPr>
          <w:rFonts w:ascii="方正仿宋_GBK" w:hAnsi="仿宋" w:eastAsia="方正仿宋_GBK" w:cs="宋体"/>
          <w:kern w:val="0"/>
          <w:sz w:val="32"/>
          <w:szCs w:val="32"/>
        </w:rPr>
      </w:pPr>
      <w:r>
        <w:rPr>
          <w:rFonts w:hint="eastAsia" w:ascii="方正仿宋_GBK" w:hAnsi="仿宋" w:eastAsia="方正仿宋_GBK" w:cs="宋体"/>
          <w:kern w:val="0"/>
          <w:sz w:val="32"/>
          <w:szCs w:val="32"/>
        </w:rPr>
        <w:t xml:space="preserve">                            </w:t>
      </w:r>
      <w:r>
        <w:rPr>
          <w:rFonts w:hint="eastAsia" w:ascii="方正仿宋_GBK" w:hAnsi="仿宋" w:eastAsia="方正仿宋_GBK" w:cs="宋体"/>
          <w:kern w:val="0"/>
          <w:sz w:val="32"/>
          <w:szCs w:val="32"/>
          <w:lang w:val="en-US" w:eastAsia="zh-CN"/>
        </w:rPr>
        <w:t xml:space="preserve">  </w:t>
      </w:r>
      <w:r>
        <w:rPr>
          <w:rFonts w:hint="eastAsia" w:ascii="方正仿宋_GBK" w:hAnsi="仿宋" w:eastAsia="方正仿宋_GBK" w:cs="宋体"/>
          <w:kern w:val="0"/>
          <w:sz w:val="32"/>
          <w:szCs w:val="32"/>
        </w:rPr>
        <w:t xml:space="preserve"> </w:t>
      </w:r>
      <w:r>
        <w:rPr>
          <w:rFonts w:hint="eastAsia" w:ascii="方正仿宋_GBK" w:hAnsi="仿宋" w:eastAsia="方正仿宋_GBK" w:cs="宋体"/>
          <w:kern w:val="0"/>
          <w:sz w:val="32"/>
          <w:szCs w:val="32"/>
          <w:lang w:val="en-US" w:eastAsia="zh-CN"/>
        </w:rPr>
        <w:t xml:space="preserve"> </w:t>
      </w:r>
      <w:r>
        <w:rPr>
          <w:rFonts w:hint="eastAsia" w:ascii="方正仿宋_GBK" w:hAnsi="仿宋" w:eastAsia="方正仿宋_GBK" w:cs="宋体"/>
          <w:kern w:val="0"/>
          <w:sz w:val="32"/>
          <w:szCs w:val="32"/>
        </w:rPr>
        <w:t>202</w:t>
      </w:r>
      <w:r>
        <w:rPr>
          <w:rFonts w:hint="eastAsia" w:ascii="方正仿宋_GBK" w:hAnsi="仿宋" w:eastAsia="方正仿宋_GBK" w:cs="宋体"/>
          <w:kern w:val="0"/>
          <w:sz w:val="32"/>
          <w:szCs w:val="32"/>
          <w:lang w:val="en-US" w:eastAsia="zh-CN"/>
        </w:rPr>
        <w:t>5</w:t>
      </w:r>
      <w:r>
        <w:rPr>
          <w:rFonts w:hint="eastAsia" w:ascii="方正仿宋_GBK" w:hAnsi="仿宋" w:eastAsia="方正仿宋_GBK" w:cs="宋体"/>
          <w:kern w:val="0"/>
          <w:sz w:val="32"/>
          <w:szCs w:val="32"/>
        </w:rPr>
        <w:t>年</w:t>
      </w:r>
      <w:r>
        <w:rPr>
          <w:rFonts w:hint="eastAsia" w:ascii="方正仿宋_GBK" w:hAnsi="仿宋" w:eastAsia="方正仿宋_GBK" w:cs="宋体"/>
          <w:kern w:val="0"/>
          <w:sz w:val="32"/>
          <w:szCs w:val="32"/>
          <w:lang w:val="en-US" w:eastAsia="zh-CN"/>
        </w:rPr>
        <w:t>7</w:t>
      </w:r>
      <w:r>
        <w:rPr>
          <w:rFonts w:hint="eastAsia" w:ascii="方正仿宋_GBK" w:hAnsi="仿宋" w:eastAsia="方正仿宋_GBK" w:cs="宋体"/>
          <w:kern w:val="0"/>
          <w:sz w:val="32"/>
          <w:szCs w:val="32"/>
        </w:rPr>
        <w:t>月</w:t>
      </w:r>
      <w:r>
        <w:rPr>
          <w:rFonts w:hint="eastAsia" w:ascii="方正仿宋_GBK" w:hAnsi="仿宋" w:eastAsia="方正仿宋_GBK" w:cs="宋体"/>
          <w:kern w:val="0"/>
          <w:sz w:val="32"/>
          <w:szCs w:val="32"/>
          <w:lang w:val="en-US" w:eastAsia="zh-CN"/>
        </w:rPr>
        <w:t>1</w:t>
      </w:r>
      <w:r>
        <w:rPr>
          <w:rFonts w:hint="eastAsia" w:ascii="方正仿宋_GBK" w:hAnsi="仿宋" w:eastAsia="方正仿宋_GBK" w:cs="宋体"/>
          <w:kern w:val="0"/>
          <w:sz w:val="32"/>
          <w:szCs w:val="32"/>
        </w:rPr>
        <w:t>日</w:t>
      </w:r>
    </w:p>
    <w:p w14:paraId="4354B77D">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70323C0F">
      <w:pPr>
        <w:numPr>
          <w:ilvl w:val="0"/>
          <w:numId w:val="0"/>
        </w:numPr>
        <w:spacing w:line="520" w:lineRule="exact"/>
        <w:rPr>
          <w:rFonts w:hint="default" w:ascii="Times New Roman" w:hAnsi="Times New Roman" w:eastAsia="方正仿宋_GBK"/>
          <w:color w:val="000000"/>
          <w:kern w:val="0"/>
          <w:sz w:val="32"/>
          <w:szCs w:val="32"/>
          <w:lang w:val="en-US" w:eastAsia="zh-CN"/>
        </w:rPr>
      </w:pPr>
    </w:p>
    <w:p w14:paraId="7E94DE43">
      <w:pPr>
        <w:numPr>
          <w:ilvl w:val="0"/>
          <w:numId w:val="0"/>
        </w:numPr>
        <w:spacing w:line="520" w:lineRule="exact"/>
        <w:ind w:left="1440" w:leftChars="0"/>
        <w:rPr>
          <w:rFonts w:hint="default" w:ascii="Times New Roman" w:hAnsi="Times New Roman" w:eastAsia="方正仿宋_GBK"/>
          <w:color w:val="000000"/>
          <w:kern w:val="0"/>
          <w:sz w:val="32"/>
          <w:szCs w:val="32"/>
          <w:lang w:val="en-US" w:eastAsia="zh-CN"/>
        </w:rPr>
      </w:pPr>
    </w:p>
    <w:p w14:paraId="4215A069">
      <w:pPr>
        <w:spacing w:line="520" w:lineRule="exact"/>
        <w:rPr>
          <w:rFonts w:ascii="Times New Roman" w:hAnsi="Times New Roman" w:eastAsia="方正仿宋_GBK"/>
          <w:color w:val="000000"/>
          <w:kern w:val="0"/>
          <w:sz w:val="32"/>
          <w:szCs w:val="32"/>
        </w:rPr>
      </w:pPr>
    </w:p>
    <w:p w14:paraId="5BD3BA6A">
      <w:pPr>
        <w:spacing w:line="520" w:lineRule="exact"/>
        <w:rPr>
          <w:rFonts w:ascii="Times New Roman" w:hAnsi="Times New Roman" w:eastAsia="方正仿宋_GBK"/>
          <w:color w:val="000000"/>
          <w:kern w:val="0"/>
          <w:sz w:val="32"/>
          <w:szCs w:val="32"/>
        </w:rPr>
      </w:pPr>
    </w:p>
    <w:p w14:paraId="5CC4A8E5">
      <w:pPr>
        <w:bidi w:val="0"/>
        <w:rPr>
          <w:rFonts w:hint="eastAsia" w:asciiTheme="minorHAnsi" w:hAnsiTheme="minorHAnsi" w:eastAsiaTheme="minorEastAsia" w:cstheme="minorBidi"/>
          <w:kern w:val="2"/>
          <w:sz w:val="21"/>
          <w:szCs w:val="22"/>
          <w:lang w:val="en-US" w:eastAsia="zh-CN" w:bidi="ar-SA"/>
        </w:rPr>
      </w:pPr>
    </w:p>
    <w:p w14:paraId="52437C92">
      <w:pPr>
        <w:bidi w:val="0"/>
        <w:rPr>
          <w:rFonts w:hint="eastAsia"/>
          <w:lang w:val="en-US" w:eastAsia="zh-CN"/>
        </w:rPr>
      </w:pPr>
    </w:p>
    <w:p w14:paraId="1E89FA88">
      <w:pPr>
        <w:bidi w:val="0"/>
        <w:rPr>
          <w:rFonts w:hint="eastAsia" w:asciiTheme="minorHAnsi" w:hAnsiTheme="minorHAnsi" w:eastAsiaTheme="minorEastAsia" w:cstheme="minorBidi"/>
          <w:kern w:val="2"/>
          <w:sz w:val="21"/>
          <w:szCs w:val="22"/>
          <w:lang w:val="en-US" w:eastAsia="zh-CN" w:bidi="ar-SA"/>
        </w:rPr>
      </w:pPr>
      <w:r>
        <w:rPr>
          <w:rFonts w:ascii="方正仿宋_GBK" w:hAnsi="Times New Roman" w:eastAsia="方正仿宋_GBK"/>
          <w:sz w:val="32"/>
          <w:szCs w:val="32"/>
        </w:rPr>
        <mc:AlternateContent>
          <mc:Choice Requires="wps">
            <w:drawing>
              <wp:anchor distT="0" distB="0" distL="114300" distR="114300" simplePos="0" relativeHeight="251663360" behindDoc="0" locked="0" layoutInCell="0" allowOverlap="1">
                <wp:simplePos x="0" y="0"/>
                <wp:positionH relativeFrom="column">
                  <wp:posOffset>146685</wp:posOffset>
                </wp:positionH>
                <wp:positionV relativeFrom="page">
                  <wp:posOffset>9243695</wp:posOffset>
                </wp:positionV>
                <wp:extent cx="2437130" cy="360045"/>
                <wp:effectExtent l="0" t="0" r="0" b="0"/>
                <wp:wrapTopAndBottom/>
                <wp:docPr id="5" name="文本框 7"/>
                <wp:cNvGraphicFramePr/>
                <a:graphic xmlns:a="http://schemas.openxmlformats.org/drawingml/2006/main">
                  <a:graphicData uri="http://schemas.microsoft.com/office/word/2010/wordprocessingShape">
                    <wps:wsp>
                      <wps:cNvSpPr txBox="1"/>
                      <wps:spPr>
                        <a:xfrm>
                          <a:off x="0" y="0"/>
                          <a:ext cx="2437130" cy="360045"/>
                        </a:xfrm>
                        <a:prstGeom prst="rect">
                          <a:avLst/>
                        </a:prstGeom>
                        <a:noFill/>
                        <a:ln>
                          <a:noFill/>
                        </a:ln>
                      </wps:spPr>
                      <wps:txbx>
                        <w:txbxContent>
                          <w:p w14:paraId="4FD3E0F9">
                            <w:pPr>
                              <w:jc w:val="both"/>
                              <w:rPr>
                                <w:rFonts w:hint="eastAsia" w:ascii="方正仿宋_GBK" w:hAnsi="方正仿宋_GBK" w:eastAsia="方正仿宋_GBK" w:cs="方正仿宋_GBK"/>
                                <w:sz w:val="22"/>
                                <w:szCs w:val="30"/>
                              </w:rPr>
                            </w:pPr>
                            <w:r>
                              <w:rPr>
                                <w:rFonts w:hint="eastAsia" w:ascii="方正仿宋_GBK" w:hAnsi="方正仿宋_GBK" w:eastAsia="方正仿宋_GBK" w:cs="方正仿宋_GBK"/>
                                <w:sz w:val="32"/>
                                <w:szCs w:val="30"/>
                              </w:rPr>
                              <w:t>长江师范学院教务处</w:t>
                            </w:r>
                          </w:p>
                        </w:txbxContent>
                      </wps:txbx>
                      <wps:bodyPr lIns="0" tIns="0" rIns="0" bIns="0" upright="1"/>
                    </wps:wsp>
                  </a:graphicData>
                </a:graphic>
              </wp:anchor>
            </w:drawing>
          </mc:Choice>
          <mc:Fallback>
            <w:pict>
              <v:shape id="文本框 7" o:spid="_x0000_s1026" o:spt="202" type="#_x0000_t202" style="position:absolute;left:0pt;margin-left:11.55pt;margin-top:727.85pt;height:28.35pt;width:191.9pt;mso-position-vertical-relative:page;mso-wrap-distance-bottom:0pt;mso-wrap-distance-top:0pt;z-index:251663360;mso-width-relative:page;mso-height-relative:page;" filled="f" stroked="f" coordsize="21600,21600" o:allowincell="f" o:gfxdata="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lMnzjaAAAADAEAAA8AAAAAAAAAAQAgAAAAIgAAAGRycy9kb3ducmV2LnhtbFBL&#10;AQIUABQAAAAIAIdO4kBhTjReuwEAAHIDAAAOAAAAAAAAAAEAIAAAACkBAABkcnMvZTJvRG9jLnht&#10;bFBLBQYAAAAABgAGAFkBAABWBQAAAAA=&#10;">
                <v:fill on="f" focussize="0,0"/>
                <v:stroke on="f"/>
                <v:imagedata o:title=""/>
                <o:lock v:ext="edit" aspectratio="f"/>
                <v:textbox inset="0mm,0mm,0mm,0mm">
                  <w:txbxContent>
                    <w:p w14:paraId="4FD3E0F9">
                      <w:pPr>
                        <w:jc w:val="both"/>
                        <w:rPr>
                          <w:rFonts w:hint="eastAsia" w:ascii="方正仿宋_GBK" w:hAnsi="方正仿宋_GBK" w:eastAsia="方正仿宋_GBK" w:cs="方正仿宋_GBK"/>
                          <w:sz w:val="22"/>
                          <w:szCs w:val="30"/>
                        </w:rPr>
                      </w:pPr>
                      <w:r>
                        <w:rPr>
                          <w:rFonts w:hint="eastAsia" w:ascii="方正仿宋_GBK" w:hAnsi="方正仿宋_GBK" w:eastAsia="方正仿宋_GBK" w:cs="方正仿宋_GBK"/>
                          <w:sz w:val="32"/>
                          <w:szCs w:val="30"/>
                        </w:rPr>
                        <w:t>长江师范学院教务处</w:t>
                      </w:r>
                    </w:p>
                  </w:txbxContent>
                </v:textbox>
                <w10:wrap type="topAndBottom"/>
              </v:shape>
            </w:pict>
          </mc:Fallback>
        </mc:AlternateContent>
      </w:r>
      <w:r>
        <w:rPr>
          <w:rFonts w:ascii="方正仿宋_GBK" w:hAnsi="Times New Roman" w:eastAsia="方正仿宋_GBK"/>
          <w:sz w:val="32"/>
          <w:szCs w:val="32"/>
        </w:rPr>
        <mc:AlternateContent>
          <mc:Choice Requires="wps">
            <w:drawing>
              <wp:anchor distT="0" distB="0" distL="114300" distR="114300" simplePos="0" relativeHeight="251664384" behindDoc="0" locked="0" layoutInCell="0" allowOverlap="1">
                <wp:simplePos x="0" y="0"/>
                <wp:positionH relativeFrom="column">
                  <wp:posOffset>3361690</wp:posOffset>
                </wp:positionH>
                <wp:positionV relativeFrom="page">
                  <wp:posOffset>9243695</wp:posOffset>
                </wp:positionV>
                <wp:extent cx="2201545" cy="360045"/>
                <wp:effectExtent l="0" t="0" r="0" b="0"/>
                <wp:wrapTopAndBottom/>
                <wp:docPr id="6" name="文本框 8"/>
                <wp:cNvGraphicFramePr/>
                <a:graphic xmlns:a="http://schemas.openxmlformats.org/drawingml/2006/main">
                  <a:graphicData uri="http://schemas.microsoft.com/office/word/2010/wordprocessingShape">
                    <wps:wsp>
                      <wps:cNvSpPr txBox="1"/>
                      <wps:spPr>
                        <a:xfrm>
                          <a:off x="0" y="0"/>
                          <a:ext cx="2201545" cy="360045"/>
                        </a:xfrm>
                        <a:prstGeom prst="rect">
                          <a:avLst/>
                        </a:prstGeom>
                        <a:noFill/>
                        <a:ln>
                          <a:noFill/>
                        </a:ln>
                      </wps:spPr>
                      <wps:txbx>
                        <w:txbxContent>
                          <w:p w14:paraId="3C44C8F7">
                            <w:pPr>
                              <w:rPr>
                                <w:rFonts w:hint="eastAsia" w:ascii="方正仿宋_GBK" w:hAnsi="方正仿宋_GBK" w:eastAsia="方正仿宋_GBK" w:cs="方正仿宋_GBK"/>
                                <w:sz w:val="32"/>
                                <w:szCs w:val="30"/>
                              </w:rPr>
                            </w:pPr>
                            <w:bookmarkStart w:id="1" w:name="印发时间"/>
                            <w:r>
                              <w:rPr>
                                <w:rFonts w:hint="eastAsia" w:ascii="方正仿宋_GBK" w:hAnsi="方正仿宋_GBK" w:eastAsia="方正仿宋_GBK" w:cs="方正仿宋_GBK"/>
                                <w:sz w:val="32"/>
                                <w:szCs w:val="30"/>
                              </w:rPr>
                              <w:t>202</w:t>
                            </w:r>
                            <w:r>
                              <w:rPr>
                                <w:rFonts w:hint="eastAsia" w:ascii="方正仿宋_GBK" w:hAnsi="方正仿宋_GBK" w:eastAsia="方正仿宋_GBK" w:cs="方正仿宋_GBK"/>
                                <w:sz w:val="32"/>
                                <w:szCs w:val="30"/>
                                <w:lang w:val="en-US" w:eastAsia="zh-CN"/>
                              </w:rPr>
                              <w:t>5</w:t>
                            </w:r>
                            <w:r>
                              <w:rPr>
                                <w:rFonts w:hint="eastAsia" w:ascii="方正仿宋_GBK" w:hAnsi="方正仿宋_GBK" w:eastAsia="方正仿宋_GBK" w:cs="方正仿宋_GBK"/>
                                <w:sz w:val="32"/>
                                <w:szCs w:val="30"/>
                              </w:rPr>
                              <w:t>年</w:t>
                            </w:r>
                            <w:r>
                              <w:rPr>
                                <w:rFonts w:hint="eastAsia" w:ascii="方正仿宋_GBK" w:hAnsi="方正仿宋_GBK" w:eastAsia="方正仿宋_GBK" w:cs="方正仿宋_GBK"/>
                                <w:sz w:val="32"/>
                                <w:szCs w:val="30"/>
                                <w:lang w:val="en-US" w:eastAsia="zh-CN"/>
                              </w:rPr>
                              <w:t>7</w:t>
                            </w:r>
                            <w:r>
                              <w:rPr>
                                <w:rFonts w:hint="eastAsia" w:ascii="方正仿宋_GBK" w:hAnsi="方正仿宋_GBK" w:eastAsia="方正仿宋_GBK" w:cs="方正仿宋_GBK"/>
                                <w:sz w:val="32"/>
                                <w:szCs w:val="30"/>
                              </w:rPr>
                              <w:t>月</w:t>
                            </w:r>
                            <w:r>
                              <w:rPr>
                                <w:rFonts w:hint="eastAsia" w:ascii="方正仿宋_GBK" w:hAnsi="方正仿宋_GBK" w:eastAsia="方正仿宋_GBK" w:cs="方正仿宋_GBK"/>
                                <w:sz w:val="32"/>
                                <w:szCs w:val="30"/>
                                <w:lang w:val="en-US" w:eastAsia="zh-CN"/>
                              </w:rPr>
                              <w:t>1</w:t>
                            </w:r>
                            <w:r>
                              <w:rPr>
                                <w:rFonts w:hint="eastAsia" w:ascii="方正仿宋_GBK" w:hAnsi="方正仿宋_GBK" w:eastAsia="方正仿宋_GBK" w:cs="方正仿宋_GBK"/>
                                <w:sz w:val="32"/>
                                <w:szCs w:val="30"/>
                              </w:rPr>
                              <w:t>日</w:t>
                            </w:r>
                            <w:bookmarkEnd w:id="1"/>
                            <w:r>
                              <w:rPr>
                                <w:rFonts w:hint="eastAsia" w:ascii="方正仿宋_GBK" w:hAnsi="方正仿宋_GBK" w:eastAsia="方正仿宋_GBK" w:cs="方正仿宋_GBK"/>
                                <w:sz w:val="32"/>
                                <w:szCs w:val="30"/>
                              </w:rPr>
                              <w:t>印发</w:t>
                            </w:r>
                          </w:p>
                        </w:txbxContent>
                      </wps:txbx>
                      <wps:bodyPr lIns="0" tIns="0" rIns="0" bIns="0" upright="1"/>
                    </wps:wsp>
                  </a:graphicData>
                </a:graphic>
              </wp:anchor>
            </w:drawing>
          </mc:Choice>
          <mc:Fallback>
            <w:pict>
              <v:shape id="文本框 8" o:spid="_x0000_s1026" o:spt="202" type="#_x0000_t202" style="position:absolute;left:0pt;margin-left:264.7pt;margin-top:727.85pt;height:28.35pt;width:173.35pt;mso-position-vertical-relative:page;mso-wrap-distance-bottom:0pt;mso-wrap-distance-top:0pt;z-index:251664384;mso-width-relative:page;mso-height-relative:page;" filled="f" stroked="f" coordsize="21600,21600" o:allowincell="f" o:gfxdata="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d7V0bcAAAADQEAAA8AAAAAAAAAAQAgAAAAIgAAAGRycy9kb3ducmV2LnhtbFBL&#10;AQIUABQAAAAIAIdO4kAbSBrjuQEAAHIDAAAOAAAAAAAAAAEAIAAAACsBAABkcnMvZTJvRG9jLnht&#10;bFBLBQYAAAAABgAGAFkBAABWBQAAAAA=&#10;">
                <v:fill on="f" focussize="0,0"/>
                <v:stroke on="f"/>
                <v:imagedata o:title=""/>
                <o:lock v:ext="edit" aspectratio="f"/>
                <v:textbox inset="0mm,0mm,0mm,0mm">
                  <w:txbxContent>
                    <w:p w14:paraId="3C44C8F7">
                      <w:pPr>
                        <w:rPr>
                          <w:rFonts w:hint="eastAsia" w:ascii="方正仿宋_GBK" w:hAnsi="方正仿宋_GBK" w:eastAsia="方正仿宋_GBK" w:cs="方正仿宋_GBK"/>
                          <w:sz w:val="32"/>
                          <w:szCs w:val="30"/>
                        </w:rPr>
                      </w:pPr>
                      <w:bookmarkStart w:id="1" w:name="印发时间"/>
                      <w:r>
                        <w:rPr>
                          <w:rFonts w:hint="eastAsia" w:ascii="方正仿宋_GBK" w:hAnsi="方正仿宋_GBK" w:eastAsia="方正仿宋_GBK" w:cs="方正仿宋_GBK"/>
                          <w:sz w:val="32"/>
                          <w:szCs w:val="30"/>
                        </w:rPr>
                        <w:t>202</w:t>
                      </w:r>
                      <w:r>
                        <w:rPr>
                          <w:rFonts w:hint="eastAsia" w:ascii="方正仿宋_GBK" w:hAnsi="方正仿宋_GBK" w:eastAsia="方正仿宋_GBK" w:cs="方正仿宋_GBK"/>
                          <w:sz w:val="32"/>
                          <w:szCs w:val="30"/>
                          <w:lang w:val="en-US" w:eastAsia="zh-CN"/>
                        </w:rPr>
                        <w:t>5</w:t>
                      </w:r>
                      <w:r>
                        <w:rPr>
                          <w:rFonts w:hint="eastAsia" w:ascii="方正仿宋_GBK" w:hAnsi="方正仿宋_GBK" w:eastAsia="方正仿宋_GBK" w:cs="方正仿宋_GBK"/>
                          <w:sz w:val="32"/>
                          <w:szCs w:val="30"/>
                        </w:rPr>
                        <w:t>年</w:t>
                      </w:r>
                      <w:r>
                        <w:rPr>
                          <w:rFonts w:hint="eastAsia" w:ascii="方正仿宋_GBK" w:hAnsi="方正仿宋_GBK" w:eastAsia="方正仿宋_GBK" w:cs="方正仿宋_GBK"/>
                          <w:sz w:val="32"/>
                          <w:szCs w:val="30"/>
                          <w:lang w:val="en-US" w:eastAsia="zh-CN"/>
                        </w:rPr>
                        <w:t>7</w:t>
                      </w:r>
                      <w:r>
                        <w:rPr>
                          <w:rFonts w:hint="eastAsia" w:ascii="方正仿宋_GBK" w:hAnsi="方正仿宋_GBK" w:eastAsia="方正仿宋_GBK" w:cs="方正仿宋_GBK"/>
                          <w:sz w:val="32"/>
                          <w:szCs w:val="30"/>
                        </w:rPr>
                        <w:t>月</w:t>
                      </w:r>
                      <w:r>
                        <w:rPr>
                          <w:rFonts w:hint="eastAsia" w:ascii="方正仿宋_GBK" w:hAnsi="方正仿宋_GBK" w:eastAsia="方正仿宋_GBK" w:cs="方正仿宋_GBK"/>
                          <w:sz w:val="32"/>
                          <w:szCs w:val="30"/>
                          <w:lang w:val="en-US" w:eastAsia="zh-CN"/>
                        </w:rPr>
                        <w:t>1</w:t>
                      </w:r>
                      <w:r>
                        <w:rPr>
                          <w:rFonts w:hint="eastAsia" w:ascii="方正仿宋_GBK" w:hAnsi="方正仿宋_GBK" w:eastAsia="方正仿宋_GBK" w:cs="方正仿宋_GBK"/>
                          <w:sz w:val="32"/>
                          <w:szCs w:val="30"/>
                        </w:rPr>
                        <w:t>日</w:t>
                      </w:r>
                      <w:bookmarkEnd w:id="1"/>
                      <w:r>
                        <w:rPr>
                          <w:rFonts w:hint="eastAsia" w:ascii="方正仿宋_GBK" w:hAnsi="方正仿宋_GBK" w:eastAsia="方正仿宋_GBK" w:cs="方正仿宋_GBK"/>
                          <w:sz w:val="32"/>
                          <w:szCs w:val="30"/>
                        </w:rPr>
                        <w:t>印发</w:t>
                      </w:r>
                    </w:p>
                  </w:txbxContent>
                </v:textbox>
                <w10:wrap type="topAndBottom"/>
              </v:shape>
            </w:pict>
          </mc:Fallback>
        </mc:AlternateContent>
      </w:r>
      <w:r>
        <w:rPr>
          <w:rFonts w:ascii="方正仿宋_GBK" w:hAnsi="Times New Roman" w:eastAsia="方正仿宋_GBK"/>
          <w:sz w:val="32"/>
          <w:szCs w:val="32"/>
        </w:rPr>
        <mc:AlternateContent>
          <mc:Choice Requires="wps">
            <w:drawing>
              <wp:anchor distT="0" distB="0" distL="114300" distR="114300" simplePos="0" relativeHeight="251662336" behindDoc="0" locked="0" layoutInCell="0" allowOverlap="1">
                <wp:simplePos x="0" y="0"/>
                <wp:positionH relativeFrom="margin">
                  <wp:posOffset>-37465</wp:posOffset>
                </wp:positionH>
                <wp:positionV relativeFrom="page">
                  <wp:posOffset>9598025</wp:posOffset>
                </wp:positionV>
                <wp:extent cx="5600700" cy="0"/>
                <wp:effectExtent l="0" t="4445" r="0" b="5080"/>
                <wp:wrapTopAndBottom/>
                <wp:docPr id="4" name="直线 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2.95pt;margin-top:755.75pt;height:0pt;width:441pt;mso-position-horizontal-relative:margin;mso-position-vertical-relative:page;mso-wrap-distance-bottom:0pt;mso-wrap-distance-top:0pt;z-index:251662336;mso-width-relative:page;mso-height-relative:page;" filled="f" stroked="t" coordsize="21600,21600" o:allowincell="f" o:gfxdata="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w2KzX&#10;AAAADAEAAA8AAAAAAAAAAQAgAAAAIgAAAGRycy9kb3ducmV2LnhtbFBLAQIUABQAAAAIAIdO4kCS&#10;EYpP6AEAANsDAAAOAAAAAAAAAAEAIAAAACYBAABkcnMvZTJvRG9jLnhtbFBLBQYAAAAABgAGAFkB&#10;AACABQAAAAA=&#10;">
                <v:fill on="f" focussize="0,0"/>
                <v:stroke color="#000000" joinstyle="round"/>
                <v:imagedata o:title=""/>
                <o:lock v:ext="edit" aspectratio="f"/>
                <w10:wrap type="topAndBottom"/>
              </v:line>
            </w:pict>
          </mc:Fallback>
        </mc:AlternateContent>
      </w:r>
      <w:r>
        <w:rPr>
          <w:rFonts w:ascii="方正仿宋_GBK" w:hAnsi="Times New Roman" w:eastAsia="方正仿宋_GBK"/>
          <w:sz w:val="32"/>
          <w:szCs w:val="32"/>
        </w:rPr>
        <mc:AlternateContent>
          <mc:Choice Requires="wps">
            <w:drawing>
              <wp:anchor distT="0" distB="0" distL="114300" distR="114300" simplePos="0" relativeHeight="251661312" behindDoc="0" locked="0" layoutInCell="0" allowOverlap="1">
                <wp:simplePos x="0" y="0"/>
                <wp:positionH relativeFrom="margin">
                  <wp:posOffset>-37465</wp:posOffset>
                </wp:positionH>
                <wp:positionV relativeFrom="page">
                  <wp:posOffset>9229090</wp:posOffset>
                </wp:positionV>
                <wp:extent cx="5600700" cy="0"/>
                <wp:effectExtent l="0" t="4445" r="0" b="5080"/>
                <wp:wrapTopAndBottom/>
                <wp:docPr id="3" name="直线 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2.95pt;margin-top:726.7pt;height:0pt;width:441pt;mso-position-horizontal-relative:margin;mso-position-vertical-relative:page;mso-wrap-distance-bottom:0pt;mso-wrap-distance-top:0pt;z-index:251661312;mso-width-relative:page;mso-height-relative:page;" filled="f" stroked="t" coordsize="21600,21600" o:allowincell="f" o:gfxdata="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5fKZzX&#10;AAAADAEAAA8AAAAAAAAAAQAgAAAAIgAAAGRycy9kb3ducmV2LnhtbFBLAQIUABQAAAAIAIdO4kCW&#10;3hXz6AEAANsDAAAOAAAAAAAAAAEAIAAAACYBAABkcnMvZTJvRG9jLnhtbFBLBQYAAAAABgAGAFkB&#10;AACABQAAAAA=&#10;">
                <v:fill on="f" focussize="0,0"/>
                <v:stroke color="#000000" joinstyle="round"/>
                <v:imagedata o:title=""/>
                <o:lock v:ext="edit" aspectratio="f"/>
                <w10:wrap type="topAndBottom"/>
              </v:line>
            </w:pict>
          </mc:Fallback>
        </mc:AlternateConten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BD8BA6-BD23-4F78-B1D5-CFF656BAFD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FD260DB-E095-4C16-836C-7BFEB9A2968B}"/>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FF46FA7-1182-4C92-871B-F07903278860}"/>
  </w:font>
  <w:font w:name="方正小标宋_GBK">
    <w:panose1 w:val="03000509000000000000"/>
    <w:charset w:val="86"/>
    <w:family w:val="script"/>
    <w:pitch w:val="default"/>
    <w:sig w:usb0="00000001" w:usb1="080E0000" w:usb2="00000000" w:usb3="00000000" w:csb0="00040000" w:csb1="00000000"/>
    <w:embedRegular r:id="rId4" w:fontKey="{CEB6068B-9BDF-405A-9421-2AEE47B62BA3}"/>
  </w:font>
  <w:font w:name="华文中宋">
    <w:panose1 w:val="02010600040101010101"/>
    <w:charset w:val="86"/>
    <w:family w:val="auto"/>
    <w:pitch w:val="default"/>
    <w:sig w:usb0="00000287" w:usb1="080F0000" w:usb2="00000000" w:usb3="00000000" w:csb0="0004009F" w:csb1="DFD70000"/>
    <w:embedRegular r:id="rId5" w:fontKey="{4C4E86BC-176D-4B1F-A4C3-F7D76C79E45C}"/>
  </w:font>
  <w:font w:name="方正仿宋_GBK">
    <w:panose1 w:val="03000509000000000000"/>
    <w:charset w:val="86"/>
    <w:family w:val="script"/>
    <w:pitch w:val="default"/>
    <w:sig w:usb0="00000001" w:usb1="080E0000" w:usb2="00000000" w:usb3="00000000" w:csb0="00040000" w:csb1="00000000"/>
    <w:embedRegular r:id="rId6" w:fontKey="{18DC0F2A-D55C-4FAA-8F55-2DBE862F687B}"/>
  </w:font>
  <w:font w:name="方正仿宋_GB2312">
    <w:panose1 w:val="02000000000000000000"/>
    <w:charset w:val="86"/>
    <w:family w:val="auto"/>
    <w:pitch w:val="default"/>
    <w:sig w:usb0="A00002BF" w:usb1="184F6CFA" w:usb2="00000012" w:usb3="00000000" w:csb0="00040001" w:csb1="00000000"/>
    <w:embedRegular r:id="rId7" w:fontKey="{9B0E12B2-1E05-471A-A2D5-465A683DE780}"/>
  </w:font>
  <w:font w:name="方正黑体_GBK">
    <w:panose1 w:val="03000509000000000000"/>
    <w:charset w:val="86"/>
    <w:family w:val="auto"/>
    <w:pitch w:val="default"/>
    <w:sig w:usb0="00000001" w:usb1="080E0000" w:usb2="00000000" w:usb3="00000000" w:csb0="00040000" w:csb1="00000000"/>
    <w:embedRegular r:id="rId8" w:fontKey="{0F545E60-5DE8-499B-B412-3B4188ACC30B}"/>
  </w:font>
  <w:font w:name="方正楷体_GBK">
    <w:panose1 w:val="03000509000000000000"/>
    <w:charset w:val="86"/>
    <w:family w:val="script"/>
    <w:pitch w:val="default"/>
    <w:sig w:usb0="00000001" w:usb1="080E0000" w:usb2="00000000" w:usb3="00000000" w:csb0="00040000" w:csb1="00000000"/>
    <w:embedRegular r:id="rId9" w:fontKey="{4B3A5618-62BC-4F22-AFEB-4B76A51AC5B6}"/>
  </w:font>
  <w:font w:name="仿宋">
    <w:panose1 w:val="02010609060101010101"/>
    <w:charset w:val="86"/>
    <w:family w:val="auto"/>
    <w:pitch w:val="default"/>
    <w:sig w:usb0="800002BF" w:usb1="38CF7CFA" w:usb2="00000016" w:usb3="00000000" w:csb0="00040001" w:csb1="00000000"/>
    <w:embedRegular r:id="rId10" w:fontKey="{042F663A-E909-4330-915C-ADB3B7C2485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E82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-173990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70AA5">
                          <w:pPr>
                            <w:pStyle w:val="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7pt;height:144pt;width:144pt;mso-position-horizontal:outside;mso-position-horizontal-relative:margin;mso-wrap-style:none;z-index:251659264;mso-width-relative:page;mso-height-relative:page;" filled="f" stroked="f" coordsize="21600,21600" o:gfxdata="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9903DZAAAADA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14:paraId="79E70AA5">
                    <w:pPr>
                      <w:pStyle w:val="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5357EC"/>
    <w:multiLevelType w:val="singleLevel"/>
    <w:tmpl w:val="7B5357E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19D92841"/>
    <w:rsid w:val="00720B0F"/>
    <w:rsid w:val="00795EFE"/>
    <w:rsid w:val="007E303A"/>
    <w:rsid w:val="00A3097D"/>
    <w:rsid w:val="00C75C01"/>
    <w:rsid w:val="00C81526"/>
    <w:rsid w:val="00D021AF"/>
    <w:rsid w:val="00E02074"/>
    <w:rsid w:val="00E540FA"/>
    <w:rsid w:val="00E92C3C"/>
    <w:rsid w:val="00FB127F"/>
    <w:rsid w:val="010742E6"/>
    <w:rsid w:val="02377801"/>
    <w:rsid w:val="02586DA8"/>
    <w:rsid w:val="02BD75DA"/>
    <w:rsid w:val="030555C0"/>
    <w:rsid w:val="03D24EFC"/>
    <w:rsid w:val="04AB4F88"/>
    <w:rsid w:val="04BD23D2"/>
    <w:rsid w:val="04FC4E9B"/>
    <w:rsid w:val="0562266E"/>
    <w:rsid w:val="058A7120"/>
    <w:rsid w:val="06336366"/>
    <w:rsid w:val="074128B0"/>
    <w:rsid w:val="0774295E"/>
    <w:rsid w:val="07D84AB3"/>
    <w:rsid w:val="08795291"/>
    <w:rsid w:val="08BA0844"/>
    <w:rsid w:val="08D047E4"/>
    <w:rsid w:val="0A3463D4"/>
    <w:rsid w:val="0A524FB1"/>
    <w:rsid w:val="0B3F3DC4"/>
    <w:rsid w:val="0C8B158D"/>
    <w:rsid w:val="0E073E9E"/>
    <w:rsid w:val="0E260951"/>
    <w:rsid w:val="0EC92525"/>
    <w:rsid w:val="0F2F57A0"/>
    <w:rsid w:val="0F854FF8"/>
    <w:rsid w:val="100C4A64"/>
    <w:rsid w:val="104F4954"/>
    <w:rsid w:val="10563FFE"/>
    <w:rsid w:val="108C6F6A"/>
    <w:rsid w:val="10D872D0"/>
    <w:rsid w:val="12042B30"/>
    <w:rsid w:val="120B2110"/>
    <w:rsid w:val="12356D59"/>
    <w:rsid w:val="123C49C0"/>
    <w:rsid w:val="127F3C88"/>
    <w:rsid w:val="127F665A"/>
    <w:rsid w:val="12E65900"/>
    <w:rsid w:val="13493006"/>
    <w:rsid w:val="139D5C58"/>
    <w:rsid w:val="13A42C82"/>
    <w:rsid w:val="13F3454E"/>
    <w:rsid w:val="14123C2A"/>
    <w:rsid w:val="14572E8A"/>
    <w:rsid w:val="1468384A"/>
    <w:rsid w:val="148A7C64"/>
    <w:rsid w:val="14A02B20"/>
    <w:rsid w:val="14AA20B4"/>
    <w:rsid w:val="14CF4595"/>
    <w:rsid w:val="15024BC4"/>
    <w:rsid w:val="15875F52"/>
    <w:rsid w:val="15962639"/>
    <w:rsid w:val="16AD2196"/>
    <w:rsid w:val="1783099B"/>
    <w:rsid w:val="179361A1"/>
    <w:rsid w:val="1807337A"/>
    <w:rsid w:val="18722660"/>
    <w:rsid w:val="189526F8"/>
    <w:rsid w:val="18F22E67"/>
    <w:rsid w:val="190A4F15"/>
    <w:rsid w:val="19307124"/>
    <w:rsid w:val="197975A6"/>
    <w:rsid w:val="19837F13"/>
    <w:rsid w:val="19871278"/>
    <w:rsid w:val="19B73D89"/>
    <w:rsid w:val="19D92841"/>
    <w:rsid w:val="19DB499E"/>
    <w:rsid w:val="1BA55384"/>
    <w:rsid w:val="1C1D0B7A"/>
    <w:rsid w:val="1C477EB3"/>
    <w:rsid w:val="1D4B3D09"/>
    <w:rsid w:val="1D801E68"/>
    <w:rsid w:val="1D824F52"/>
    <w:rsid w:val="1DCA537E"/>
    <w:rsid w:val="1DCC309C"/>
    <w:rsid w:val="1E266884"/>
    <w:rsid w:val="1E593913"/>
    <w:rsid w:val="1E6A6411"/>
    <w:rsid w:val="1F1D661A"/>
    <w:rsid w:val="1F367C9A"/>
    <w:rsid w:val="1F50343B"/>
    <w:rsid w:val="1F8F12E0"/>
    <w:rsid w:val="1F8F23FC"/>
    <w:rsid w:val="1FBC0EEE"/>
    <w:rsid w:val="20683860"/>
    <w:rsid w:val="20857532"/>
    <w:rsid w:val="20B32D50"/>
    <w:rsid w:val="20E24984"/>
    <w:rsid w:val="20F8458A"/>
    <w:rsid w:val="213D605E"/>
    <w:rsid w:val="21647640"/>
    <w:rsid w:val="21802F62"/>
    <w:rsid w:val="21845A3B"/>
    <w:rsid w:val="21BE719F"/>
    <w:rsid w:val="21C30312"/>
    <w:rsid w:val="220234EE"/>
    <w:rsid w:val="23B75C54"/>
    <w:rsid w:val="24B65A3E"/>
    <w:rsid w:val="24B94ECC"/>
    <w:rsid w:val="259D0E7A"/>
    <w:rsid w:val="26597496"/>
    <w:rsid w:val="265E7BA5"/>
    <w:rsid w:val="268806E8"/>
    <w:rsid w:val="26B36F4B"/>
    <w:rsid w:val="26EA6341"/>
    <w:rsid w:val="26EB3E67"/>
    <w:rsid w:val="278470E1"/>
    <w:rsid w:val="28395E4A"/>
    <w:rsid w:val="28FB31CB"/>
    <w:rsid w:val="2934028D"/>
    <w:rsid w:val="29514455"/>
    <w:rsid w:val="299350D2"/>
    <w:rsid w:val="29A45656"/>
    <w:rsid w:val="2A290C5D"/>
    <w:rsid w:val="2A3F4BF5"/>
    <w:rsid w:val="2A423FC3"/>
    <w:rsid w:val="2A547E6C"/>
    <w:rsid w:val="2A557CE0"/>
    <w:rsid w:val="2AC11AAE"/>
    <w:rsid w:val="2B04793B"/>
    <w:rsid w:val="2BC30439"/>
    <w:rsid w:val="2CE347DA"/>
    <w:rsid w:val="2D386B29"/>
    <w:rsid w:val="2DA9030E"/>
    <w:rsid w:val="2DB72CF5"/>
    <w:rsid w:val="2DD2033C"/>
    <w:rsid w:val="2DE71976"/>
    <w:rsid w:val="2DEC7313"/>
    <w:rsid w:val="2EA35DD2"/>
    <w:rsid w:val="2EAD2D77"/>
    <w:rsid w:val="2EBE07DF"/>
    <w:rsid w:val="2FDD2A14"/>
    <w:rsid w:val="2FE808CB"/>
    <w:rsid w:val="300C0E1B"/>
    <w:rsid w:val="30136908"/>
    <w:rsid w:val="305807BF"/>
    <w:rsid w:val="3084363B"/>
    <w:rsid w:val="319177B6"/>
    <w:rsid w:val="31AF4AA2"/>
    <w:rsid w:val="320A7220"/>
    <w:rsid w:val="325E7BE3"/>
    <w:rsid w:val="32CA473F"/>
    <w:rsid w:val="337771AE"/>
    <w:rsid w:val="340A2A23"/>
    <w:rsid w:val="34B25BD0"/>
    <w:rsid w:val="355072A3"/>
    <w:rsid w:val="35CE6E2D"/>
    <w:rsid w:val="36463B94"/>
    <w:rsid w:val="375F041E"/>
    <w:rsid w:val="3795053A"/>
    <w:rsid w:val="37BC2B86"/>
    <w:rsid w:val="37F77A06"/>
    <w:rsid w:val="3853225E"/>
    <w:rsid w:val="39033292"/>
    <w:rsid w:val="397F7251"/>
    <w:rsid w:val="3A580C4E"/>
    <w:rsid w:val="3A783173"/>
    <w:rsid w:val="3B960191"/>
    <w:rsid w:val="3BBD597A"/>
    <w:rsid w:val="3C410359"/>
    <w:rsid w:val="3C4C2200"/>
    <w:rsid w:val="3C863459"/>
    <w:rsid w:val="3D3305EA"/>
    <w:rsid w:val="3D48232F"/>
    <w:rsid w:val="3D581DFE"/>
    <w:rsid w:val="3D8251E6"/>
    <w:rsid w:val="3DEE7D5D"/>
    <w:rsid w:val="3F4519B2"/>
    <w:rsid w:val="3F58713A"/>
    <w:rsid w:val="3FA532F5"/>
    <w:rsid w:val="3FA75E5A"/>
    <w:rsid w:val="3FDA11F0"/>
    <w:rsid w:val="3FF81676"/>
    <w:rsid w:val="40CF7425"/>
    <w:rsid w:val="40FE0F0E"/>
    <w:rsid w:val="412E12DF"/>
    <w:rsid w:val="413C2F53"/>
    <w:rsid w:val="41B561F7"/>
    <w:rsid w:val="420C7084"/>
    <w:rsid w:val="42BE0955"/>
    <w:rsid w:val="430E5A01"/>
    <w:rsid w:val="44230592"/>
    <w:rsid w:val="44795BDD"/>
    <w:rsid w:val="44884C54"/>
    <w:rsid w:val="44A26625"/>
    <w:rsid w:val="4600361A"/>
    <w:rsid w:val="460C0DB4"/>
    <w:rsid w:val="4732774D"/>
    <w:rsid w:val="47862215"/>
    <w:rsid w:val="47C22C96"/>
    <w:rsid w:val="47D054AC"/>
    <w:rsid w:val="48315726"/>
    <w:rsid w:val="48CE2B1D"/>
    <w:rsid w:val="48E92FF6"/>
    <w:rsid w:val="49793828"/>
    <w:rsid w:val="49976A8B"/>
    <w:rsid w:val="49FE56F7"/>
    <w:rsid w:val="4A151689"/>
    <w:rsid w:val="4A232B66"/>
    <w:rsid w:val="4A404346"/>
    <w:rsid w:val="4AD55620"/>
    <w:rsid w:val="4AE35423"/>
    <w:rsid w:val="4B6B0F4E"/>
    <w:rsid w:val="4CE318D3"/>
    <w:rsid w:val="4D317F76"/>
    <w:rsid w:val="4DDD55BA"/>
    <w:rsid w:val="4DEA6AA2"/>
    <w:rsid w:val="4ED758E2"/>
    <w:rsid w:val="51263104"/>
    <w:rsid w:val="51A60F32"/>
    <w:rsid w:val="51B64EEE"/>
    <w:rsid w:val="51FE1F11"/>
    <w:rsid w:val="524E6A74"/>
    <w:rsid w:val="528A224B"/>
    <w:rsid w:val="52A1794C"/>
    <w:rsid w:val="53A40EB9"/>
    <w:rsid w:val="54387E3C"/>
    <w:rsid w:val="544A1E12"/>
    <w:rsid w:val="545F7D39"/>
    <w:rsid w:val="54881E83"/>
    <w:rsid w:val="54E42C53"/>
    <w:rsid w:val="551B73E7"/>
    <w:rsid w:val="55383D34"/>
    <w:rsid w:val="555C7B5A"/>
    <w:rsid w:val="563111E4"/>
    <w:rsid w:val="56F82A2E"/>
    <w:rsid w:val="573B4A99"/>
    <w:rsid w:val="574D0F4C"/>
    <w:rsid w:val="57710EBA"/>
    <w:rsid w:val="583069A4"/>
    <w:rsid w:val="586423C0"/>
    <w:rsid w:val="58666FF1"/>
    <w:rsid w:val="593A3242"/>
    <w:rsid w:val="59CE5C4E"/>
    <w:rsid w:val="59F22045"/>
    <w:rsid w:val="5A20590A"/>
    <w:rsid w:val="5A6B2D19"/>
    <w:rsid w:val="5A831ACB"/>
    <w:rsid w:val="5A9F29C3"/>
    <w:rsid w:val="5B5F0153"/>
    <w:rsid w:val="5B6F4A8B"/>
    <w:rsid w:val="5BCA156F"/>
    <w:rsid w:val="5BCA76EC"/>
    <w:rsid w:val="5BD63696"/>
    <w:rsid w:val="5C5A52E1"/>
    <w:rsid w:val="5C921E20"/>
    <w:rsid w:val="5CD8488B"/>
    <w:rsid w:val="5CDC2A8F"/>
    <w:rsid w:val="5CF52D6E"/>
    <w:rsid w:val="5D215911"/>
    <w:rsid w:val="5D3C274B"/>
    <w:rsid w:val="5DB513FB"/>
    <w:rsid w:val="5F375FCF"/>
    <w:rsid w:val="5FB011CE"/>
    <w:rsid w:val="60661EE8"/>
    <w:rsid w:val="60CF5E60"/>
    <w:rsid w:val="626D57FC"/>
    <w:rsid w:val="626D7AB1"/>
    <w:rsid w:val="63D46AB0"/>
    <w:rsid w:val="64070AC9"/>
    <w:rsid w:val="64C40F9D"/>
    <w:rsid w:val="650661B2"/>
    <w:rsid w:val="652851C6"/>
    <w:rsid w:val="655A1438"/>
    <w:rsid w:val="65DF280D"/>
    <w:rsid w:val="65E816C2"/>
    <w:rsid w:val="66067D0F"/>
    <w:rsid w:val="663865A3"/>
    <w:rsid w:val="663E18A9"/>
    <w:rsid w:val="66B36653"/>
    <w:rsid w:val="672959FB"/>
    <w:rsid w:val="675A129D"/>
    <w:rsid w:val="684F685E"/>
    <w:rsid w:val="68D47B67"/>
    <w:rsid w:val="68F32D76"/>
    <w:rsid w:val="69BD2E65"/>
    <w:rsid w:val="6A0B069B"/>
    <w:rsid w:val="6A174CA6"/>
    <w:rsid w:val="6AC16985"/>
    <w:rsid w:val="6C783074"/>
    <w:rsid w:val="6CDC5065"/>
    <w:rsid w:val="6CF94568"/>
    <w:rsid w:val="6D747CDF"/>
    <w:rsid w:val="6DE75F13"/>
    <w:rsid w:val="6E87317F"/>
    <w:rsid w:val="6F367D65"/>
    <w:rsid w:val="70C46F71"/>
    <w:rsid w:val="70D3508E"/>
    <w:rsid w:val="70F73101"/>
    <w:rsid w:val="719E357C"/>
    <w:rsid w:val="71E25BEA"/>
    <w:rsid w:val="73DE2356"/>
    <w:rsid w:val="75EA74CF"/>
    <w:rsid w:val="762F0E50"/>
    <w:rsid w:val="77A362D1"/>
    <w:rsid w:val="782D45B2"/>
    <w:rsid w:val="785B58EB"/>
    <w:rsid w:val="7A0D5743"/>
    <w:rsid w:val="7A41719B"/>
    <w:rsid w:val="7AB01622"/>
    <w:rsid w:val="7AD24297"/>
    <w:rsid w:val="7AE47BEE"/>
    <w:rsid w:val="7AFE6E3A"/>
    <w:rsid w:val="7B6A2721"/>
    <w:rsid w:val="7C8F68E3"/>
    <w:rsid w:val="7D0F0ACE"/>
    <w:rsid w:val="7D7F0706"/>
    <w:rsid w:val="7DC521DE"/>
    <w:rsid w:val="7E4F710E"/>
    <w:rsid w:val="7E815AB1"/>
    <w:rsid w:val="7F480FCB"/>
    <w:rsid w:val="7F5B4B9E"/>
    <w:rsid w:val="7FB1091F"/>
    <w:rsid w:val="7FBF128D"/>
    <w:rsid w:val="7FCE3DFA"/>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5"/>
    <w:autoRedefine/>
    <w:qFormat/>
    <w:uiPriority w:val="0"/>
    <w:pPr>
      <w:keepNext/>
      <w:snapToGrid w:val="0"/>
      <w:spacing w:before="50" w:beforeLines="50" w:after="50" w:afterLines="50" w:line="360" w:lineRule="auto"/>
      <w:outlineLvl w:val="0"/>
    </w:pPr>
    <w:rPr>
      <w:rFonts w:ascii="宋体" w:hAnsi="宋体" w:eastAsia="宋体"/>
      <w:b/>
      <w:sz w:val="36"/>
    </w:rPr>
  </w:style>
  <w:style w:type="paragraph" w:styleId="3">
    <w:name w:val="heading 2"/>
    <w:basedOn w:val="1"/>
    <w:link w:val="16"/>
    <w:autoRedefine/>
    <w:semiHidden/>
    <w:unhideWhenUsed/>
    <w:qFormat/>
    <w:uiPriority w:val="0"/>
    <w:pPr>
      <w:keepNext/>
      <w:keepLines/>
      <w:spacing w:before="140" w:after="140" w:line="360" w:lineRule="auto"/>
      <w:outlineLvl w:val="1"/>
    </w:pPr>
    <w:rPr>
      <w:rFonts w:ascii="Arial" w:hAnsi="Arial" w:eastAsia="宋体"/>
      <w:b/>
      <w:sz w:val="32"/>
    </w:rPr>
  </w:style>
  <w:style w:type="paragraph" w:styleId="4">
    <w:name w:val="heading 3"/>
    <w:basedOn w:val="1"/>
    <w:link w:val="14"/>
    <w:autoRedefine/>
    <w:semiHidden/>
    <w:unhideWhenUsed/>
    <w:qFormat/>
    <w:uiPriority w:val="0"/>
    <w:pPr>
      <w:keepNext/>
      <w:keepLines/>
      <w:spacing w:before="20" w:after="20" w:line="413" w:lineRule="auto"/>
      <w:outlineLvl w:val="2"/>
    </w:pPr>
    <w:rPr>
      <w:rFonts w:ascii="Times New Roman" w:hAnsi="Times New Roman" w:eastAsia="宋体" w:cs="Times New Roman"/>
      <w:b/>
      <w:color w:val="000000"/>
      <w:kern w:val="0"/>
      <w:sz w:val="28"/>
      <w:szCs w:val="20"/>
    </w:rPr>
  </w:style>
  <w:style w:type="paragraph" w:styleId="5">
    <w:name w:val="heading 4"/>
    <w:basedOn w:val="1"/>
    <w:link w:val="17"/>
    <w:autoRedefine/>
    <w:semiHidden/>
    <w:unhideWhenUsed/>
    <w:qFormat/>
    <w:uiPriority w:val="0"/>
    <w:pPr>
      <w:keepNext/>
      <w:keepLines/>
      <w:spacing w:before="280" w:after="290" w:line="372" w:lineRule="auto"/>
      <w:outlineLvl w:val="3"/>
    </w:pPr>
    <w:rPr>
      <w:rFonts w:ascii="Arial" w:hAnsi="Arial" w:eastAsia="宋体" w:cs="Times New Roman"/>
      <w:sz w:val="28"/>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semiHidden/>
    <w:unhideWhenUsed/>
    <w:qFormat/>
    <w:uiPriority w:val="99"/>
    <w:pPr>
      <w:jc w:val="left"/>
    </w:pPr>
  </w:style>
  <w:style w:type="paragraph" w:styleId="7">
    <w:name w:val="footer"/>
    <w:basedOn w:val="1"/>
    <w:link w:val="20"/>
    <w:autoRedefine/>
    <w:qFormat/>
    <w:uiPriority w:val="0"/>
    <w:pPr>
      <w:tabs>
        <w:tab w:val="center" w:pos="4153"/>
        <w:tab w:val="right" w:pos="8306"/>
      </w:tabs>
      <w:snapToGrid w:val="0"/>
      <w:jc w:val="left"/>
    </w:pPr>
    <w:rPr>
      <w:sz w:val="18"/>
      <w:szCs w:val="18"/>
    </w:rPr>
  </w:style>
  <w:style w:type="paragraph" w:styleId="8">
    <w:name w:val="header"/>
    <w:basedOn w:val="1"/>
    <w:link w:val="19"/>
    <w:autoRedefine/>
    <w:qFormat/>
    <w:uiPriority w:val="0"/>
    <w:pPr>
      <w:tabs>
        <w:tab w:val="center" w:pos="4153"/>
        <w:tab w:val="right" w:pos="8306"/>
      </w:tabs>
      <w:snapToGrid w:val="0"/>
      <w:jc w:val="center"/>
    </w:pPr>
    <w:rPr>
      <w:sz w:val="18"/>
      <w:szCs w:val="18"/>
    </w:rPr>
  </w:style>
  <w:style w:type="paragraph" w:styleId="9">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Strong"/>
    <w:basedOn w:val="11"/>
    <w:autoRedefine/>
    <w:qFormat/>
    <w:uiPriority w:val="22"/>
    <w:rPr>
      <w:b/>
    </w:rPr>
  </w:style>
  <w:style w:type="paragraph" w:customStyle="1" w:styleId="13">
    <w:name w:val="TOC 标题1"/>
    <w:basedOn w:val="2"/>
    <w:autoRedefine/>
    <w:unhideWhenUsed/>
    <w:qFormat/>
    <w:uiPriority w:val="39"/>
    <w:pPr>
      <w:widowControl/>
      <w:tabs>
        <w:tab w:val="left" w:pos="432"/>
        <w:tab w:val="left" w:pos="999"/>
      </w:tabs>
      <w:spacing w:after="0" w:line="260" w:lineRule="auto"/>
      <w:jc w:val="left"/>
      <w:outlineLvl w:val="9"/>
    </w:pPr>
    <w:rPr>
      <w:rFonts w:asciiTheme="majorHAnsi" w:hAnsiTheme="majorHAnsi" w:eastAsiaTheme="majorEastAsia" w:cstheme="majorBidi"/>
      <w:color w:val="2E54A1" w:themeColor="accent1" w:themeShade="BF"/>
      <w:kern w:val="0"/>
      <w:sz w:val="32"/>
      <w:szCs w:val="32"/>
    </w:rPr>
  </w:style>
  <w:style w:type="character" w:customStyle="1" w:styleId="14">
    <w:name w:val="标题 3 字符"/>
    <w:basedOn w:val="11"/>
    <w:link w:val="4"/>
    <w:autoRedefine/>
    <w:qFormat/>
    <w:uiPriority w:val="0"/>
    <w:rPr>
      <w:rFonts w:ascii="Times New Roman" w:hAnsi="Times New Roman" w:eastAsia="宋体" w:cs="Times New Roman"/>
      <w:b/>
      <w:color w:val="000000"/>
      <w:kern w:val="0"/>
      <w:sz w:val="28"/>
      <w:szCs w:val="20"/>
    </w:rPr>
  </w:style>
  <w:style w:type="character" w:customStyle="1" w:styleId="15">
    <w:name w:val="标题 1 字符"/>
    <w:basedOn w:val="11"/>
    <w:link w:val="2"/>
    <w:autoRedefine/>
    <w:qFormat/>
    <w:uiPriority w:val="0"/>
    <w:rPr>
      <w:rFonts w:ascii="宋体" w:hAnsi="宋体" w:eastAsia="宋体" w:cs="Times New Roman"/>
      <w:kern w:val="2"/>
      <w:sz w:val="36"/>
    </w:rPr>
  </w:style>
  <w:style w:type="character" w:customStyle="1" w:styleId="16">
    <w:name w:val="标题 2 字符"/>
    <w:link w:val="3"/>
    <w:autoRedefine/>
    <w:qFormat/>
    <w:uiPriority w:val="9"/>
    <w:rPr>
      <w:rFonts w:ascii="Arial" w:hAnsi="Arial" w:eastAsia="宋体"/>
      <w:b/>
      <w:kern w:val="2"/>
      <w:sz w:val="30"/>
    </w:rPr>
  </w:style>
  <w:style w:type="character" w:customStyle="1" w:styleId="17">
    <w:name w:val="标题 4 字符"/>
    <w:link w:val="5"/>
    <w:autoRedefine/>
    <w:qFormat/>
    <w:uiPriority w:val="0"/>
    <w:rPr>
      <w:rFonts w:ascii="Arial" w:hAnsi="Arial" w:eastAsia="宋体" w:cs="Times New Roman"/>
      <w:sz w:val="28"/>
    </w:rPr>
  </w:style>
  <w:style w:type="paragraph" w:styleId="18">
    <w:name w:val="List Paragraph"/>
    <w:basedOn w:val="1"/>
    <w:autoRedefine/>
    <w:qFormat/>
    <w:uiPriority w:val="34"/>
    <w:pPr>
      <w:ind w:firstLine="420" w:firstLineChars="200"/>
    </w:pPr>
  </w:style>
  <w:style w:type="character" w:customStyle="1" w:styleId="19">
    <w:name w:val="页眉 字符"/>
    <w:basedOn w:val="11"/>
    <w:link w:val="8"/>
    <w:autoRedefine/>
    <w:qFormat/>
    <w:uiPriority w:val="0"/>
    <w:rPr>
      <w:rFonts w:asciiTheme="minorHAnsi" w:hAnsiTheme="minorHAnsi" w:eastAsiaTheme="minorEastAsia" w:cstheme="minorBidi"/>
      <w:kern w:val="2"/>
      <w:sz w:val="18"/>
      <w:szCs w:val="18"/>
    </w:rPr>
  </w:style>
  <w:style w:type="character" w:customStyle="1" w:styleId="20">
    <w:name w:val="页脚 字符"/>
    <w:basedOn w:val="11"/>
    <w:link w:val="7"/>
    <w:autoRedefine/>
    <w:qFormat/>
    <w:uiPriority w:val="0"/>
    <w:rPr>
      <w:rFonts w:asciiTheme="minorHAnsi" w:hAnsiTheme="minorHAnsi" w:eastAsiaTheme="minorEastAsia" w:cstheme="minorBidi"/>
      <w:kern w:val="2"/>
      <w:sz w:val="18"/>
      <w:szCs w:val="18"/>
    </w:rPr>
  </w:style>
  <w:style w:type="character" w:customStyle="1" w:styleId="21">
    <w:name w:val="NormalCharacter"/>
    <w:autoRedefine/>
    <w:qFormat/>
    <w:uiPriority w:val="0"/>
    <w:rPr>
      <w:rFonts w:eastAsia="仿宋_GB2312"/>
      <w:sz w:val="30"/>
      <w:szCs w:val="30"/>
    </w:rPr>
  </w:style>
  <w:style w:type="character" w:customStyle="1" w:styleId="22">
    <w:name w:val="s3"/>
    <w:autoRedefine/>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a:schemeClr val="phClr">
                <a:alpha val="60000"/>
              </a:schemeClr>
            </a:outerShdw>
          </a:effectLst>
        </a:effectStyle>
        <a:effectStyle>
          <a:effectLst>
            <a:reflection/>
          </a:effectLst>
        </a:effectStyle>
        <a:effectStyle>
          <a:effectLst>
            <a:outerShdw>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4118</Words>
  <Characters>4228</Characters>
  <Lines>21</Lines>
  <Paragraphs>6</Paragraphs>
  <TotalTime>3</TotalTime>
  <ScaleCrop>false</ScaleCrop>
  <LinksUpToDate>false</LinksUpToDate>
  <CharactersWithSpaces>4231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2024-04-12T12:08:00Z</dcterms:created>
  <dc:creator>Tang</dc:creator>
  <cp:lastModifiedBy>无心以出岫</cp:lastModifiedBy>
  <dcterms:modified xsi:type="dcterms:W3CDTF">2025-07-01T10:15:07Z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02BD6003D9D845569FC8DD13A52EFEF4_13</vt:lpwstr>
  </property>
  <property fmtid="{D5CDD505-2E9C-101B-9397-08002B2CF9AE}" pid="4" name="KSOTemplateDocerSaveRecord">
    <vt:lpwstr>eyJoZGlkIjoiODY3ZGRkZDZmZjVlOTBkZDdmMTE1M2IwYjA4MmE4NTEiLCJ1c2VySWQiOiI1Mjc4OTI0OTAifQ==</vt:lpwstr>
  </property>
</Properties>
</file>