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6C92A" w14:textId="77777777" w:rsidR="005F44C5" w:rsidRPr="004F582B" w:rsidRDefault="005F44C5" w:rsidP="005F44C5">
      <w:pPr>
        <w:jc w:val="center"/>
        <w:rPr>
          <w:rFonts w:ascii="楷体_GB2312" w:eastAsia="楷体_GB2312"/>
          <w:b/>
          <w:sz w:val="28"/>
        </w:rPr>
      </w:pPr>
      <w:r w:rsidRPr="004F582B">
        <w:rPr>
          <w:rFonts w:ascii="楷体_GB2312" w:eastAsia="楷体_GB2312" w:hAnsi="微软雅黑" w:cs="Tahoma" w:hint="eastAsia"/>
          <w:b/>
          <w:color w:val="282828"/>
          <w:sz w:val="36"/>
          <w:szCs w:val="27"/>
        </w:rPr>
        <w:t>关于开展202</w:t>
      </w:r>
      <w:r w:rsidR="00765C72">
        <w:rPr>
          <w:rFonts w:ascii="楷体_GB2312" w:eastAsia="楷体_GB2312" w:hAnsi="微软雅黑" w:cs="Tahoma"/>
          <w:b/>
          <w:color w:val="282828"/>
          <w:sz w:val="36"/>
          <w:szCs w:val="27"/>
        </w:rPr>
        <w:t>4</w:t>
      </w:r>
      <w:r w:rsidRPr="004F582B">
        <w:rPr>
          <w:rFonts w:ascii="楷体_GB2312" w:eastAsia="楷体_GB2312" w:hAnsi="微软雅黑" w:cs="Tahoma" w:hint="eastAsia"/>
          <w:b/>
          <w:color w:val="282828"/>
          <w:sz w:val="36"/>
          <w:szCs w:val="27"/>
        </w:rPr>
        <w:t>-202</w:t>
      </w:r>
      <w:r w:rsidR="00765C72">
        <w:rPr>
          <w:rFonts w:ascii="楷体_GB2312" w:eastAsia="楷体_GB2312" w:hAnsi="微软雅黑" w:cs="Tahoma"/>
          <w:b/>
          <w:color w:val="282828"/>
          <w:sz w:val="36"/>
          <w:szCs w:val="27"/>
        </w:rPr>
        <w:t>5</w:t>
      </w:r>
      <w:r w:rsidRPr="004F582B">
        <w:rPr>
          <w:rFonts w:ascii="楷体_GB2312" w:eastAsia="楷体_GB2312" w:hAnsi="微软雅黑" w:cs="Tahoma" w:hint="eastAsia"/>
          <w:b/>
          <w:color w:val="282828"/>
          <w:sz w:val="36"/>
          <w:szCs w:val="27"/>
        </w:rPr>
        <w:t>-</w:t>
      </w:r>
      <w:r w:rsidR="000D0156">
        <w:rPr>
          <w:rFonts w:ascii="楷体_GB2312" w:eastAsia="楷体_GB2312" w:hAnsi="微软雅黑" w:cs="Tahoma"/>
          <w:b/>
          <w:color w:val="282828"/>
          <w:sz w:val="36"/>
          <w:szCs w:val="27"/>
        </w:rPr>
        <w:t>1</w:t>
      </w:r>
      <w:r w:rsidRPr="004F582B">
        <w:rPr>
          <w:rFonts w:ascii="楷体_GB2312" w:eastAsia="楷体_GB2312" w:hAnsi="微软雅黑" w:cs="Tahoma" w:hint="eastAsia"/>
          <w:b/>
          <w:color w:val="282828"/>
          <w:sz w:val="36"/>
          <w:szCs w:val="27"/>
        </w:rPr>
        <w:t>学期课程重修工作的通知</w:t>
      </w:r>
    </w:p>
    <w:p w14:paraId="58501C29" w14:textId="77777777" w:rsidR="005F44C5" w:rsidRDefault="005F44C5" w:rsidP="005F44C5"/>
    <w:p w14:paraId="14552AD0" w14:textId="77777777" w:rsidR="005F44C5" w:rsidRPr="004F582B" w:rsidRDefault="005F44C5" w:rsidP="004F582B">
      <w:pPr>
        <w:adjustRightInd w:val="0"/>
        <w:snapToGrid w:val="0"/>
        <w:spacing w:line="300" w:lineRule="auto"/>
        <w:rPr>
          <w:rFonts w:ascii="仿宋_GB2312" w:eastAsia="仿宋_GB2312"/>
          <w:sz w:val="28"/>
          <w:szCs w:val="24"/>
        </w:rPr>
      </w:pPr>
      <w:r w:rsidRPr="004F582B">
        <w:rPr>
          <w:rFonts w:ascii="仿宋_GB2312" w:eastAsia="仿宋_GB2312" w:hint="eastAsia"/>
          <w:sz w:val="28"/>
          <w:szCs w:val="24"/>
        </w:rPr>
        <w:t>各教学院（部）：</w:t>
      </w:r>
    </w:p>
    <w:p w14:paraId="22581FD7"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202</w:t>
      </w:r>
      <w:r w:rsidR="00765C72">
        <w:rPr>
          <w:rFonts w:ascii="仿宋_GB2312" w:eastAsia="仿宋_GB2312"/>
          <w:sz w:val="28"/>
          <w:szCs w:val="24"/>
        </w:rPr>
        <w:t>4</w:t>
      </w:r>
      <w:r w:rsidRPr="004F582B">
        <w:rPr>
          <w:rFonts w:ascii="仿宋_GB2312" w:eastAsia="仿宋_GB2312" w:hint="eastAsia"/>
          <w:sz w:val="28"/>
          <w:szCs w:val="24"/>
        </w:rPr>
        <w:t>-202</w:t>
      </w:r>
      <w:r w:rsidR="00765C72">
        <w:rPr>
          <w:rFonts w:ascii="仿宋_GB2312" w:eastAsia="仿宋_GB2312"/>
          <w:sz w:val="28"/>
          <w:szCs w:val="24"/>
        </w:rPr>
        <w:t>5</w:t>
      </w:r>
      <w:r w:rsidRPr="004F582B">
        <w:rPr>
          <w:rFonts w:ascii="仿宋_GB2312" w:eastAsia="仿宋_GB2312" w:hint="eastAsia"/>
          <w:sz w:val="28"/>
          <w:szCs w:val="24"/>
        </w:rPr>
        <w:t>-</w:t>
      </w:r>
      <w:r w:rsidR="000D0156">
        <w:rPr>
          <w:rFonts w:ascii="仿宋_GB2312" w:eastAsia="仿宋_GB2312"/>
          <w:sz w:val="28"/>
          <w:szCs w:val="24"/>
        </w:rPr>
        <w:t>1</w:t>
      </w:r>
      <w:r w:rsidRPr="004F582B">
        <w:rPr>
          <w:rFonts w:ascii="仿宋_GB2312" w:eastAsia="仿宋_GB2312" w:hint="eastAsia"/>
          <w:sz w:val="28"/>
          <w:szCs w:val="24"/>
        </w:rPr>
        <w:t>学期课程重修</w:t>
      </w:r>
      <w:r w:rsidR="00007343">
        <w:rPr>
          <w:rFonts w:ascii="仿宋_GB2312" w:eastAsia="仿宋_GB2312" w:hint="eastAsia"/>
          <w:sz w:val="28"/>
          <w:szCs w:val="24"/>
        </w:rPr>
        <w:t>工作</w:t>
      </w:r>
      <w:r w:rsidRPr="004F582B">
        <w:rPr>
          <w:rFonts w:ascii="仿宋_GB2312" w:eastAsia="仿宋_GB2312" w:hint="eastAsia"/>
          <w:sz w:val="28"/>
          <w:szCs w:val="24"/>
        </w:rPr>
        <w:t>即将开展，为保证课程重修工作顺利进行，现将本学期课程重修有关事项通知如下：</w:t>
      </w:r>
    </w:p>
    <w:p w14:paraId="29CA5060"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一、重修对象及课程范围</w:t>
      </w:r>
    </w:p>
    <w:p w14:paraId="517A4179"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按照《长江师范学院课程重修管理办法》规定，在籍学生因课程考核成绩不合格者，可报名课程重修。</w:t>
      </w:r>
    </w:p>
    <w:p w14:paraId="5A2EAD8D"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rPr>
        <w:t>课程须在当前学期开设方可申请重修。</w:t>
      </w:r>
    </w:p>
    <w:p w14:paraId="4BC4D7F5"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二、重修方式</w:t>
      </w:r>
    </w:p>
    <w:p w14:paraId="599DB4C2"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1.直接跟班重修方式。学生申请重修课程与开课学期所修其它课程时间不冲突的，必须直接跟班重修。</w:t>
      </w:r>
    </w:p>
    <w:p w14:paraId="122C5FC1"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2.自学与教师辅导相结合方式（即免听重修）。确因课程时间冲突，或有其他特殊原因不能直接跟班重修课程学习</w:t>
      </w:r>
      <w:r w:rsidR="00007343">
        <w:rPr>
          <w:rFonts w:ascii="仿宋_GB2312" w:eastAsia="仿宋_GB2312" w:hint="eastAsia"/>
          <w:sz w:val="28"/>
          <w:szCs w:val="24"/>
        </w:rPr>
        <w:t>的</w:t>
      </w:r>
      <w:r w:rsidRPr="004F582B">
        <w:rPr>
          <w:rFonts w:ascii="仿宋_GB2312" w:eastAsia="仿宋_GB2312" w:hint="eastAsia"/>
          <w:sz w:val="28"/>
          <w:szCs w:val="24"/>
        </w:rPr>
        <w:t>，方可申请采取该方式重修。如果发现存在不符合免听要求而申请免听重修将取消其重修资格。</w:t>
      </w:r>
    </w:p>
    <w:p w14:paraId="4B622A75"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免听重修需填写《课程重修免听申请表》（附件1），并提供相关证明材料并经任课教师和开课单位审核批准。</w:t>
      </w:r>
      <w:r w:rsidRPr="004F582B">
        <w:rPr>
          <w:rFonts w:ascii="仿宋_GB2312" w:eastAsia="仿宋_GB2312" w:hint="eastAsia"/>
          <w:color w:val="FF0000"/>
          <w:sz w:val="28"/>
          <w:szCs w:val="24"/>
          <w:shd w:val="clear" w:color="auto" w:fill="FFFF00"/>
        </w:rPr>
        <w:t>免听重修学生应按时完成任课教师布置的平时作业</w:t>
      </w:r>
      <w:r w:rsidR="00007343">
        <w:rPr>
          <w:rFonts w:ascii="仿宋_GB2312" w:eastAsia="仿宋_GB2312" w:hint="eastAsia"/>
          <w:color w:val="FF0000"/>
          <w:sz w:val="28"/>
          <w:szCs w:val="24"/>
          <w:shd w:val="clear" w:color="auto" w:fill="FFFF00"/>
        </w:rPr>
        <w:t>等学习任务</w:t>
      </w:r>
      <w:r w:rsidRPr="004F582B">
        <w:rPr>
          <w:rFonts w:ascii="仿宋_GB2312" w:eastAsia="仿宋_GB2312" w:hint="eastAsia"/>
          <w:color w:val="FF0000"/>
          <w:sz w:val="28"/>
          <w:szCs w:val="24"/>
          <w:shd w:val="clear" w:color="auto" w:fill="FFFF00"/>
        </w:rPr>
        <w:t>。</w:t>
      </w:r>
    </w:p>
    <w:p w14:paraId="10039EF4"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三、重修报名</w:t>
      </w:r>
      <w:r w:rsidR="001D2563" w:rsidRPr="004F582B">
        <w:rPr>
          <w:rFonts w:ascii="仿宋_GB2312" w:eastAsia="仿宋_GB2312" w:hint="eastAsia"/>
          <w:b/>
          <w:bCs/>
          <w:sz w:val="28"/>
          <w:szCs w:val="24"/>
        </w:rPr>
        <w:t>选课</w:t>
      </w:r>
    </w:p>
    <w:p w14:paraId="75F59EF3"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1.时间安排</w:t>
      </w:r>
    </w:p>
    <w:p w14:paraId="6ADFC5D6" w14:textId="549299D8" w:rsidR="005F44C5" w:rsidRPr="004F582B" w:rsidRDefault="00A23E85" w:rsidP="004F582B">
      <w:pPr>
        <w:adjustRightInd w:val="0"/>
        <w:snapToGrid w:val="0"/>
        <w:spacing w:line="300" w:lineRule="auto"/>
        <w:ind w:firstLineChars="200" w:firstLine="560"/>
        <w:rPr>
          <w:rFonts w:ascii="仿宋_GB2312" w:eastAsia="仿宋_GB2312"/>
          <w:sz w:val="28"/>
          <w:szCs w:val="24"/>
        </w:rPr>
      </w:pPr>
      <w:r>
        <w:rPr>
          <w:rFonts w:ascii="仿宋_GB2312" w:eastAsia="仿宋_GB2312" w:hint="eastAsia"/>
          <w:sz w:val="28"/>
          <w:szCs w:val="24"/>
        </w:rPr>
        <w:t>202</w:t>
      </w:r>
      <w:r w:rsidR="00765C72">
        <w:rPr>
          <w:rFonts w:ascii="仿宋_GB2312" w:eastAsia="仿宋_GB2312"/>
          <w:sz w:val="28"/>
          <w:szCs w:val="24"/>
        </w:rPr>
        <w:t>4</w:t>
      </w:r>
      <w:r w:rsidR="005F44C5" w:rsidRPr="004F582B">
        <w:rPr>
          <w:rFonts w:ascii="仿宋_GB2312" w:eastAsia="仿宋_GB2312" w:hint="eastAsia"/>
          <w:sz w:val="28"/>
          <w:szCs w:val="24"/>
        </w:rPr>
        <w:t>年</w:t>
      </w:r>
      <w:r w:rsidR="000D0156">
        <w:rPr>
          <w:rFonts w:ascii="仿宋_GB2312" w:eastAsia="仿宋_GB2312" w:hint="eastAsia"/>
          <w:sz w:val="28"/>
          <w:szCs w:val="24"/>
        </w:rPr>
        <w:t>9</w:t>
      </w:r>
      <w:r w:rsidR="005F44C5" w:rsidRPr="004F582B">
        <w:rPr>
          <w:rFonts w:ascii="仿宋_GB2312" w:eastAsia="仿宋_GB2312" w:hint="eastAsia"/>
          <w:sz w:val="28"/>
          <w:szCs w:val="24"/>
        </w:rPr>
        <w:t>月</w:t>
      </w:r>
      <w:r w:rsidR="000D0156">
        <w:rPr>
          <w:rFonts w:ascii="仿宋_GB2312" w:eastAsia="仿宋_GB2312" w:hint="eastAsia"/>
          <w:sz w:val="28"/>
          <w:szCs w:val="24"/>
        </w:rPr>
        <w:t>2</w:t>
      </w:r>
      <w:r w:rsidR="00765C72">
        <w:rPr>
          <w:rFonts w:ascii="仿宋_GB2312" w:eastAsia="仿宋_GB2312"/>
          <w:sz w:val="28"/>
          <w:szCs w:val="24"/>
        </w:rPr>
        <w:t>0</w:t>
      </w:r>
      <w:r w:rsidR="005F44C5" w:rsidRPr="004F582B">
        <w:rPr>
          <w:rFonts w:ascii="仿宋_GB2312" w:eastAsia="仿宋_GB2312" w:hint="eastAsia"/>
          <w:sz w:val="28"/>
          <w:szCs w:val="24"/>
        </w:rPr>
        <w:t>日</w:t>
      </w:r>
      <w:r w:rsidR="00765C72">
        <w:rPr>
          <w:rFonts w:ascii="仿宋_GB2312" w:eastAsia="仿宋_GB2312" w:hint="eastAsia"/>
          <w:sz w:val="28"/>
          <w:szCs w:val="24"/>
        </w:rPr>
        <w:t>1</w:t>
      </w:r>
      <w:r w:rsidR="0013788E">
        <w:rPr>
          <w:rFonts w:ascii="仿宋_GB2312" w:eastAsia="仿宋_GB2312"/>
          <w:sz w:val="28"/>
          <w:szCs w:val="24"/>
        </w:rPr>
        <w:t>1</w:t>
      </w:r>
      <w:r w:rsidR="005F44C5" w:rsidRPr="004F582B">
        <w:rPr>
          <w:rFonts w:ascii="仿宋_GB2312" w:eastAsia="仿宋_GB2312" w:hint="eastAsia"/>
          <w:sz w:val="28"/>
          <w:szCs w:val="24"/>
        </w:rPr>
        <w:t>:00—</w:t>
      </w:r>
      <w:r w:rsidR="000D0156">
        <w:rPr>
          <w:rFonts w:ascii="仿宋_GB2312" w:eastAsia="仿宋_GB2312" w:hint="eastAsia"/>
          <w:sz w:val="28"/>
          <w:szCs w:val="24"/>
        </w:rPr>
        <w:t>9</w:t>
      </w:r>
      <w:r w:rsidR="005F44C5" w:rsidRPr="004F582B">
        <w:rPr>
          <w:rFonts w:ascii="仿宋_GB2312" w:eastAsia="仿宋_GB2312" w:hint="eastAsia"/>
          <w:sz w:val="28"/>
          <w:szCs w:val="24"/>
        </w:rPr>
        <w:t>月</w:t>
      </w:r>
      <w:r w:rsidR="00EC340C">
        <w:rPr>
          <w:rFonts w:ascii="仿宋_GB2312" w:eastAsia="仿宋_GB2312"/>
          <w:sz w:val="28"/>
          <w:szCs w:val="24"/>
        </w:rPr>
        <w:t>25</w:t>
      </w:r>
      <w:r w:rsidR="005F44C5" w:rsidRPr="004F582B">
        <w:rPr>
          <w:rFonts w:ascii="仿宋_GB2312" w:eastAsia="仿宋_GB2312" w:hint="eastAsia"/>
          <w:sz w:val="28"/>
          <w:szCs w:val="24"/>
        </w:rPr>
        <w:t>日</w:t>
      </w:r>
      <w:r>
        <w:rPr>
          <w:rFonts w:ascii="仿宋_GB2312" w:eastAsia="仿宋_GB2312" w:hint="eastAsia"/>
          <w:sz w:val="28"/>
          <w:szCs w:val="24"/>
        </w:rPr>
        <w:t>2</w:t>
      </w:r>
      <w:r>
        <w:rPr>
          <w:rFonts w:ascii="仿宋_GB2312" w:eastAsia="仿宋_GB2312"/>
          <w:sz w:val="28"/>
          <w:szCs w:val="24"/>
        </w:rPr>
        <w:t>4</w:t>
      </w:r>
      <w:r w:rsidR="005F44C5" w:rsidRPr="004F582B">
        <w:rPr>
          <w:rFonts w:ascii="仿宋_GB2312" w:eastAsia="仿宋_GB2312" w:hint="eastAsia"/>
          <w:sz w:val="28"/>
          <w:szCs w:val="24"/>
        </w:rPr>
        <w:t>:00</w:t>
      </w:r>
      <w:r w:rsidR="001D2563" w:rsidRPr="004F582B">
        <w:rPr>
          <w:rFonts w:ascii="仿宋_GB2312" w:eastAsia="仿宋_GB2312" w:hint="eastAsia"/>
          <w:sz w:val="28"/>
          <w:szCs w:val="24"/>
        </w:rPr>
        <w:t>；</w:t>
      </w:r>
    </w:p>
    <w:p w14:paraId="25B5A2CC"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w:t>
      </w:r>
      <w:r w:rsidR="00007343">
        <w:rPr>
          <w:rFonts w:ascii="仿宋_GB2312" w:eastAsia="仿宋_GB2312" w:hint="eastAsia"/>
          <w:sz w:val="28"/>
          <w:szCs w:val="24"/>
        </w:rPr>
        <w:t>重修</w:t>
      </w:r>
      <w:r w:rsidRPr="004F582B">
        <w:rPr>
          <w:rFonts w:ascii="仿宋_GB2312" w:eastAsia="仿宋_GB2312" w:hint="eastAsia"/>
          <w:sz w:val="28"/>
          <w:szCs w:val="24"/>
        </w:rPr>
        <w:t>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方式和步骤</w:t>
      </w:r>
    </w:p>
    <w:p w14:paraId="44332FEB"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学生在</w:t>
      </w:r>
      <w:r w:rsidR="00007343">
        <w:rPr>
          <w:rFonts w:ascii="仿宋_GB2312" w:eastAsia="仿宋_GB2312" w:hint="eastAsia"/>
          <w:sz w:val="28"/>
          <w:szCs w:val="24"/>
        </w:rPr>
        <w:t>重修</w:t>
      </w:r>
      <w:r w:rsidRPr="004F582B">
        <w:rPr>
          <w:rFonts w:ascii="仿宋_GB2312" w:eastAsia="仿宋_GB2312" w:hint="eastAsia"/>
          <w:sz w:val="28"/>
          <w:szCs w:val="24"/>
        </w:rPr>
        <w:t>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前须对照当前学期课程开设情况，结合本专业人才培养方案，对需要重修的课程代码和课程名称确认无误后，再登录教务系统（http://jwc.yznu.cn）进行报名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，重修报名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步骤详见《重修课程网上选课指南》（附件2）。</w:t>
      </w:r>
    </w:p>
    <w:p w14:paraId="7AC232F8" w14:textId="77777777" w:rsidR="005F44C5" w:rsidRPr="004F582B" w:rsidRDefault="005F44C5" w:rsidP="00FE2F12">
      <w:pPr>
        <w:adjustRightInd w:val="0"/>
        <w:snapToGrid w:val="0"/>
        <w:spacing w:line="300" w:lineRule="auto"/>
        <w:ind w:firstLineChars="200" w:firstLine="562"/>
        <w:rPr>
          <w:rFonts w:ascii="仿宋_GB2312" w:eastAsia="仿宋_GB2312"/>
          <w:sz w:val="28"/>
          <w:szCs w:val="24"/>
        </w:rPr>
      </w:pPr>
      <w:r w:rsidRPr="00FE2F12">
        <w:rPr>
          <w:rFonts w:ascii="仿宋_GB2312" w:eastAsia="仿宋_GB2312" w:hint="eastAsia"/>
          <w:b/>
          <w:sz w:val="28"/>
          <w:szCs w:val="24"/>
        </w:rPr>
        <w:t>说明：</w:t>
      </w:r>
      <w:r w:rsidRPr="004F582B">
        <w:rPr>
          <w:rFonts w:ascii="仿宋_GB2312" w:eastAsia="仿宋_GB2312" w:hint="eastAsia"/>
          <w:sz w:val="28"/>
          <w:szCs w:val="24"/>
        </w:rPr>
        <w:t>查询需要重修的课程代码和课程名称可登陆教务系统，在“学籍成绩”--&gt;“我的成绩”--&gt;“课程成绩查询”；确认课程时如有疑问可通过网络、电话等方式咨询所在学院教学秘书老师。</w:t>
      </w:r>
    </w:p>
    <w:p w14:paraId="072A43D1" w14:textId="77777777" w:rsidR="001D2563"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3.因人才培养方案调整，课程的课程代码、课程学分发生变化（如</w:t>
      </w:r>
      <w:r w:rsidRPr="004F582B">
        <w:rPr>
          <w:rFonts w:ascii="仿宋_GB2312" w:eastAsia="仿宋_GB2312" w:hint="eastAsia"/>
          <w:sz w:val="28"/>
          <w:szCs w:val="24"/>
        </w:rPr>
        <w:lastRenderedPageBreak/>
        <w:t>大学英语、高等数学和部分专业课）或课程不再开出而无法重修原课程者，</w:t>
      </w:r>
      <w:r w:rsidR="001D2563" w:rsidRPr="004F582B">
        <w:rPr>
          <w:rFonts w:ascii="仿宋_GB2312" w:eastAsia="仿宋_GB2312" w:hint="eastAsia"/>
          <w:sz w:val="28"/>
          <w:szCs w:val="24"/>
        </w:rPr>
        <w:t>分2类进行：</w:t>
      </w:r>
    </w:p>
    <w:p w14:paraId="7B7855CE" w14:textId="77777777" w:rsidR="001D2563" w:rsidRPr="004F582B" w:rsidRDefault="001D2563"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（1）学生在学院指导下选择当前学期已经开出的重修替换课程，由学生所在学院汇总填写《课程重修（替换课程）汇总表》（附件</w:t>
      </w:r>
      <w:r w:rsidR="00765C72">
        <w:rPr>
          <w:rFonts w:ascii="仿宋_GB2312" w:eastAsia="仿宋_GB2312" w:hint="eastAsia"/>
          <w:sz w:val="28"/>
          <w:szCs w:val="24"/>
        </w:rPr>
        <w:t>5</w:t>
      </w:r>
      <w:r w:rsidRPr="004F582B">
        <w:rPr>
          <w:rFonts w:ascii="仿宋_GB2312" w:eastAsia="仿宋_GB2312" w:hint="eastAsia"/>
          <w:sz w:val="28"/>
          <w:szCs w:val="24"/>
        </w:rPr>
        <w:t>）于</w:t>
      </w:r>
      <w:r w:rsidR="000D0156">
        <w:rPr>
          <w:rFonts w:ascii="仿宋_GB2312" w:eastAsia="仿宋_GB2312" w:hint="eastAsia"/>
          <w:sz w:val="28"/>
          <w:szCs w:val="24"/>
        </w:rPr>
        <w:t>9</w:t>
      </w:r>
      <w:r w:rsidRPr="004F582B">
        <w:rPr>
          <w:rFonts w:ascii="仿宋_GB2312" w:eastAsia="仿宋_GB2312" w:hint="eastAsia"/>
          <w:sz w:val="28"/>
          <w:szCs w:val="24"/>
        </w:rPr>
        <w:t>月</w:t>
      </w:r>
      <w:r w:rsidR="000D0156">
        <w:rPr>
          <w:rFonts w:ascii="仿宋_GB2312" w:eastAsia="仿宋_GB2312" w:hint="eastAsia"/>
          <w:sz w:val="28"/>
          <w:szCs w:val="24"/>
        </w:rPr>
        <w:t>2</w:t>
      </w:r>
      <w:r w:rsidR="00EC340C">
        <w:rPr>
          <w:rFonts w:ascii="仿宋_GB2312" w:eastAsia="仿宋_GB2312"/>
          <w:sz w:val="28"/>
          <w:szCs w:val="24"/>
        </w:rPr>
        <w:t>3</w:t>
      </w:r>
      <w:r w:rsidRPr="004F582B">
        <w:rPr>
          <w:rFonts w:ascii="仿宋_GB2312" w:eastAsia="仿宋_GB2312" w:hint="eastAsia"/>
          <w:sz w:val="28"/>
          <w:szCs w:val="24"/>
        </w:rPr>
        <w:t>日前交到教务处统一进行“替换课程处理”，</w:t>
      </w:r>
      <w:r w:rsidR="00A23E85">
        <w:rPr>
          <w:rFonts w:ascii="仿宋_GB2312" w:eastAsia="仿宋_GB2312" w:hint="eastAsia"/>
          <w:sz w:val="28"/>
          <w:szCs w:val="24"/>
        </w:rPr>
        <w:t>之后</w:t>
      </w:r>
      <w:r w:rsidRPr="004F582B">
        <w:rPr>
          <w:rFonts w:ascii="仿宋_GB2312" w:eastAsia="仿宋_GB2312" w:hint="eastAsia"/>
          <w:sz w:val="28"/>
          <w:szCs w:val="24"/>
        </w:rPr>
        <w:t>学生</w:t>
      </w:r>
      <w:r w:rsidR="00A23E85">
        <w:rPr>
          <w:rFonts w:ascii="仿宋_GB2312" w:eastAsia="仿宋_GB2312" w:hint="eastAsia"/>
          <w:sz w:val="28"/>
          <w:szCs w:val="24"/>
        </w:rPr>
        <w:t>再</w:t>
      </w:r>
      <w:r w:rsidRPr="004F582B">
        <w:rPr>
          <w:rFonts w:ascii="仿宋_GB2312" w:eastAsia="仿宋_GB2312" w:hint="eastAsia"/>
          <w:sz w:val="28"/>
          <w:szCs w:val="24"/>
        </w:rPr>
        <w:t>进入系统报名选课（进入“重修报名选课列表”时</w:t>
      </w:r>
      <w:r w:rsidRPr="0078699C">
        <w:rPr>
          <w:rFonts w:ascii="仿宋_GB2312" w:eastAsia="仿宋_GB2312" w:hint="eastAsia"/>
          <w:sz w:val="28"/>
          <w:szCs w:val="24"/>
          <w:highlight w:val="yellow"/>
        </w:rPr>
        <w:t>勾选下方“</w:t>
      </w:r>
      <w:r w:rsidR="00A9505C">
        <w:rPr>
          <w:rFonts w:ascii="仿宋_GB2312" w:eastAsia="仿宋_GB2312" w:hint="eastAsia"/>
          <w:sz w:val="28"/>
          <w:szCs w:val="24"/>
          <w:highlight w:val="yellow"/>
        </w:rPr>
        <w:t>课程</w:t>
      </w:r>
      <w:r w:rsidRPr="0078699C">
        <w:rPr>
          <w:rFonts w:ascii="仿宋_GB2312" w:eastAsia="仿宋_GB2312" w:hint="eastAsia"/>
          <w:sz w:val="28"/>
          <w:szCs w:val="24"/>
          <w:highlight w:val="yellow"/>
        </w:rPr>
        <w:t>替</w:t>
      </w:r>
      <w:r w:rsidR="00A9505C">
        <w:rPr>
          <w:rFonts w:ascii="仿宋_GB2312" w:eastAsia="仿宋_GB2312" w:hint="eastAsia"/>
          <w:sz w:val="28"/>
          <w:szCs w:val="24"/>
          <w:highlight w:val="yellow"/>
        </w:rPr>
        <w:t>代</w:t>
      </w:r>
      <w:r w:rsidRPr="0078699C">
        <w:rPr>
          <w:rFonts w:ascii="仿宋_GB2312" w:eastAsia="仿宋_GB2312" w:hint="eastAsia"/>
          <w:sz w:val="28"/>
          <w:szCs w:val="24"/>
          <w:highlight w:val="yellow"/>
        </w:rPr>
        <w:t>”</w:t>
      </w:r>
      <w:r w:rsidRPr="004F582B">
        <w:rPr>
          <w:rFonts w:ascii="仿宋_GB2312" w:eastAsia="仿宋_GB2312" w:hint="eastAsia"/>
          <w:sz w:val="28"/>
          <w:szCs w:val="24"/>
        </w:rPr>
        <w:t>）；</w:t>
      </w:r>
    </w:p>
    <w:p w14:paraId="5280B878" w14:textId="77777777" w:rsidR="005F44C5" w:rsidRPr="004F582B" w:rsidRDefault="001D2563"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（2）对于教务处无法统一进行“替换课程处理”的课程，学生需要</w:t>
      </w:r>
      <w:r w:rsidR="005F44C5" w:rsidRPr="004F582B">
        <w:rPr>
          <w:rFonts w:ascii="仿宋_GB2312" w:eastAsia="仿宋_GB2312" w:hint="eastAsia"/>
          <w:sz w:val="28"/>
          <w:szCs w:val="24"/>
        </w:rPr>
        <w:t>填写《课程重修（替换课程）申请表》（附件</w:t>
      </w:r>
      <w:r w:rsidR="00765C72">
        <w:rPr>
          <w:rFonts w:ascii="仿宋_GB2312" w:eastAsia="仿宋_GB2312" w:hint="eastAsia"/>
          <w:sz w:val="28"/>
          <w:szCs w:val="24"/>
        </w:rPr>
        <w:t>3</w:t>
      </w:r>
      <w:r w:rsidR="005F44C5" w:rsidRPr="004F582B">
        <w:rPr>
          <w:rFonts w:ascii="仿宋_GB2312" w:eastAsia="仿宋_GB2312" w:hint="eastAsia"/>
          <w:sz w:val="28"/>
          <w:szCs w:val="24"/>
        </w:rPr>
        <w:t>）并通过开课单位审核</w:t>
      </w:r>
      <w:r w:rsidR="00EA1590" w:rsidRPr="004F582B">
        <w:rPr>
          <w:rFonts w:ascii="仿宋_GB2312" w:eastAsia="仿宋_GB2312" w:hint="eastAsia"/>
          <w:sz w:val="28"/>
          <w:szCs w:val="24"/>
        </w:rPr>
        <w:t>、处理</w:t>
      </w:r>
      <w:r w:rsidR="005F44C5" w:rsidRPr="004F582B">
        <w:rPr>
          <w:rFonts w:ascii="仿宋_GB2312" w:eastAsia="仿宋_GB2312" w:hint="eastAsia"/>
          <w:sz w:val="28"/>
          <w:szCs w:val="24"/>
        </w:rPr>
        <w:t>后进行选课学习；对于申请课程替换人数较多的公共课课程，可由学生所在学院统一填写《课程重修（替换课程）申请汇总表》（附件</w:t>
      </w:r>
      <w:r w:rsidR="00765C72">
        <w:rPr>
          <w:rFonts w:ascii="仿宋_GB2312" w:eastAsia="仿宋_GB2312" w:hint="eastAsia"/>
          <w:sz w:val="28"/>
          <w:szCs w:val="24"/>
        </w:rPr>
        <w:t>4</w:t>
      </w:r>
      <w:r w:rsidR="005F44C5" w:rsidRPr="004F582B">
        <w:rPr>
          <w:rFonts w:ascii="仿宋_GB2312" w:eastAsia="仿宋_GB2312" w:hint="eastAsia"/>
          <w:sz w:val="28"/>
          <w:szCs w:val="24"/>
        </w:rPr>
        <w:t>），交开课单位进行审核</w:t>
      </w:r>
      <w:r w:rsidR="00EA1590" w:rsidRPr="004F582B">
        <w:rPr>
          <w:rFonts w:ascii="仿宋_GB2312" w:eastAsia="仿宋_GB2312" w:hint="eastAsia"/>
          <w:sz w:val="28"/>
          <w:szCs w:val="24"/>
        </w:rPr>
        <w:t>并处理</w:t>
      </w:r>
      <w:r w:rsidR="005F44C5" w:rsidRPr="004F582B">
        <w:rPr>
          <w:rFonts w:ascii="仿宋_GB2312" w:eastAsia="仿宋_GB2312" w:hint="eastAsia"/>
          <w:sz w:val="28"/>
          <w:szCs w:val="24"/>
        </w:rPr>
        <w:t>。</w:t>
      </w:r>
    </w:p>
    <w:p w14:paraId="2F31BE85" w14:textId="77777777" w:rsidR="005F44C5" w:rsidRPr="004F582B" w:rsidRDefault="00007343" w:rsidP="004F582B">
      <w:pPr>
        <w:adjustRightInd w:val="0"/>
        <w:snapToGrid w:val="0"/>
        <w:spacing w:line="300" w:lineRule="auto"/>
        <w:ind w:firstLineChars="200" w:firstLine="562"/>
        <w:rPr>
          <w:rFonts w:ascii="仿宋_GB2312" w:eastAsia="仿宋_GB2312"/>
          <w:sz w:val="28"/>
          <w:szCs w:val="24"/>
        </w:rPr>
      </w:pPr>
      <w:r>
        <w:rPr>
          <w:rFonts w:ascii="仿宋_GB2312" w:eastAsia="仿宋_GB2312" w:hint="eastAsia"/>
          <w:b/>
          <w:bCs/>
          <w:color w:val="FF0000"/>
          <w:sz w:val="28"/>
          <w:szCs w:val="24"/>
        </w:rPr>
        <w:t>注：如未作</w:t>
      </w:r>
      <w:r w:rsidR="005F44C5" w:rsidRPr="004F582B">
        <w:rPr>
          <w:rFonts w:ascii="仿宋_GB2312" w:eastAsia="仿宋_GB2312" w:hint="eastAsia"/>
          <w:b/>
          <w:bCs/>
          <w:color w:val="FF0000"/>
          <w:sz w:val="28"/>
          <w:szCs w:val="24"/>
        </w:rPr>
        <w:t>课程替换</w:t>
      </w:r>
      <w:r>
        <w:rPr>
          <w:rFonts w:ascii="仿宋_GB2312" w:eastAsia="仿宋_GB2312" w:hint="eastAsia"/>
          <w:b/>
          <w:bCs/>
          <w:color w:val="FF0000"/>
          <w:sz w:val="28"/>
          <w:szCs w:val="24"/>
        </w:rPr>
        <w:t>处理</w:t>
      </w:r>
      <w:r w:rsidR="005F44C5" w:rsidRPr="004F582B">
        <w:rPr>
          <w:rFonts w:ascii="仿宋_GB2312" w:eastAsia="仿宋_GB2312" w:hint="eastAsia"/>
          <w:b/>
          <w:bCs/>
          <w:color w:val="FF0000"/>
          <w:sz w:val="28"/>
          <w:szCs w:val="24"/>
        </w:rPr>
        <w:t>，会出现课程重修通过后还是显示挂科的情况，会影响学生的学籍清理和毕业资格审核结果。</w:t>
      </w:r>
    </w:p>
    <w:p w14:paraId="2266AF83"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shd w:val="clear" w:color="auto" w:fill="FFFF00"/>
        </w:rPr>
        <w:t>四、重修交费</w:t>
      </w:r>
    </w:p>
    <w:p w14:paraId="5867FB19"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shd w:val="clear" w:color="auto" w:fill="FFFF00"/>
        </w:rPr>
        <w:t>学校</w:t>
      </w:r>
      <w:r w:rsidR="00ED1957">
        <w:rPr>
          <w:rFonts w:ascii="仿宋_GB2312" w:eastAsia="仿宋_GB2312" w:hint="eastAsia"/>
          <w:b/>
          <w:bCs/>
          <w:color w:val="FF0000"/>
          <w:sz w:val="28"/>
          <w:szCs w:val="24"/>
          <w:shd w:val="clear" w:color="auto" w:fill="FFFF00"/>
        </w:rPr>
        <w:t>从</w:t>
      </w:r>
      <w:r w:rsidRPr="004F582B">
        <w:rPr>
          <w:rFonts w:ascii="仿宋_GB2312" w:eastAsia="仿宋_GB2312" w:hint="eastAsia"/>
          <w:b/>
          <w:bCs/>
          <w:color w:val="FF0000"/>
          <w:sz w:val="28"/>
          <w:szCs w:val="24"/>
          <w:shd w:val="clear" w:color="auto" w:fill="FFFF00"/>
        </w:rPr>
        <w:t>2020级</w:t>
      </w:r>
      <w:r w:rsidR="00ED1957">
        <w:rPr>
          <w:rFonts w:ascii="仿宋_GB2312" w:eastAsia="仿宋_GB2312" w:hint="eastAsia"/>
          <w:b/>
          <w:bCs/>
          <w:color w:val="FF0000"/>
          <w:sz w:val="28"/>
          <w:szCs w:val="24"/>
          <w:shd w:val="clear" w:color="auto" w:fill="FFFF00"/>
        </w:rPr>
        <w:t>开始</w:t>
      </w:r>
      <w:r w:rsidRPr="004F582B">
        <w:rPr>
          <w:rFonts w:ascii="仿宋_GB2312" w:eastAsia="仿宋_GB2312" w:hint="eastAsia"/>
          <w:b/>
          <w:bCs/>
          <w:color w:val="FF0000"/>
          <w:sz w:val="28"/>
          <w:szCs w:val="24"/>
          <w:shd w:val="clear" w:color="auto" w:fill="FFFF00"/>
        </w:rPr>
        <w:t>实行学分制收费，学生重修课程按70元/学分收费。2020级</w:t>
      </w:r>
      <w:r w:rsidR="00007343">
        <w:rPr>
          <w:rFonts w:ascii="仿宋_GB2312" w:eastAsia="仿宋_GB2312" w:hint="eastAsia"/>
          <w:b/>
          <w:bCs/>
          <w:color w:val="FF0000"/>
          <w:sz w:val="28"/>
          <w:szCs w:val="24"/>
          <w:shd w:val="clear" w:color="auto" w:fill="FFFF00"/>
        </w:rPr>
        <w:t>、2</w:t>
      </w:r>
      <w:r w:rsidR="00007343">
        <w:rPr>
          <w:rFonts w:ascii="仿宋_GB2312" w:eastAsia="仿宋_GB2312"/>
          <w:b/>
          <w:bCs/>
          <w:color w:val="FF0000"/>
          <w:sz w:val="28"/>
          <w:szCs w:val="24"/>
          <w:shd w:val="clear" w:color="auto" w:fill="FFFF00"/>
        </w:rPr>
        <w:t>021级</w:t>
      </w:r>
      <w:r w:rsidR="00ED1957">
        <w:rPr>
          <w:rFonts w:ascii="仿宋_GB2312" w:eastAsia="仿宋_GB2312"/>
          <w:b/>
          <w:bCs/>
          <w:color w:val="FF0000"/>
          <w:sz w:val="28"/>
          <w:szCs w:val="24"/>
          <w:shd w:val="clear" w:color="auto" w:fill="FFFF00"/>
        </w:rPr>
        <w:t>、</w:t>
      </w:r>
      <w:r w:rsidR="00ED1957">
        <w:rPr>
          <w:rFonts w:ascii="仿宋_GB2312" w:eastAsia="仿宋_GB2312" w:hint="eastAsia"/>
          <w:b/>
          <w:bCs/>
          <w:color w:val="FF0000"/>
          <w:sz w:val="28"/>
          <w:szCs w:val="24"/>
          <w:shd w:val="clear" w:color="auto" w:fill="FFFF00"/>
        </w:rPr>
        <w:t>2</w:t>
      </w:r>
      <w:r w:rsidR="00ED1957">
        <w:rPr>
          <w:rFonts w:ascii="仿宋_GB2312" w:eastAsia="仿宋_GB2312"/>
          <w:b/>
          <w:bCs/>
          <w:color w:val="FF0000"/>
          <w:sz w:val="28"/>
          <w:szCs w:val="24"/>
          <w:shd w:val="clear" w:color="auto" w:fill="FFFF00"/>
        </w:rPr>
        <w:t>022</w:t>
      </w:r>
      <w:r w:rsidR="00384BB3">
        <w:rPr>
          <w:rFonts w:ascii="仿宋_GB2312" w:eastAsia="仿宋_GB2312"/>
          <w:b/>
          <w:bCs/>
          <w:color w:val="FF0000"/>
          <w:sz w:val="28"/>
          <w:szCs w:val="24"/>
          <w:shd w:val="clear" w:color="auto" w:fill="FFFF00"/>
        </w:rPr>
        <w:t>、</w:t>
      </w:r>
      <w:r w:rsidR="00384BB3">
        <w:rPr>
          <w:rFonts w:ascii="仿宋_GB2312" w:eastAsia="仿宋_GB2312" w:hint="eastAsia"/>
          <w:b/>
          <w:bCs/>
          <w:color w:val="FF0000"/>
          <w:sz w:val="28"/>
          <w:szCs w:val="24"/>
          <w:shd w:val="clear" w:color="auto" w:fill="FFFF00"/>
        </w:rPr>
        <w:t>2</w:t>
      </w:r>
      <w:r w:rsidR="00384BB3">
        <w:rPr>
          <w:rFonts w:ascii="仿宋_GB2312" w:eastAsia="仿宋_GB2312"/>
          <w:b/>
          <w:bCs/>
          <w:color w:val="FF0000"/>
          <w:sz w:val="28"/>
          <w:szCs w:val="24"/>
          <w:shd w:val="clear" w:color="auto" w:fill="FFFF00"/>
        </w:rPr>
        <w:t>023级</w:t>
      </w:r>
      <w:r w:rsidR="00007343">
        <w:rPr>
          <w:rFonts w:ascii="仿宋_GB2312" w:eastAsia="仿宋_GB2312"/>
          <w:b/>
          <w:bCs/>
          <w:color w:val="FF0000"/>
          <w:sz w:val="28"/>
          <w:szCs w:val="24"/>
          <w:shd w:val="clear" w:color="auto" w:fill="FFFF00"/>
        </w:rPr>
        <w:t>重修</w:t>
      </w:r>
      <w:r w:rsidRPr="004F582B">
        <w:rPr>
          <w:rFonts w:ascii="仿宋_GB2312" w:eastAsia="仿宋_GB2312" w:hint="eastAsia"/>
          <w:b/>
          <w:bCs/>
          <w:color w:val="FF0000"/>
          <w:sz w:val="28"/>
          <w:szCs w:val="24"/>
          <w:shd w:val="clear" w:color="auto" w:fill="FFFF00"/>
        </w:rPr>
        <w:t>学生应于</w:t>
      </w:r>
      <w:r w:rsidR="00EA1590" w:rsidRPr="004F582B">
        <w:rPr>
          <w:rFonts w:ascii="仿宋_GB2312" w:eastAsia="仿宋_GB2312" w:hint="eastAsia"/>
          <w:b/>
          <w:bCs/>
          <w:color w:val="FF0000"/>
          <w:sz w:val="28"/>
          <w:szCs w:val="24"/>
          <w:shd w:val="clear" w:color="auto" w:fill="FFFF00"/>
        </w:rPr>
        <w:t>规定时间内</w:t>
      </w:r>
      <w:r w:rsidRPr="004F582B">
        <w:rPr>
          <w:rFonts w:ascii="仿宋_GB2312" w:eastAsia="仿宋_GB2312" w:hint="eastAsia"/>
          <w:b/>
          <w:bCs/>
          <w:color w:val="FF0000"/>
          <w:sz w:val="28"/>
          <w:szCs w:val="24"/>
          <w:shd w:val="clear" w:color="auto" w:fill="FFFF00"/>
        </w:rPr>
        <w:t>支付重修费用，重修选课方可生效，在规定期间未完成费用支付视为放弃重修，学校将退选相应的重修课程</w:t>
      </w:r>
      <w:r w:rsidR="00007343">
        <w:rPr>
          <w:rFonts w:ascii="仿宋_GB2312" w:eastAsia="仿宋_GB2312" w:hint="eastAsia"/>
          <w:b/>
          <w:bCs/>
          <w:color w:val="FF0000"/>
          <w:sz w:val="28"/>
          <w:szCs w:val="24"/>
          <w:shd w:val="clear" w:color="auto" w:fill="FFFF00"/>
        </w:rPr>
        <w:t>，并作欠费处理，会导致影响学籍注册、教学活动报名及成绩查看。重修</w:t>
      </w:r>
      <w:r w:rsidR="00EA1590" w:rsidRPr="004F582B">
        <w:rPr>
          <w:rFonts w:ascii="仿宋_GB2312" w:eastAsia="仿宋_GB2312" w:hint="eastAsia"/>
          <w:b/>
          <w:bCs/>
          <w:color w:val="FF0000"/>
          <w:sz w:val="28"/>
          <w:szCs w:val="24"/>
          <w:shd w:val="clear" w:color="auto" w:fill="FFFF00"/>
        </w:rPr>
        <w:t>缴费时间</w:t>
      </w:r>
      <w:r w:rsidRPr="004F582B">
        <w:rPr>
          <w:rFonts w:ascii="仿宋_GB2312" w:eastAsia="仿宋_GB2312" w:hint="eastAsia"/>
          <w:b/>
          <w:bCs/>
          <w:color w:val="FF0000"/>
          <w:sz w:val="28"/>
          <w:szCs w:val="24"/>
          <w:shd w:val="clear" w:color="auto" w:fill="FFFF00"/>
        </w:rPr>
        <w:t>随重修选课名单后期发布。</w:t>
      </w:r>
    </w:p>
    <w:p w14:paraId="2818C500"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五、重修学习、考核和成绩记载</w:t>
      </w:r>
    </w:p>
    <w:p w14:paraId="594A5F73"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1.学生重修选课后即根据课表按时参加重修学习。学生申请免听重修的，须严格按要求完成任课教师布置的平时作业</w:t>
      </w:r>
      <w:r w:rsidR="00007343">
        <w:rPr>
          <w:rFonts w:ascii="仿宋_GB2312" w:eastAsia="仿宋_GB2312" w:hint="eastAsia"/>
          <w:sz w:val="28"/>
          <w:szCs w:val="24"/>
        </w:rPr>
        <w:t>及其他学习任务</w:t>
      </w:r>
      <w:r w:rsidRPr="004F582B">
        <w:rPr>
          <w:rFonts w:ascii="仿宋_GB2312" w:eastAsia="仿宋_GB2312" w:hint="eastAsia"/>
          <w:sz w:val="28"/>
          <w:szCs w:val="24"/>
        </w:rPr>
        <w:t>，否则重修成绩无效。</w:t>
      </w:r>
    </w:p>
    <w:p w14:paraId="153C9F70"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任课教师根据学生平时成绩（含期中、实验、实践等成绩）和期末考试成绩计算重修课程总评成绩。学生因课程时间冲突申请免听的，任课教师可指导学生参加在线教学平台相同课程或相似课程线上学习，并检查学生学习记录和完成平时作业情况。</w:t>
      </w:r>
    </w:p>
    <w:p w14:paraId="51BD4B4D"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3.学生重修课程成绩合格，可获得相应的课程学分，并重新计算课程绩点。</w:t>
      </w:r>
    </w:p>
    <w:p w14:paraId="65FEAAFA"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4.教务处根据《课程重修（替换课程）申请表》《课程重修（替</w:t>
      </w:r>
      <w:r w:rsidRPr="004F582B">
        <w:rPr>
          <w:rFonts w:ascii="仿宋_GB2312" w:eastAsia="仿宋_GB2312" w:hint="eastAsia"/>
          <w:sz w:val="28"/>
          <w:szCs w:val="24"/>
        </w:rPr>
        <w:lastRenderedPageBreak/>
        <w:t>换课程）申请汇总表》在学期成绩登录完成后进行课程替换处理。</w:t>
      </w:r>
    </w:p>
    <w:p w14:paraId="75F22923"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color w:val="FF0000"/>
          <w:sz w:val="28"/>
          <w:szCs w:val="24"/>
        </w:rPr>
        <w:t>5.学生成绩单及学业档案按《普通高等学校学生管理规定》如实记载课程重修经历及成绩。（《普通高等学校学生管理规定》（教育部令第41号）第十八条“真实、完整地记载、出具学生学业成绩，对通过补考、重修获得的成绩，应当予以标注”）</w:t>
      </w:r>
    </w:p>
    <w:p w14:paraId="66210844"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6.重修课程考核与其它课程期末考核时间冲突时，学生可选择其中一项参加，但另一项必须办理缓考手续。重修课程考核不合格可以参加补考。</w:t>
      </w:r>
    </w:p>
    <w:p w14:paraId="1C470FEB"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7.没有办理重修手续的学生不能参加重修课程考核。</w:t>
      </w:r>
    </w:p>
    <w:p w14:paraId="6D3A5D78" w14:textId="77777777"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六、注意事项</w:t>
      </w:r>
    </w:p>
    <w:p w14:paraId="7320C026"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1.请各学院高度重视重修报名组织、教学和考核工作，提醒学生务必按时间节点参加重修报名、认真开展课程重修，切不可敷衍了事。此外</w:t>
      </w:r>
      <w:r w:rsidRPr="004F582B">
        <w:rPr>
          <w:rFonts w:ascii="仿宋_GB2312" w:eastAsia="仿宋_GB2312" w:hint="eastAsia"/>
          <w:color w:val="FF0000"/>
          <w:sz w:val="28"/>
          <w:szCs w:val="24"/>
        </w:rPr>
        <w:t>大学英语、计算机基础不及格课程也可通过英语等级考试、计算机等级考试进行成绩置换</w:t>
      </w:r>
      <w:r w:rsidRPr="004F582B">
        <w:rPr>
          <w:rFonts w:ascii="仿宋_GB2312" w:eastAsia="仿宋_GB2312" w:hint="eastAsia"/>
          <w:sz w:val="28"/>
          <w:szCs w:val="24"/>
        </w:rPr>
        <w:t>。</w:t>
      </w:r>
    </w:p>
    <w:p w14:paraId="4A785FE0"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2.任课教师应在各教学环节中按照同等标准要求重修学生，杜绝随意降低教学要求与考核要求的行为。</w:t>
      </w:r>
    </w:p>
    <w:p w14:paraId="0702E7C6"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3.参加重修学生不得随意</w:t>
      </w:r>
      <w:r w:rsidR="00007343">
        <w:rPr>
          <w:rFonts w:ascii="仿宋_GB2312" w:eastAsia="仿宋_GB2312" w:hint="eastAsia"/>
          <w:sz w:val="28"/>
          <w:szCs w:val="24"/>
        </w:rPr>
        <w:t>旷课</w:t>
      </w:r>
      <w:r w:rsidRPr="004F582B">
        <w:rPr>
          <w:rFonts w:ascii="仿宋_GB2312" w:eastAsia="仿宋_GB2312" w:hint="eastAsia"/>
          <w:sz w:val="28"/>
          <w:szCs w:val="24"/>
        </w:rPr>
        <w:t>旷考，否则将取消其后续重修资格。</w:t>
      </w:r>
    </w:p>
    <w:p w14:paraId="158250C7"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4.对于校本通识</w:t>
      </w:r>
      <w:r w:rsidR="00007343">
        <w:rPr>
          <w:rFonts w:ascii="仿宋_GB2312" w:eastAsia="仿宋_GB2312" w:hint="eastAsia"/>
          <w:sz w:val="28"/>
          <w:szCs w:val="24"/>
        </w:rPr>
        <w:t>公共选修</w:t>
      </w:r>
      <w:r w:rsidRPr="004F582B">
        <w:rPr>
          <w:rFonts w:ascii="仿宋_GB2312" w:eastAsia="仿宋_GB2312" w:hint="eastAsia"/>
          <w:sz w:val="28"/>
          <w:szCs w:val="24"/>
        </w:rPr>
        <w:t>课、网络通识</w:t>
      </w:r>
      <w:r w:rsidR="00007343">
        <w:rPr>
          <w:rFonts w:ascii="仿宋_GB2312" w:eastAsia="仿宋_GB2312" w:hint="eastAsia"/>
          <w:sz w:val="28"/>
          <w:szCs w:val="24"/>
        </w:rPr>
        <w:t>公共选修</w:t>
      </w:r>
      <w:r w:rsidRPr="004F582B">
        <w:rPr>
          <w:rFonts w:ascii="仿宋_GB2312" w:eastAsia="仿宋_GB2312" w:hint="eastAsia"/>
          <w:sz w:val="28"/>
          <w:szCs w:val="24"/>
        </w:rPr>
        <w:t>课</w:t>
      </w:r>
      <w:r w:rsidR="00007343">
        <w:rPr>
          <w:rFonts w:ascii="仿宋_GB2312" w:eastAsia="仿宋_GB2312" w:hint="eastAsia"/>
          <w:sz w:val="28"/>
          <w:szCs w:val="24"/>
        </w:rPr>
        <w:t>，学校不组织重修，考核未</w:t>
      </w:r>
      <w:r w:rsidRPr="004F582B">
        <w:rPr>
          <w:rFonts w:ascii="仿宋_GB2312" w:eastAsia="仿宋_GB2312" w:hint="eastAsia"/>
          <w:sz w:val="28"/>
          <w:szCs w:val="24"/>
        </w:rPr>
        <w:t>通过的，在下一学期重新参加该类课程选课修读。</w:t>
      </w:r>
    </w:p>
    <w:p w14:paraId="43619E76" w14:textId="77777777"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5.特殊情况由学院收集后，反馈给教务处进行处理。</w:t>
      </w:r>
    </w:p>
    <w:p w14:paraId="1308E93D" w14:textId="77777777" w:rsidR="001A0D68" w:rsidRDefault="001A0D68" w:rsidP="004F582B">
      <w:pPr>
        <w:adjustRightInd w:val="0"/>
        <w:snapToGrid w:val="0"/>
        <w:spacing w:line="300" w:lineRule="auto"/>
        <w:rPr>
          <w:rFonts w:ascii="仿宋_GB2312" w:eastAsia="仿宋_GB2312"/>
          <w:sz w:val="28"/>
          <w:szCs w:val="24"/>
        </w:rPr>
      </w:pPr>
    </w:p>
    <w:p w14:paraId="57E890DE" w14:textId="77777777" w:rsidR="004F0CF0" w:rsidRPr="004F0CF0" w:rsidRDefault="004F0CF0" w:rsidP="004F0CF0">
      <w:pPr>
        <w:adjustRightInd w:val="0"/>
        <w:snapToGrid w:val="0"/>
        <w:spacing w:line="300" w:lineRule="auto"/>
        <w:ind w:firstLineChars="200" w:firstLine="560"/>
        <w:rPr>
          <w:rFonts w:ascii="仿宋_GB2312" w:eastAsia="仿宋_GB2312"/>
          <w:sz w:val="28"/>
          <w:szCs w:val="24"/>
        </w:rPr>
      </w:pPr>
      <w:r w:rsidRPr="004F0CF0">
        <w:rPr>
          <w:rFonts w:ascii="仿宋_GB2312" w:eastAsia="仿宋_GB2312"/>
          <w:sz w:val="28"/>
          <w:szCs w:val="24"/>
        </w:rPr>
        <w:t>附件1</w:t>
      </w:r>
      <w:r>
        <w:rPr>
          <w:rFonts w:ascii="仿宋_GB2312" w:eastAsia="仿宋_GB2312" w:hint="eastAsia"/>
          <w:sz w:val="28"/>
          <w:szCs w:val="24"/>
        </w:rPr>
        <w:t>.</w:t>
      </w:r>
      <w:r w:rsidRPr="004F0CF0">
        <w:rPr>
          <w:rFonts w:ascii="仿宋_GB2312" w:eastAsia="仿宋_GB2312"/>
          <w:sz w:val="28"/>
          <w:szCs w:val="24"/>
        </w:rPr>
        <w:t>课程重修免听申请表</w:t>
      </w:r>
    </w:p>
    <w:p w14:paraId="100A67F9" w14:textId="77777777"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2</w:t>
      </w:r>
      <w:r>
        <w:rPr>
          <w:rFonts w:ascii="仿宋_GB2312" w:eastAsia="仿宋_GB2312" w:hint="eastAsia"/>
          <w:sz w:val="28"/>
          <w:szCs w:val="24"/>
        </w:rPr>
        <w:t>.</w:t>
      </w:r>
      <w:r w:rsidRPr="004F0CF0">
        <w:rPr>
          <w:rFonts w:ascii="仿宋_GB2312" w:eastAsia="仿宋_GB2312"/>
          <w:sz w:val="28"/>
          <w:szCs w:val="24"/>
        </w:rPr>
        <w:t>重修课程网上选课指南</w:t>
      </w:r>
    </w:p>
    <w:p w14:paraId="7A436E55" w14:textId="77777777"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3</w:t>
      </w:r>
      <w:r>
        <w:rPr>
          <w:rFonts w:ascii="仿宋_GB2312" w:eastAsia="仿宋_GB2312" w:hint="eastAsia"/>
          <w:sz w:val="28"/>
          <w:szCs w:val="24"/>
        </w:rPr>
        <w:t>.</w:t>
      </w:r>
      <w:r w:rsidRPr="004F0CF0">
        <w:rPr>
          <w:rFonts w:ascii="仿宋_GB2312" w:eastAsia="仿宋_GB2312"/>
          <w:sz w:val="28"/>
          <w:szCs w:val="24"/>
        </w:rPr>
        <w:t>课程重修（替换课程）申请表</w:t>
      </w:r>
    </w:p>
    <w:p w14:paraId="07EC9989" w14:textId="77777777" w:rsidR="004F0CF0" w:rsidRPr="004F0CF0" w:rsidRDefault="00765C72" w:rsidP="00E7456D">
      <w:pPr>
        <w:adjustRightInd w:val="0"/>
        <w:snapToGrid w:val="0"/>
        <w:spacing w:line="300" w:lineRule="auto"/>
        <w:ind w:firstLineChars="455" w:firstLine="1274"/>
        <w:rPr>
          <w:rFonts w:ascii="仿宋_GB2312" w:eastAsia="仿宋_GB2312"/>
          <w:sz w:val="28"/>
          <w:szCs w:val="24"/>
        </w:rPr>
      </w:pPr>
      <w:r>
        <w:rPr>
          <w:rFonts w:ascii="仿宋_GB2312" w:eastAsia="仿宋_GB2312"/>
          <w:sz w:val="28"/>
          <w:szCs w:val="24"/>
        </w:rPr>
        <w:t>4</w:t>
      </w:r>
      <w:r w:rsidR="004F0CF0">
        <w:rPr>
          <w:rFonts w:ascii="仿宋_GB2312" w:eastAsia="仿宋_GB2312" w:hint="eastAsia"/>
          <w:sz w:val="28"/>
          <w:szCs w:val="24"/>
        </w:rPr>
        <w:t>.</w:t>
      </w:r>
      <w:r w:rsidR="004F0CF0" w:rsidRPr="004F0CF0">
        <w:rPr>
          <w:rFonts w:ascii="仿宋_GB2312" w:eastAsia="仿宋_GB2312"/>
          <w:sz w:val="28"/>
          <w:szCs w:val="24"/>
        </w:rPr>
        <w:t>课程重修（替换课程）申请汇总表</w:t>
      </w:r>
    </w:p>
    <w:p w14:paraId="1ACACA8E" w14:textId="77777777" w:rsidR="004F0CF0" w:rsidRPr="004F582B" w:rsidRDefault="00765C72" w:rsidP="00E7456D">
      <w:pPr>
        <w:adjustRightInd w:val="0"/>
        <w:snapToGrid w:val="0"/>
        <w:spacing w:line="300" w:lineRule="auto"/>
        <w:ind w:firstLineChars="455" w:firstLine="1274"/>
        <w:rPr>
          <w:rFonts w:ascii="仿宋_GB2312" w:eastAsia="仿宋_GB2312"/>
          <w:sz w:val="28"/>
          <w:szCs w:val="24"/>
        </w:rPr>
      </w:pPr>
      <w:r>
        <w:rPr>
          <w:rFonts w:ascii="仿宋_GB2312" w:eastAsia="仿宋_GB2312"/>
          <w:sz w:val="28"/>
          <w:szCs w:val="24"/>
        </w:rPr>
        <w:t>5</w:t>
      </w:r>
      <w:r w:rsidR="004F0CF0">
        <w:rPr>
          <w:rFonts w:ascii="仿宋_GB2312" w:eastAsia="仿宋_GB2312" w:hint="eastAsia"/>
          <w:sz w:val="28"/>
          <w:szCs w:val="24"/>
        </w:rPr>
        <w:t>.</w:t>
      </w:r>
      <w:r w:rsidR="004F0CF0" w:rsidRPr="004F0CF0">
        <w:rPr>
          <w:rFonts w:ascii="仿宋_GB2312" w:eastAsia="仿宋_GB2312"/>
          <w:sz w:val="28"/>
          <w:szCs w:val="24"/>
        </w:rPr>
        <w:t>课程重修（替换课程）汇总表</w:t>
      </w:r>
    </w:p>
    <w:p w14:paraId="70C95C62" w14:textId="77777777" w:rsidR="005A10E4" w:rsidRDefault="005A10E4" w:rsidP="00D55DD5">
      <w:pPr>
        <w:adjustRightInd w:val="0"/>
        <w:snapToGrid w:val="0"/>
        <w:spacing w:line="300" w:lineRule="auto"/>
        <w:ind w:firstLineChars="1873" w:firstLine="5244"/>
        <w:rPr>
          <w:rFonts w:ascii="仿宋_GB2312" w:eastAsia="仿宋_GB2312"/>
          <w:sz w:val="28"/>
          <w:szCs w:val="24"/>
        </w:rPr>
      </w:pPr>
    </w:p>
    <w:p w14:paraId="77EA21A5" w14:textId="77777777" w:rsidR="002E51F3" w:rsidRPr="004F582B" w:rsidRDefault="002E51F3" w:rsidP="00D55DD5">
      <w:pPr>
        <w:adjustRightInd w:val="0"/>
        <w:snapToGrid w:val="0"/>
        <w:spacing w:line="300" w:lineRule="auto"/>
        <w:ind w:firstLineChars="1873" w:firstLine="5244"/>
        <w:rPr>
          <w:rFonts w:ascii="仿宋_GB2312" w:eastAsia="仿宋_GB2312"/>
          <w:sz w:val="28"/>
          <w:szCs w:val="24"/>
        </w:rPr>
      </w:pPr>
      <w:r w:rsidRPr="004F582B">
        <w:rPr>
          <w:rFonts w:ascii="仿宋_GB2312" w:eastAsia="仿宋_GB2312" w:hint="eastAsia"/>
          <w:sz w:val="28"/>
          <w:szCs w:val="24"/>
        </w:rPr>
        <w:t>教务处</w:t>
      </w:r>
    </w:p>
    <w:p w14:paraId="6C19B57E" w14:textId="77777777" w:rsidR="004F0CF0" w:rsidRDefault="002E51F3" w:rsidP="00C121E3">
      <w:pPr>
        <w:adjustRightInd w:val="0"/>
        <w:snapToGrid w:val="0"/>
        <w:spacing w:line="300" w:lineRule="auto"/>
        <w:ind w:firstLineChars="1620" w:firstLine="4536"/>
        <w:rPr>
          <w:rFonts w:ascii="仿宋_GB2312" w:eastAsia="仿宋_GB2312"/>
          <w:sz w:val="28"/>
          <w:szCs w:val="24"/>
        </w:rPr>
      </w:pPr>
      <w:r w:rsidRPr="004F582B">
        <w:rPr>
          <w:rFonts w:ascii="仿宋_GB2312" w:eastAsia="仿宋_GB2312" w:hint="eastAsia"/>
          <w:sz w:val="28"/>
          <w:szCs w:val="24"/>
        </w:rPr>
        <w:t>202</w:t>
      </w:r>
      <w:r w:rsidR="00765C72">
        <w:rPr>
          <w:rFonts w:ascii="仿宋_GB2312" w:eastAsia="仿宋_GB2312"/>
          <w:sz w:val="28"/>
          <w:szCs w:val="24"/>
        </w:rPr>
        <w:t>4</w:t>
      </w:r>
      <w:r w:rsidRPr="004F582B">
        <w:rPr>
          <w:rFonts w:ascii="仿宋_GB2312" w:eastAsia="仿宋_GB2312" w:hint="eastAsia"/>
          <w:sz w:val="28"/>
          <w:szCs w:val="24"/>
        </w:rPr>
        <w:t>年</w:t>
      </w:r>
      <w:r w:rsidR="000D0156">
        <w:rPr>
          <w:rFonts w:ascii="仿宋_GB2312" w:eastAsia="仿宋_GB2312" w:hint="eastAsia"/>
          <w:sz w:val="28"/>
          <w:szCs w:val="24"/>
        </w:rPr>
        <w:t>9</w:t>
      </w:r>
      <w:r w:rsidRPr="004F582B">
        <w:rPr>
          <w:rFonts w:ascii="仿宋_GB2312" w:eastAsia="仿宋_GB2312" w:hint="eastAsia"/>
          <w:sz w:val="28"/>
          <w:szCs w:val="24"/>
        </w:rPr>
        <w:t>月</w:t>
      </w:r>
      <w:r w:rsidR="000D0156">
        <w:rPr>
          <w:rFonts w:ascii="仿宋_GB2312" w:eastAsia="仿宋_GB2312" w:hint="eastAsia"/>
          <w:sz w:val="28"/>
          <w:szCs w:val="24"/>
        </w:rPr>
        <w:t>2</w:t>
      </w:r>
      <w:r w:rsidR="00765C72">
        <w:rPr>
          <w:rFonts w:ascii="仿宋_GB2312" w:eastAsia="仿宋_GB2312"/>
          <w:sz w:val="28"/>
          <w:szCs w:val="24"/>
        </w:rPr>
        <w:t>0</w:t>
      </w:r>
      <w:r w:rsidRPr="004F582B">
        <w:rPr>
          <w:rFonts w:ascii="仿宋_GB2312" w:eastAsia="仿宋_GB2312" w:hint="eastAsia"/>
          <w:sz w:val="28"/>
          <w:szCs w:val="24"/>
        </w:rPr>
        <w:t>日</w:t>
      </w:r>
    </w:p>
    <w:sectPr w:rsidR="004F0CF0" w:rsidSect="005A10E4">
      <w:pgSz w:w="11906" w:h="16838"/>
      <w:pgMar w:top="1440" w:right="1797"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1FE6C" w14:textId="77777777" w:rsidR="008A2165" w:rsidRDefault="008A2165" w:rsidP="00BF51C0">
      <w:r>
        <w:separator/>
      </w:r>
    </w:p>
  </w:endnote>
  <w:endnote w:type="continuationSeparator" w:id="0">
    <w:p w14:paraId="30F5EFAE" w14:textId="77777777" w:rsidR="008A2165" w:rsidRDefault="008A2165" w:rsidP="00BF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07BCE" w14:textId="77777777" w:rsidR="008A2165" w:rsidRDefault="008A2165" w:rsidP="00BF51C0">
      <w:r>
        <w:separator/>
      </w:r>
    </w:p>
  </w:footnote>
  <w:footnote w:type="continuationSeparator" w:id="0">
    <w:p w14:paraId="0E79B99E" w14:textId="77777777" w:rsidR="008A2165" w:rsidRDefault="008A2165" w:rsidP="00BF51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4C5"/>
    <w:rsid w:val="00007343"/>
    <w:rsid w:val="00060B5D"/>
    <w:rsid w:val="000D0156"/>
    <w:rsid w:val="00115777"/>
    <w:rsid w:val="0013788E"/>
    <w:rsid w:val="00154F24"/>
    <w:rsid w:val="001A0D68"/>
    <w:rsid w:val="001D152E"/>
    <w:rsid w:val="001D2563"/>
    <w:rsid w:val="0021652F"/>
    <w:rsid w:val="002B0771"/>
    <w:rsid w:val="002E51F3"/>
    <w:rsid w:val="0035538F"/>
    <w:rsid w:val="0035590B"/>
    <w:rsid w:val="003722D8"/>
    <w:rsid w:val="00384BB3"/>
    <w:rsid w:val="003B23A0"/>
    <w:rsid w:val="00487B50"/>
    <w:rsid w:val="004F0CF0"/>
    <w:rsid w:val="004F582B"/>
    <w:rsid w:val="0054640F"/>
    <w:rsid w:val="00553276"/>
    <w:rsid w:val="005A10AD"/>
    <w:rsid w:val="005A10E4"/>
    <w:rsid w:val="005E30C5"/>
    <w:rsid w:val="005F0416"/>
    <w:rsid w:val="005F44C5"/>
    <w:rsid w:val="0068729C"/>
    <w:rsid w:val="00694BF2"/>
    <w:rsid w:val="006C3BD5"/>
    <w:rsid w:val="00765C72"/>
    <w:rsid w:val="0078699C"/>
    <w:rsid w:val="008474A8"/>
    <w:rsid w:val="008A2165"/>
    <w:rsid w:val="008A2748"/>
    <w:rsid w:val="008F433A"/>
    <w:rsid w:val="009A2A1C"/>
    <w:rsid w:val="009C3C33"/>
    <w:rsid w:val="009E53FE"/>
    <w:rsid w:val="00A23E85"/>
    <w:rsid w:val="00A9505C"/>
    <w:rsid w:val="00AB7A67"/>
    <w:rsid w:val="00B648F5"/>
    <w:rsid w:val="00BF51C0"/>
    <w:rsid w:val="00C121E3"/>
    <w:rsid w:val="00CA687F"/>
    <w:rsid w:val="00D55DD5"/>
    <w:rsid w:val="00D83DA6"/>
    <w:rsid w:val="00E7313C"/>
    <w:rsid w:val="00E7456D"/>
    <w:rsid w:val="00EA1590"/>
    <w:rsid w:val="00EC340C"/>
    <w:rsid w:val="00ED1957"/>
    <w:rsid w:val="00ED38DE"/>
    <w:rsid w:val="00FE2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FACF6"/>
  <w15:docId w15:val="{D13E35B1-7216-47E3-833D-8B71BF99F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F44C5"/>
    <w:rPr>
      <w:b/>
      <w:bCs/>
    </w:rPr>
  </w:style>
  <w:style w:type="paragraph" w:styleId="a4">
    <w:name w:val="Date"/>
    <w:basedOn w:val="a"/>
    <w:next w:val="a"/>
    <w:link w:val="a5"/>
    <w:uiPriority w:val="99"/>
    <w:semiHidden/>
    <w:unhideWhenUsed/>
    <w:rsid w:val="004F0CF0"/>
    <w:pPr>
      <w:ind w:leftChars="2500" w:left="100"/>
    </w:pPr>
  </w:style>
  <w:style w:type="character" w:customStyle="1" w:styleId="a5">
    <w:name w:val="日期 字符"/>
    <w:basedOn w:val="a0"/>
    <w:link w:val="a4"/>
    <w:uiPriority w:val="99"/>
    <w:semiHidden/>
    <w:rsid w:val="004F0CF0"/>
  </w:style>
  <w:style w:type="paragraph" w:styleId="a6">
    <w:name w:val="header"/>
    <w:basedOn w:val="a"/>
    <w:link w:val="a7"/>
    <w:uiPriority w:val="99"/>
    <w:unhideWhenUsed/>
    <w:rsid w:val="00BF51C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BF51C0"/>
    <w:rPr>
      <w:sz w:val="18"/>
      <w:szCs w:val="18"/>
    </w:rPr>
  </w:style>
  <w:style w:type="paragraph" w:styleId="a8">
    <w:name w:val="footer"/>
    <w:basedOn w:val="a"/>
    <w:link w:val="a9"/>
    <w:uiPriority w:val="99"/>
    <w:unhideWhenUsed/>
    <w:rsid w:val="00BF51C0"/>
    <w:pPr>
      <w:tabs>
        <w:tab w:val="center" w:pos="4153"/>
        <w:tab w:val="right" w:pos="8306"/>
      </w:tabs>
      <w:snapToGrid w:val="0"/>
      <w:jc w:val="left"/>
    </w:pPr>
    <w:rPr>
      <w:sz w:val="18"/>
      <w:szCs w:val="18"/>
    </w:rPr>
  </w:style>
  <w:style w:type="character" w:customStyle="1" w:styleId="a9">
    <w:name w:val="页脚 字符"/>
    <w:basedOn w:val="a0"/>
    <w:link w:val="a8"/>
    <w:uiPriority w:val="99"/>
    <w:rsid w:val="00BF51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629010">
      <w:bodyDiv w:val="1"/>
      <w:marLeft w:val="0"/>
      <w:marRight w:val="0"/>
      <w:marTop w:val="0"/>
      <w:marBottom w:val="0"/>
      <w:divBdr>
        <w:top w:val="none" w:sz="0" w:space="0" w:color="auto"/>
        <w:left w:val="none" w:sz="0" w:space="0" w:color="auto"/>
        <w:bottom w:val="none" w:sz="0" w:space="0" w:color="auto"/>
        <w:right w:val="none" w:sz="0" w:space="0" w:color="auto"/>
      </w:divBdr>
      <w:divsChild>
        <w:div w:id="1272281859">
          <w:marLeft w:val="0"/>
          <w:marRight w:val="0"/>
          <w:marTop w:val="0"/>
          <w:marBottom w:val="0"/>
          <w:divBdr>
            <w:top w:val="none" w:sz="0" w:space="0" w:color="auto"/>
            <w:left w:val="none" w:sz="0" w:space="0" w:color="auto"/>
            <w:bottom w:val="none" w:sz="0" w:space="0" w:color="auto"/>
            <w:right w:val="none" w:sz="0" w:space="0" w:color="auto"/>
          </w:divBdr>
          <w:divsChild>
            <w:div w:id="938564233">
              <w:marLeft w:val="0"/>
              <w:marRight w:val="0"/>
              <w:marTop w:val="0"/>
              <w:marBottom w:val="0"/>
              <w:divBdr>
                <w:top w:val="single" w:sz="2" w:space="8" w:color="E5E5E5"/>
                <w:left w:val="single" w:sz="2" w:space="8" w:color="E5E5E5"/>
                <w:bottom w:val="single" w:sz="2" w:space="8" w:color="E5E5E5"/>
                <w:right w:val="single" w:sz="2" w:space="8" w:color="E5E5E5"/>
              </w:divBdr>
              <w:divsChild>
                <w:div w:id="2089886233">
                  <w:marLeft w:val="0"/>
                  <w:marRight w:val="0"/>
                  <w:marTop w:val="0"/>
                  <w:marBottom w:val="0"/>
                  <w:divBdr>
                    <w:top w:val="none" w:sz="0" w:space="0" w:color="auto"/>
                    <w:left w:val="none" w:sz="0" w:space="0" w:color="auto"/>
                    <w:bottom w:val="none" w:sz="0" w:space="0" w:color="auto"/>
                    <w:right w:val="none" w:sz="0" w:space="0" w:color="auto"/>
                  </w:divBdr>
                  <w:divsChild>
                    <w:div w:id="1592663135">
                      <w:marLeft w:val="0"/>
                      <w:marRight w:val="0"/>
                      <w:marTop w:val="0"/>
                      <w:marBottom w:val="0"/>
                      <w:divBdr>
                        <w:top w:val="none" w:sz="0" w:space="0" w:color="auto"/>
                        <w:left w:val="none" w:sz="0" w:space="0" w:color="auto"/>
                        <w:bottom w:val="none" w:sz="0" w:space="0" w:color="auto"/>
                        <w:right w:val="none" w:sz="0" w:space="0" w:color="auto"/>
                      </w:divBdr>
                      <w:divsChild>
                        <w:div w:id="1009986409">
                          <w:marLeft w:val="0"/>
                          <w:marRight w:val="0"/>
                          <w:marTop w:val="0"/>
                          <w:marBottom w:val="0"/>
                          <w:divBdr>
                            <w:top w:val="none" w:sz="0" w:space="0" w:color="auto"/>
                            <w:left w:val="none" w:sz="0" w:space="0" w:color="auto"/>
                            <w:bottom w:val="none" w:sz="0" w:space="0" w:color="auto"/>
                            <w:right w:val="none" w:sz="0" w:space="0" w:color="auto"/>
                          </w:divBdr>
                          <w:divsChild>
                            <w:div w:id="470901625">
                              <w:marLeft w:val="0"/>
                              <w:marRight w:val="0"/>
                              <w:marTop w:val="0"/>
                              <w:marBottom w:val="0"/>
                              <w:divBdr>
                                <w:top w:val="none" w:sz="0" w:space="0" w:color="auto"/>
                                <w:left w:val="none" w:sz="0" w:space="0" w:color="auto"/>
                                <w:bottom w:val="none" w:sz="0" w:space="0" w:color="auto"/>
                                <w:right w:val="none" w:sz="0" w:space="0" w:color="auto"/>
                              </w:divBdr>
                              <w:divsChild>
                                <w:div w:id="138714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3</Pages>
  <Words>310</Words>
  <Characters>1770</Characters>
  <Application>Microsoft Office Word</Application>
  <DocSecurity>0</DocSecurity>
  <Lines>14</Lines>
  <Paragraphs>4</Paragraphs>
  <ScaleCrop>false</ScaleCrop>
  <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邓祝新</dc:creator>
  <cp:keywords/>
  <dc:description/>
  <cp:lastModifiedBy>卢凯</cp:lastModifiedBy>
  <cp:revision>41</cp:revision>
  <dcterms:created xsi:type="dcterms:W3CDTF">2021-10-27T08:10:00Z</dcterms:created>
  <dcterms:modified xsi:type="dcterms:W3CDTF">2024-09-20T02:44:00Z</dcterms:modified>
</cp:coreProperties>
</file>