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直系亲属关系承诺书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本人_______（公民身份证号：_____________________），户籍地址：_________________________________________。与___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×××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____（公民身份证号：_____________________），户籍地址：_________________________________________。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/>
        </w:rPr>
        <w:t>是□父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/>
        </w:rPr>
        <w:t>子（女）/□母子（女）关系。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本人郑重承诺：以上陈述均为事实，根据《中华人民共和国户口登记条例》《中国公民民族成份登记管理办法》和《重庆市教育委员会办公室关于提前开展2023年少数民族高层次骨干人才研究生报考资格审核工作的通知》等有关规定，如在办理2023年少数民族高层次骨干人才研究生报考资格审核过程中伪造、变造或者使用伪造、变造证明材料，所造成的一切后果，均由本人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承诺人（签名）：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承诺时间：               年     月     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1B736EE"/>
    <w:rsid w:val="01B736EE"/>
    <w:rsid w:val="0F91405B"/>
    <w:rsid w:val="33C0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2022-09-18T09:36:00Z</dcterms:created>
  <dc:creator>礼享</dc:creator>
  <cp:lastModifiedBy>??</cp:lastModifiedBy>
  <dcterms:modified xsi:type="dcterms:W3CDTF">2022-09-18T10:15:01Z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1661C729D8C24A1B97FD8EB27AC4F8DD</vt:lpwstr>
  </property>
</Properties>
</file>