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F6B9FA">
      <w:pPr>
        <w:numPr>
          <w:ilvl w:val="0"/>
          <w:numId w:val="0"/>
        </w:numPr>
        <w:jc w:val="center"/>
        <w:rPr>
          <w:rFonts w:hint="eastAsia" w:ascii="微软雅黑" w:hAnsi="微软雅黑" w:eastAsia="微软雅黑" w:cs="微软雅黑"/>
          <w:b/>
          <w:bCs/>
          <w:sz w:val="2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课程学习手册</w:t>
      </w:r>
    </w:p>
    <w:p w14:paraId="3C6711AF">
      <w:pPr>
        <w:numPr>
          <w:ilvl w:val="0"/>
          <w:numId w:val="1"/>
        </w:numPr>
        <w:jc w:val="left"/>
        <w:rPr>
          <w:rFonts w:hint="eastAsia" w:ascii="微软雅黑" w:hAnsi="微软雅黑" w:eastAsia="微软雅黑" w:cs="微软雅黑"/>
          <w:b/>
          <w:bCs/>
          <w:sz w:val="24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sz w:val="24"/>
        </w:rPr>
        <w:t>用手机</w:t>
      </w:r>
      <w:r>
        <w:rPr>
          <w:b/>
          <w:bCs/>
          <w:sz w:val="24"/>
        </w:rPr>
        <w:drawing>
          <wp:inline distT="0" distB="0" distL="114300" distR="114300">
            <wp:extent cx="247650" cy="279400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b/>
          <w:bCs/>
          <w:sz w:val="24"/>
        </w:rPr>
        <w:t>下载</w:t>
      </w:r>
      <w:r>
        <w:rPr>
          <w:rFonts w:ascii="微软雅黑" w:hAnsi="微软雅黑" w:eastAsia="微软雅黑" w:cs="微软雅黑"/>
          <w:b/>
          <w:bCs/>
          <w:color w:val="000000"/>
          <w:sz w:val="24"/>
        </w:rPr>
        <w:t xml:space="preserve"> APP</w:t>
      </w:r>
      <w:r>
        <w:rPr>
          <w:rFonts w:ascii="微软雅黑" w:hAnsi="微软雅黑" w:eastAsia="微软雅黑" w:cs="微软雅黑"/>
          <w:b/>
          <w:bCs/>
          <w:sz w:val="24"/>
        </w:rPr>
        <w:t>，安装并</w:t>
      </w:r>
      <w:r>
        <w:rPr>
          <w:rFonts w:hint="eastAsia" w:ascii="微软雅黑" w:hAnsi="微软雅黑" w:eastAsia="微软雅黑" w:cs="微软雅黑"/>
          <w:b/>
          <w:bCs/>
          <w:sz w:val="24"/>
          <w:lang w:val="en-US" w:eastAsia="zh-CN"/>
        </w:rPr>
        <w:t>登录</w:t>
      </w:r>
    </w:p>
    <w:p w14:paraId="11EEDE12">
      <w:pPr>
        <w:widowControl/>
        <w:ind w:firstLine="420" w:firstLineChars="200"/>
        <w:jc w:val="left"/>
        <w:rPr>
          <w:rFonts w:hint="eastAsia" w:ascii="微软雅黑" w:hAnsi="微软雅黑" w:eastAsia="微软雅黑" w:cs="微软雅黑"/>
          <w:color w:val="5B9BD5"/>
          <w:kern w:val="0"/>
          <w:szCs w:val="21"/>
          <w:lang w:eastAsia="zh-CN" w:bidi="ar"/>
        </w:rPr>
      </w:pPr>
      <w:r>
        <w:rPr>
          <w:rFonts w:ascii="Calibri" w:hAnsi="Calibri" w:eastAsia="微软雅黑" w:cs="Calibri"/>
          <w:color w:val="5B9BD5"/>
          <w:kern w:val="0"/>
          <w:szCs w:val="21"/>
          <w:lang w:bidi="ar"/>
        </w:rPr>
        <w:t>①</w:t>
      </w:r>
      <w:r>
        <w:rPr>
          <w:rFonts w:hint="eastAsia" w:eastAsia="微软雅黑" w:cs="Calibri"/>
          <w:color w:val="5B9BD5"/>
          <w:kern w:val="0"/>
          <w:szCs w:val="21"/>
          <w:lang w:val="en-US" w:eastAsia="zh-CN" w:bidi="ar"/>
        </w:rPr>
        <w:t xml:space="preserve"> </w:t>
      </w:r>
      <w:r>
        <w:rPr>
          <w:rFonts w:hint="eastAsia" w:ascii="微软雅黑" w:hAnsi="微软雅黑" w:eastAsia="微软雅黑" w:cs="微软雅黑"/>
          <w:color w:val="5B9BD5"/>
          <w:kern w:val="0"/>
          <w:szCs w:val="21"/>
          <w:lang w:bidi="ar"/>
        </w:rPr>
        <w:t>下载安装：</w:t>
      </w:r>
    </w:p>
    <w:p w14:paraId="3B310485"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color w:val="000000"/>
          <w:kern w:val="0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Cs w:val="21"/>
          <w:lang w:val="en-US" w:eastAsia="zh-CN" w:bidi="ar"/>
        </w:rPr>
        <w:t xml:space="preserve">方式一：手机应用市场搜索“学习通”，查找到图标为的超星学习通 App，下载并安装。 </w:t>
      </w:r>
    </w:p>
    <w:p w14:paraId="1AEDC5D4"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color w:val="000000"/>
          <w:kern w:val="0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Cs w:val="21"/>
          <w:lang w:val="en-US" w:eastAsia="zh-CN" w:bidi="ar"/>
        </w:rPr>
        <w:t>方式二：用微信扫描二维码下载，请选择在浏览器打开，下载安装二维码如下：</w:t>
      </w:r>
    </w:p>
    <w:p w14:paraId="1C343D4B">
      <w:pPr>
        <w:widowControl/>
        <w:jc w:val="left"/>
        <w:rPr>
          <w:rFonts w:ascii="微软雅黑" w:hAnsi="微软雅黑" w:eastAsia="微软雅黑" w:cs="微软雅黑"/>
          <w:color w:val="000000"/>
          <w:kern w:val="0"/>
          <w:szCs w:val="21"/>
          <w:lang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Cs w:val="21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2185035</wp:posOffset>
            </wp:positionH>
            <wp:positionV relativeFrom="paragraph">
              <wp:posOffset>6350</wp:posOffset>
            </wp:positionV>
            <wp:extent cx="1056005" cy="1046480"/>
            <wp:effectExtent l="0" t="0" r="10795" b="1270"/>
            <wp:wrapNone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56005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242269">
      <w:pPr>
        <w:widowControl/>
        <w:jc w:val="left"/>
        <w:rPr>
          <w:rFonts w:ascii="微软雅黑" w:hAnsi="微软雅黑" w:eastAsia="微软雅黑" w:cs="微软雅黑"/>
          <w:color w:val="000000"/>
          <w:kern w:val="0"/>
          <w:szCs w:val="21"/>
          <w:lang w:bidi="ar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1577340</wp:posOffset>
            </wp:positionH>
            <wp:positionV relativeFrom="paragraph">
              <wp:posOffset>-53340</wp:posOffset>
            </wp:positionV>
            <wp:extent cx="326390" cy="459740"/>
            <wp:effectExtent l="0" t="0" r="16510" b="16510"/>
            <wp:wrapNone/>
            <wp:docPr id="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26390" cy="45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D1FAC1F">
      <w:pPr>
        <w:widowControl/>
        <w:jc w:val="both"/>
        <w:rPr>
          <w:rFonts w:ascii="Calibri" w:hAnsi="Calibri" w:eastAsia="微软雅黑" w:cs="Calibri"/>
          <w:color w:val="5B9BD5"/>
          <w:kern w:val="0"/>
          <w:szCs w:val="21"/>
          <w:lang w:bidi="ar"/>
        </w:rPr>
      </w:pPr>
    </w:p>
    <w:p w14:paraId="54A6D0CC">
      <w:pPr>
        <w:widowControl/>
        <w:jc w:val="left"/>
        <w:rPr>
          <w:rFonts w:ascii="Calibri" w:hAnsi="Calibri" w:eastAsia="微软雅黑" w:cs="Calibri"/>
          <w:color w:val="5B9BD5"/>
          <w:kern w:val="0"/>
          <w:szCs w:val="21"/>
          <w:lang w:bidi="ar"/>
        </w:rPr>
      </w:pPr>
    </w:p>
    <w:p w14:paraId="22B732BC">
      <w:pPr>
        <w:widowControl/>
        <w:ind w:firstLine="420" w:firstLineChars="200"/>
        <w:jc w:val="left"/>
        <w:rPr>
          <w:rFonts w:ascii="微软雅黑" w:hAnsi="微软雅黑" w:eastAsia="微软雅黑" w:cs="微软雅黑"/>
          <w:color w:val="5B9BD5"/>
          <w:kern w:val="0"/>
          <w:szCs w:val="21"/>
          <w:lang w:bidi="ar"/>
        </w:rPr>
      </w:pPr>
      <w:r>
        <w:rPr>
          <w:rFonts w:ascii="Calibri" w:hAnsi="Calibri" w:eastAsia="微软雅黑" w:cs="Calibri"/>
          <w:color w:val="5B9BD5"/>
          <w:kern w:val="0"/>
          <w:szCs w:val="21"/>
          <w:lang w:bidi="ar"/>
        </w:rPr>
        <w:t>②</w:t>
      </w:r>
      <w:r>
        <w:rPr>
          <w:rFonts w:hint="eastAsia" w:eastAsia="微软雅黑" w:cs="Calibri"/>
          <w:color w:val="5B9BD5"/>
          <w:kern w:val="0"/>
          <w:szCs w:val="21"/>
          <w:lang w:val="en-US" w:eastAsia="zh-CN" w:bidi="ar"/>
        </w:rPr>
        <w:t xml:space="preserve"> </w:t>
      </w:r>
      <w:r>
        <w:rPr>
          <w:rFonts w:hint="eastAsia" w:ascii="微软雅黑" w:hAnsi="微软雅黑" w:eastAsia="微软雅黑" w:cs="微软雅黑"/>
          <w:color w:val="5B9BD5"/>
          <w:kern w:val="0"/>
          <w:szCs w:val="21"/>
          <w:lang w:bidi="ar"/>
        </w:rPr>
        <w:t>登陆认证用户：</w:t>
      </w:r>
    </w:p>
    <w:p w14:paraId="437D5411"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color w:val="000000"/>
          <w:kern w:val="0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Cs w:val="21"/>
          <w:lang w:bidi="ar"/>
        </w:rPr>
        <w:t>进入</w:t>
      </w:r>
      <w:r>
        <w:rPr>
          <w:rFonts w:hint="eastAsia" w:ascii="微软雅黑" w:hAnsi="微软雅黑" w:eastAsia="微软雅黑" w:cs="微软雅黑"/>
          <w:color w:val="000000"/>
          <w:kern w:val="0"/>
          <w:szCs w:val="21"/>
          <w:lang w:val="en-US" w:eastAsia="zh-CN" w:bidi="ar"/>
        </w:rPr>
        <w:t>app</w:t>
      </w:r>
      <w:r>
        <w:rPr>
          <w:rFonts w:hint="eastAsia" w:ascii="微软雅黑" w:hAnsi="微软雅黑" w:eastAsia="微软雅黑" w:cs="微软雅黑"/>
          <w:color w:val="000000"/>
          <w:kern w:val="0"/>
          <w:szCs w:val="21"/>
          <w:lang w:bidi="ar"/>
        </w:rPr>
        <w:t>界面后，</w:t>
      </w:r>
      <w:r>
        <w:rPr>
          <w:rFonts w:hint="eastAsia" w:ascii="微软雅黑" w:hAnsi="微软雅黑" w:eastAsia="微软雅黑" w:cs="微软雅黑"/>
          <w:color w:val="000000"/>
          <w:kern w:val="0"/>
          <w:szCs w:val="21"/>
          <w:lang w:eastAsia="zh-CN" w:bidi="ar"/>
        </w:rPr>
        <w:t>新用户可以选择‘’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Cs w:val="21"/>
          <w:lang w:val="en-US" w:eastAsia="zh-CN" w:bidi="ar"/>
        </w:rPr>
        <w:t>手机号注册‘’</w:t>
      </w:r>
      <w:r>
        <w:rPr>
          <w:rFonts w:hint="eastAsia" w:ascii="微软雅黑" w:hAnsi="微软雅黑" w:eastAsia="微软雅黑" w:cs="微软雅黑"/>
          <w:color w:val="000000"/>
          <w:kern w:val="0"/>
          <w:szCs w:val="21"/>
          <w:lang w:eastAsia="zh-CN" w:bidi="ar"/>
        </w:rPr>
        <w:t>，输入学校信息以及学号进行绑定即可</w:t>
      </w:r>
      <w:r>
        <w:rPr>
          <w:rFonts w:hint="eastAsia" w:ascii="微软雅黑" w:hAnsi="微软雅黑" w:eastAsia="微软雅黑" w:cs="微软雅黑"/>
          <w:color w:val="000000"/>
          <w:kern w:val="0"/>
          <w:szCs w:val="21"/>
          <w:lang w:val="en-US" w:eastAsia="zh-CN" w:bidi="ar"/>
        </w:rPr>
        <w:t>，若手机号已经注册的可以直接点击右下角的“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>我-头像-绑定单位-添加单位-单位名称输入【1935】选择识别单位-绑定学号</w:t>
      </w:r>
      <w:r>
        <w:rPr>
          <w:rFonts w:hint="eastAsia" w:ascii="微软雅黑" w:hAnsi="微软雅黑" w:eastAsia="微软雅黑" w:cs="微软雅黑"/>
          <w:color w:val="000000"/>
          <w:kern w:val="0"/>
          <w:szCs w:val="21"/>
          <w:lang w:val="en-US" w:eastAsia="zh-CN" w:bidi="ar"/>
        </w:rPr>
        <w:t>”，完成之后会出现【绑定成功】即可。手机端登录【首页】，点击下方“我的课程”，即可开始学习。</w:t>
      </w:r>
      <w:r>
        <w:rPr>
          <w:rFonts w:hint="eastAsia" w:ascii="微软雅黑" w:hAnsi="微软雅黑" w:eastAsia="微软雅黑" w:cs="微软雅黑"/>
          <w:color w:val="000000"/>
          <w:kern w:val="0"/>
          <w:szCs w:val="21"/>
          <w:highlight w:val="yellow"/>
          <w:lang w:val="en-US" w:eastAsia="zh-CN" w:bidi="ar"/>
        </w:rPr>
        <w:t>(重要）</w:t>
      </w:r>
    </w:p>
    <w:p w14:paraId="581C56DA">
      <w:pPr>
        <w:numPr>
          <w:ilvl w:val="0"/>
          <w:numId w:val="0"/>
        </w:numPr>
        <w:jc w:val="center"/>
      </w:pPr>
      <w:r>
        <w:drawing>
          <wp:inline distT="0" distB="0" distL="114300" distR="114300">
            <wp:extent cx="1335405" cy="2938145"/>
            <wp:effectExtent l="0" t="0" r="17145" b="14605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35405" cy="293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361440" cy="2978150"/>
            <wp:effectExtent l="0" t="0" r="10160" b="12700"/>
            <wp:docPr id="1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61440" cy="297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5BFAA">
      <w:pPr>
        <w:widowControl/>
        <w:ind w:firstLine="420" w:firstLineChars="200"/>
        <w:jc w:val="left"/>
        <w:rPr>
          <w:rFonts w:hint="eastAsia" w:ascii="微软雅黑" w:hAnsi="微软雅黑" w:eastAsia="微软雅黑" w:cs="微软雅黑"/>
          <w:color w:val="5B9BD5"/>
          <w:kern w:val="0"/>
          <w:szCs w:val="21"/>
          <w:lang w:eastAsia="zh-CN" w:bidi="ar"/>
        </w:rPr>
      </w:pPr>
    </w:p>
    <w:p w14:paraId="03FA3B11">
      <w:pPr>
        <w:widowControl/>
        <w:ind w:firstLine="420" w:firstLineChars="200"/>
        <w:jc w:val="left"/>
        <w:rPr>
          <w:rFonts w:hint="eastAsia" w:ascii="微软雅黑" w:hAnsi="微软雅黑" w:eastAsia="微软雅黑" w:cs="微软雅黑"/>
          <w:color w:val="5B9BD5"/>
          <w:kern w:val="0"/>
          <w:szCs w:val="21"/>
          <w:lang w:bidi="ar"/>
        </w:rPr>
      </w:pPr>
      <w:r>
        <w:rPr>
          <w:rFonts w:hint="eastAsia" w:ascii="微软雅黑" w:hAnsi="微软雅黑" w:eastAsia="微软雅黑" w:cs="微软雅黑"/>
          <w:color w:val="5B9BD5"/>
          <w:kern w:val="0"/>
          <w:szCs w:val="21"/>
          <w:lang w:eastAsia="zh-CN" w:bidi="ar"/>
        </w:rPr>
        <w:t>③</w:t>
      </w:r>
      <w:r>
        <w:rPr>
          <w:rFonts w:hint="eastAsia" w:ascii="微软雅黑" w:hAnsi="微软雅黑" w:eastAsia="微软雅黑" w:cs="微软雅黑"/>
          <w:color w:val="5B9BD5"/>
          <w:kern w:val="0"/>
          <w:szCs w:val="21"/>
          <w:lang w:val="en-US" w:eastAsia="zh-CN" w:bidi="ar"/>
        </w:rPr>
        <w:t xml:space="preserve"> </w:t>
      </w:r>
      <w:r>
        <w:rPr>
          <w:b/>
          <w:bCs/>
          <w:sz w:val="24"/>
        </w:rPr>
        <w:drawing>
          <wp:inline distT="0" distB="0" distL="114300" distR="114300">
            <wp:extent cx="247650" cy="279400"/>
            <wp:effectExtent l="0" t="0" r="0" b="635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color w:val="5B9BD5"/>
          <w:kern w:val="0"/>
          <w:szCs w:val="21"/>
          <w:lang w:val="en-US" w:eastAsia="zh-CN" w:bidi="ar"/>
        </w:rPr>
        <w:t>课程学习</w:t>
      </w:r>
      <w:r>
        <w:rPr>
          <w:rFonts w:hint="eastAsia" w:ascii="微软雅黑" w:hAnsi="微软雅黑" w:eastAsia="微软雅黑" w:cs="微软雅黑"/>
          <w:color w:val="5B9BD5"/>
          <w:kern w:val="0"/>
          <w:szCs w:val="21"/>
          <w:lang w:bidi="ar"/>
        </w:rPr>
        <w:t>：</w:t>
      </w:r>
    </w:p>
    <w:p w14:paraId="13EE4911">
      <w:pPr>
        <w:widowControl/>
        <w:jc w:val="left"/>
        <w:rPr>
          <w:rFonts w:hint="eastAsia" w:ascii="微软雅黑" w:hAnsi="微软雅黑" w:eastAsia="微软雅黑" w:cs="微软雅黑"/>
          <w:color w:val="000000"/>
          <w:kern w:val="0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Cs w:val="21"/>
          <w:lang w:val="en-US" w:eastAsia="zh-CN" w:bidi="ar"/>
        </w:rPr>
        <w:t>手机端登录之后点击首页【课程】模块，点击章节，学习完成课程中章节任务点，作业、参与考试。</w:t>
      </w:r>
      <w:r>
        <w:rPr>
          <w:rFonts w:hint="eastAsia" w:ascii="微软雅黑" w:hAnsi="微软雅黑" w:eastAsia="微软雅黑" w:cs="微软雅黑"/>
          <w:color w:val="C00000"/>
          <w:kern w:val="0"/>
          <w:sz w:val="18"/>
          <w:szCs w:val="18"/>
          <w:lang w:val="en-US" w:eastAsia="zh-CN" w:bidi="ar"/>
        </w:rPr>
        <w:t>（如果登录之后没有课程确认一下账号是否绑定）</w:t>
      </w:r>
    </w:p>
    <w:p w14:paraId="78B51157">
      <w:pPr>
        <w:widowControl/>
        <w:jc w:val="left"/>
      </w:pPr>
      <w:r>
        <w:drawing>
          <wp:inline distT="0" distB="0" distL="114300" distR="114300">
            <wp:extent cx="1590040" cy="3520440"/>
            <wp:effectExtent l="0" t="0" r="2540" b="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90040" cy="352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678305" cy="3515360"/>
            <wp:effectExtent l="0" t="0" r="5715" b="5080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78305" cy="351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667510" cy="3490595"/>
            <wp:effectExtent l="0" t="0" r="1270" b="6985"/>
            <wp:docPr id="1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67510" cy="349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536DC">
      <w:pPr>
        <w:widowControl/>
        <w:jc w:val="left"/>
        <w:rPr>
          <w:rFonts w:hint="default" w:ascii="微软雅黑" w:hAnsi="微软雅黑" w:eastAsia="微软雅黑" w:cs="微软雅黑"/>
          <w:color w:val="000000"/>
          <w:kern w:val="0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Cs w:val="21"/>
          <w:lang w:val="en-US" w:eastAsia="zh-CN" w:bidi="ar"/>
        </w:rPr>
        <w:t>老师发放的签到等班级活动（也会收到班级群聊通知），资料等都在“更多”里。</w:t>
      </w:r>
    </w:p>
    <w:p w14:paraId="57363D6F">
      <w:pPr>
        <w:widowControl/>
        <w:jc w:val="center"/>
        <w:rPr>
          <w:rFonts w:hint="eastAsia"/>
          <w:lang w:val="en-US" w:eastAsia="zh-CN"/>
        </w:rPr>
      </w:pPr>
      <w:r>
        <w:drawing>
          <wp:inline distT="0" distB="0" distL="114300" distR="114300">
            <wp:extent cx="1693545" cy="3562350"/>
            <wp:effectExtent l="0" t="0" r="5715" b="3810"/>
            <wp:docPr id="1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9354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B43CF">
      <w:pPr>
        <w:numPr>
          <w:ilvl w:val="0"/>
          <w:numId w:val="1"/>
        </w:numPr>
        <w:jc w:val="left"/>
        <w:rPr>
          <w:rFonts w:ascii="微软雅黑" w:hAnsi="微软雅黑" w:eastAsia="微软雅黑" w:cs="微软雅黑"/>
          <w:b/>
          <w:bCs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</w:rPr>
        <w:t>用电脑</w:t>
      </w:r>
      <w:r>
        <w:rPr>
          <w:rFonts w:ascii="微软雅黑" w:hAnsi="微软雅黑" w:eastAsia="微软雅黑" w:cs="微软雅黑"/>
          <w:b/>
          <w:bCs/>
          <w:sz w:val="24"/>
        </w:rPr>
        <w:drawing>
          <wp:inline distT="0" distB="0" distL="114300" distR="114300">
            <wp:extent cx="292100" cy="241300"/>
            <wp:effectExtent l="0" t="0" r="12700" b="6350"/>
            <wp:docPr id="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/>
          <w:bCs/>
          <w:sz w:val="24"/>
        </w:rPr>
        <w:t>登陆学习平台。</w:t>
      </w:r>
    </w:p>
    <w:p w14:paraId="5522E672">
      <w:pPr>
        <w:pStyle w:val="8"/>
        <w:numPr>
          <w:ilvl w:val="0"/>
          <w:numId w:val="2"/>
        </w:numPr>
        <w:spacing w:line="360" w:lineRule="auto"/>
        <w:rPr>
          <w:rFonts w:hint="eastAsia" w:ascii="微软雅黑" w:hAnsi="微软雅黑" w:eastAsia="微软雅黑" w:cs="微软雅黑"/>
          <w:color w:val="000000"/>
          <w:kern w:val="0"/>
          <w:szCs w:val="21"/>
          <w:lang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Cs w:val="21"/>
          <w:lang w:eastAsia="zh-CN" w:bidi="ar"/>
        </w:rPr>
        <w:t>电脑端打开网址：http://yznu.fanya.chaoxing.com/portal</w:t>
      </w:r>
    </w:p>
    <w:p w14:paraId="2C9039AA">
      <w:pPr>
        <w:ind w:firstLine="420" w:firstLineChars="200"/>
        <w:jc w:val="left"/>
        <w:outlineLvl w:val="0"/>
        <w:rPr>
          <w:rFonts w:hint="eastAsia" w:ascii="微软雅黑" w:hAnsi="微软雅黑" w:eastAsia="微软雅黑" w:cs="微软雅黑"/>
          <w:color w:val="000000"/>
          <w:kern w:val="0"/>
          <w:szCs w:val="21"/>
          <w:lang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Cs w:val="21"/>
          <w:lang w:bidi="ar"/>
        </w:rPr>
        <w:t>点击右上角登录</w:t>
      </w:r>
      <w:r>
        <w:rPr>
          <w:rFonts w:hint="eastAsia" w:ascii="微软雅黑" w:hAnsi="微软雅黑" w:eastAsia="微软雅黑" w:cs="微软雅黑"/>
          <w:color w:val="000000"/>
          <w:kern w:val="0"/>
          <w:szCs w:val="21"/>
          <w:lang w:eastAsia="zh-CN" w:bidi="ar"/>
        </w:rPr>
        <w:t>（电脑端登录与手机端登录密码一致，</w:t>
      </w:r>
      <w:r>
        <w:rPr>
          <w:rFonts w:hint="eastAsia" w:ascii="微软雅黑" w:hAnsi="微软雅黑" w:eastAsia="微软雅黑" w:cs="微软雅黑"/>
          <w:color w:val="000000"/>
          <w:kern w:val="0"/>
          <w:szCs w:val="21"/>
          <w:lang w:val="en-US" w:eastAsia="zh-CN" w:bidi="ar"/>
        </w:rPr>
        <w:t>也可扫码登陆</w:t>
      </w:r>
      <w:r>
        <w:rPr>
          <w:rFonts w:hint="eastAsia" w:ascii="微软雅黑" w:hAnsi="微软雅黑" w:eastAsia="微软雅黑" w:cs="微软雅黑"/>
          <w:color w:val="000000"/>
          <w:kern w:val="0"/>
          <w:szCs w:val="21"/>
          <w:lang w:eastAsia="zh-CN" w:bidi="ar"/>
        </w:rPr>
        <w:t>），然后进入教学空间，点击【课程】找到本学期需要学习课程。</w:t>
      </w:r>
    </w:p>
    <w:p w14:paraId="71835129">
      <w:pPr>
        <w:pStyle w:val="8"/>
        <w:numPr>
          <w:ilvl w:val="0"/>
          <w:numId w:val="2"/>
        </w:numPr>
        <w:spacing w:line="360" w:lineRule="auto"/>
        <w:rPr>
          <w:rFonts w:ascii="微软雅黑" w:hAnsi="微软雅黑" w:eastAsia="微软雅黑" w:cs="微软雅黑"/>
          <w:color w:val="000000"/>
          <w:kern w:val="0"/>
          <w:szCs w:val="21"/>
          <w:lang w:bidi="ar"/>
        </w:rPr>
      </w:pPr>
      <w:r>
        <w:rPr>
          <w:rFonts w:ascii="微软雅黑" w:hAnsi="微软雅黑" w:eastAsia="微软雅黑" w:cs="微软雅黑"/>
          <w:b/>
          <w:bCs/>
          <w:sz w:val="24"/>
        </w:rPr>
        <w:drawing>
          <wp:inline distT="0" distB="0" distL="114300" distR="114300">
            <wp:extent cx="292100" cy="241300"/>
            <wp:effectExtent l="0" t="0" r="12700" b="6350"/>
            <wp:docPr id="1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/>
          <w:bCs/>
          <w:sz w:val="24"/>
          <w:lang w:eastAsia="zh-CN"/>
        </w:rPr>
        <w:t>课程学习</w:t>
      </w:r>
    </w:p>
    <w:p w14:paraId="43933902">
      <w:pPr>
        <w:pStyle w:val="8"/>
        <w:numPr>
          <w:ilvl w:val="0"/>
          <w:numId w:val="0"/>
        </w:numPr>
        <w:spacing w:line="360" w:lineRule="auto"/>
        <w:ind w:left="105" w:leftChars="0"/>
        <w:rPr>
          <w:rFonts w:hint="eastAsia" w:ascii="微软雅黑" w:hAnsi="微软雅黑" w:eastAsia="微软雅黑" w:cs="微软雅黑"/>
          <w:color w:val="000000"/>
          <w:kern w:val="0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Cs w:val="21"/>
          <w:lang w:eastAsia="zh-CN" w:bidi="ar"/>
        </w:rPr>
        <w:t>登录网址登录进去之后</w:t>
      </w:r>
      <w:r>
        <w:rPr>
          <w:rFonts w:hint="eastAsia" w:ascii="微软雅黑" w:hAnsi="微软雅黑" w:eastAsia="微软雅黑" w:cs="微软雅黑"/>
          <w:color w:val="000000"/>
          <w:kern w:val="0"/>
          <w:szCs w:val="21"/>
          <w:lang w:val="en-US" w:eastAsia="zh-CN" w:bidi="ar"/>
        </w:rPr>
        <w:t>,点击【课程】按钮，点击需要学习的课程进去</w:t>
      </w:r>
    </w:p>
    <w:p w14:paraId="20FD0586">
      <w:pPr>
        <w:pStyle w:val="8"/>
        <w:numPr>
          <w:ilvl w:val="0"/>
          <w:numId w:val="0"/>
        </w:numPr>
        <w:spacing w:line="360" w:lineRule="auto"/>
        <w:ind w:left="105" w:leftChars="0"/>
        <w:jc w:val="center"/>
        <w:rPr>
          <w:rFonts w:hint="eastAsia" w:ascii="微软雅黑" w:hAnsi="微软雅黑" w:eastAsia="微软雅黑" w:cs="微软雅黑"/>
          <w:color w:val="000000"/>
          <w:kern w:val="0"/>
          <w:szCs w:val="21"/>
          <w:lang w:val="en-US" w:eastAsia="zh-CN" w:bidi="ar"/>
        </w:rPr>
      </w:pPr>
      <w:r>
        <w:drawing>
          <wp:inline distT="0" distB="0" distL="114300" distR="114300">
            <wp:extent cx="3670935" cy="2228850"/>
            <wp:effectExtent l="0" t="0" r="5715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7093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54741D">
      <w:pPr>
        <w:pStyle w:val="8"/>
        <w:numPr>
          <w:ilvl w:val="0"/>
          <w:numId w:val="0"/>
        </w:numPr>
        <w:spacing w:line="360" w:lineRule="auto"/>
        <w:ind w:left="105" w:leftChars="0"/>
        <w:rPr>
          <w:rFonts w:ascii="微软雅黑" w:hAnsi="微软雅黑" w:eastAsia="微软雅黑" w:cs="微软雅黑"/>
          <w:color w:val="000000"/>
          <w:kern w:val="0"/>
          <w:szCs w:val="21"/>
          <w:lang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Cs w:val="21"/>
          <w:lang w:eastAsia="zh-CN" w:bidi="ar"/>
        </w:rPr>
        <w:t>选课完成之后点击课程，点击章节进去完成课程中所有任务点，</w:t>
      </w:r>
      <w:r>
        <w:rPr>
          <w:rFonts w:hint="eastAsia" w:ascii="微软雅黑" w:hAnsi="微软雅黑" w:eastAsia="微软雅黑" w:cs="微软雅黑"/>
          <w:color w:val="000000"/>
          <w:kern w:val="0"/>
          <w:szCs w:val="21"/>
          <w:lang w:val="en-US" w:eastAsia="zh-CN" w:bidi="ar"/>
        </w:rPr>
        <w:t>作业、</w:t>
      </w:r>
      <w:r>
        <w:rPr>
          <w:rFonts w:hint="eastAsia" w:ascii="微软雅黑" w:hAnsi="微软雅黑" w:eastAsia="微软雅黑" w:cs="微软雅黑"/>
          <w:color w:val="000000"/>
          <w:kern w:val="0"/>
          <w:szCs w:val="21"/>
          <w:lang w:eastAsia="zh-CN" w:bidi="ar"/>
        </w:rPr>
        <w:t>考试即可（注意老师发布任务）。</w:t>
      </w:r>
    </w:p>
    <w:p w14:paraId="02ACC987">
      <w:pPr>
        <w:numPr>
          <w:ilvl w:val="0"/>
          <w:numId w:val="0"/>
        </w:numPr>
        <w:ind w:firstLine="420" w:firstLineChars="0"/>
        <w:jc w:val="center"/>
      </w:pPr>
      <w:r>
        <w:drawing>
          <wp:inline distT="0" distB="0" distL="114300" distR="114300">
            <wp:extent cx="2249170" cy="2442210"/>
            <wp:effectExtent l="0" t="0" r="17780" b="1524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49170" cy="244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F3C582">
      <w:pPr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b/>
          <w:bCs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1"/>
          <w:szCs w:val="21"/>
          <w:lang w:val="en-US" w:eastAsia="zh-CN" w:bidi="ar"/>
        </w:rPr>
        <w:t>课程学习注意：考试一旦开启，请作答完成之后退出，未作答完成退出考试界面考试倒计时不暂停，时间结束系统自动收卷</w:t>
      </w:r>
    </w:p>
    <w:p w14:paraId="74C884A3"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微软雅黑" w:hAnsi="微软雅黑" w:eastAsia="微软雅黑" w:cs="微软雅黑"/>
          <w:b/>
          <w:bCs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lang w:val="en-US" w:eastAsia="zh-CN"/>
        </w:rPr>
        <w:t>特别注意</w:t>
      </w:r>
    </w:p>
    <w:p w14:paraId="51504074">
      <w:pPr>
        <w:numPr>
          <w:ilvl w:val="0"/>
          <w:numId w:val="0"/>
        </w:numPr>
        <w:ind w:leftChars="0" w:firstLine="420" w:firstLineChars="200"/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如果在其它学校使用过学习通，可以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删除以前的单位，或者设置现在的单位为默认单位。点击”我-头像-绑定单位“，左滑删除不要的单位。</w:t>
      </w:r>
    </w:p>
    <w:p w14:paraId="22050495">
      <w:pPr>
        <w:numPr>
          <w:ilvl w:val="0"/>
          <w:numId w:val="0"/>
        </w:numPr>
        <w:ind w:leftChars="0" w:firstLine="420" w:firstLineChars="200"/>
        <w:jc w:val="center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drawing>
          <wp:inline distT="0" distB="0" distL="114300" distR="114300">
            <wp:extent cx="2052320" cy="4471670"/>
            <wp:effectExtent l="0" t="0" r="5080" b="5080"/>
            <wp:docPr id="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52320" cy="447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039620" cy="4415790"/>
            <wp:effectExtent l="0" t="0" r="17780" b="3810"/>
            <wp:docPr id="1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39620" cy="441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DB70BF">
      <w:pPr>
        <w:numPr>
          <w:ilvl w:val="0"/>
          <w:numId w:val="0"/>
        </w:numPr>
        <w:ind w:leftChars="0" w:firstLine="420" w:firstLineChars="200"/>
        <w:jc w:val="left"/>
        <w:rPr>
          <w:rFonts w:hint="default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oto Sans CJK JP Regular">
    <w:altName w:val="Segoe Print"/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6FCE6E"/>
    <w:multiLevelType w:val="singleLevel"/>
    <w:tmpl w:val="866FCE6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0704222"/>
    <w:multiLevelType w:val="multilevel"/>
    <w:tmpl w:val="70704222"/>
    <w:lvl w:ilvl="0" w:tentative="0">
      <w:start w:val="1"/>
      <w:numFmt w:val="bullet"/>
      <w:lvlText w:val=""/>
      <w:lvlJc w:val="left"/>
      <w:pPr>
        <w:ind w:left="525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885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wNTQ3YTlhNmI1MDNiY2FhY2NkY2I4NDYxZGE4M2QifQ=="/>
  </w:docVars>
  <w:rsids>
    <w:rsidRoot w:val="22ED26C7"/>
    <w:rsid w:val="01222585"/>
    <w:rsid w:val="07666531"/>
    <w:rsid w:val="09B35A2B"/>
    <w:rsid w:val="0F1F59A4"/>
    <w:rsid w:val="0F277991"/>
    <w:rsid w:val="142F1196"/>
    <w:rsid w:val="21E41743"/>
    <w:rsid w:val="22ED26C7"/>
    <w:rsid w:val="2384652F"/>
    <w:rsid w:val="3B0423EF"/>
    <w:rsid w:val="3DE26908"/>
    <w:rsid w:val="47733C7B"/>
    <w:rsid w:val="4BD97BEA"/>
    <w:rsid w:val="4CCB148D"/>
    <w:rsid w:val="52143444"/>
    <w:rsid w:val="53F72CDC"/>
    <w:rsid w:val="5DBA24BA"/>
    <w:rsid w:val="5EB50514"/>
    <w:rsid w:val="61CE0D1D"/>
    <w:rsid w:val="62C222D0"/>
    <w:rsid w:val="63155ABA"/>
    <w:rsid w:val="64B92DD6"/>
    <w:rsid w:val="66511B69"/>
    <w:rsid w:val="6A492910"/>
    <w:rsid w:val="70B24BA1"/>
    <w:rsid w:val="71143AA9"/>
    <w:rsid w:val="753234F4"/>
    <w:rsid w:val="763C7305"/>
    <w:rsid w:val="795B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FollowedHyperlink"/>
    <w:basedOn w:val="5"/>
    <w:autoRedefine/>
    <w:qFormat/>
    <w:uiPriority w:val="0"/>
    <w:rPr>
      <w:color w:val="800080"/>
      <w:u w:val="single"/>
    </w:rPr>
  </w:style>
  <w:style w:type="character" w:styleId="7">
    <w:name w:val="Hyperlink"/>
    <w:basedOn w:val="5"/>
    <w:autoRedefine/>
    <w:qFormat/>
    <w:uiPriority w:val="0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spacing w:line="403" w:lineRule="exact"/>
      <w:ind w:left="2448" w:hanging="420"/>
    </w:pPr>
    <w:rPr>
      <w:rFonts w:ascii="Noto Sans CJK JP Regular" w:hAnsi="Noto Sans CJK JP Regular" w:eastAsia="Noto Sans CJK JP Regular" w:cs="Noto Sans CJK JP Regul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639</Words>
  <Characters>684</Characters>
  <Lines>0</Lines>
  <Paragraphs>0</Paragraphs>
  <TotalTime>1</TotalTime>
  <ScaleCrop>false</ScaleCrop>
  <LinksUpToDate>false</LinksUpToDate>
  <CharactersWithSpaces>690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2020-09-29T09:58:00Z</dcterms:created>
  <dc:creator>Administrator</dc:creator>
  <cp:lastModifiedBy>WPS_1543123443</cp:lastModifiedBy>
  <dcterms:modified xsi:type="dcterms:W3CDTF">2024-10-09T03:09:03Z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75777E5AA8134165B1CF50C554447FEE_13</vt:lpwstr>
  </property>
</Properties>
</file>