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7AB26">
      <w:pPr>
        <w:pStyle w:val="7"/>
        <w:spacing w:before="0" w:line="600" w:lineRule="exact"/>
        <w:ind w:left="0" w:right="0"/>
        <w:rPr>
          <w:rFonts w:hint="eastAsia" w:ascii="方正小标宋_GBK" w:eastAsia="方正小标宋_GBK"/>
          <w:b/>
          <w:bCs/>
          <w:sz w:val="40"/>
          <w:szCs w:val="40"/>
        </w:rPr>
      </w:pPr>
      <w:r>
        <w:rPr>
          <w:rFonts w:hint="eastAsia" w:ascii="方正小标宋_GBK" w:eastAsia="方正小标宋_GBK"/>
          <w:b/>
          <w:bCs/>
          <w:sz w:val="40"/>
          <w:szCs w:val="40"/>
        </w:rPr>
        <w:t>202</w:t>
      </w:r>
      <w:r>
        <w:rPr>
          <w:rFonts w:hint="eastAsia" w:ascii="方正小标宋_GBK" w:eastAsia="方正小标宋_GBK"/>
          <w:b/>
          <w:bCs/>
          <w:sz w:val="40"/>
          <w:szCs w:val="40"/>
          <w:lang w:val="en-US" w:eastAsia="zh-CN"/>
        </w:rPr>
        <w:t>6</w:t>
      </w:r>
      <w:r>
        <w:rPr>
          <w:rFonts w:hint="eastAsia" w:ascii="方正小标宋_GBK" w:eastAsia="方正小标宋_GBK"/>
          <w:b/>
          <w:bCs/>
          <w:sz w:val="40"/>
          <w:szCs w:val="40"/>
        </w:rPr>
        <w:t>年</w:t>
      </w:r>
      <w:r>
        <w:rPr>
          <w:rFonts w:hint="eastAsia" w:ascii="方正小标宋_GBK" w:eastAsia="方正小标宋_GBK"/>
          <w:b/>
          <w:bCs/>
          <w:sz w:val="40"/>
          <w:szCs w:val="40"/>
          <w:lang w:val="en-US" w:eastAsia="zh-CN"/>
        </w:rPr>
        <w:t>春</w:t>
      </w:r>
      <w:r>
        <w:rPr>
          <w:rFonts w:hint="eastAsia" w:ascii="方正小标宋_GBK" w:eastAsia="方正小标宋_GBK"/>
          <w:b/>
          <w:bCs/>
          <w:sz w:val="40"/>
          <w:szCs w:val="40"/>
          <w:lang w:eastAsia="zh-CN"/>
        </w:rPr>
        <w:t>期</w:t>
      </w:r>
      <w:r>
        <w:rPr>
          <w:rFonts w:hint="eastAsia" w:ascii="方正小标宋_GBK" w:eastAsia="方正小标宋_GBK"/>
          <w:b/>
          <w:bCs/>
          <w:sz w:val="40"/>
          <w:szCs w:val="40"/>
        </w:rPr>
        <w:t>长江师范学院</w:t>
      </w:r>
    </w:p>
    <w:p w14:paraId="00D4DEFD">
      <w:pPr>
        <w:pStyle w:val="7"/>
        <w:spacing w:before="0" w:line="600" w:lineRule="exact"/>
        <w:ind w:left="0" w:right="0"/>
        <w:rPr>
          <w:rFonts w:ascii="方正小标宋_GBK" w:eastAsia="方正小标宋_GBK"/>
          <w:b/>
          <w:bCs/>
          <w:sz w:val="40"/>
          <w:szCs w:val="40"/>
        </w:rPr>
      </w:pPr>
      <w:r>
        <w:rPr>
          <w:rFonts w:hint="eastAsia" w:ascii="方正小标宋_GBK" w:eastAsia="方正小标宋_GBK"/>
          <w:b/>
          <w:bCs/>
          <w:sz w:val="40"/>
          <w:szCs w:val="40"/>
          <w:lang w:val="en-US" w:eastAsia="zh-CN"/>
        </w:rPr>
        <w:t>微短剧创作与传播</w:t>
      </w:r>
      <w:r>
        <w:rPr>
          <w:rFonts w:hint="eastAsia" w:ascii="方正小标宋_GBK" w:eastAsia="方正小标宋_GBK"/>
          <w:b/>
          <w:bCs/>
          <w:sz w:val="40"/>
          <w:szCs w:val="40"/>
        </w:rPr>
        <w:t>微专业</w:t>
      </w:r>
      <w:r>
        <w:rPr>
          <w:rFonts w:hint="eastAsia" w:ascii="方正小标宋_GBK" w:eastAsia="方正小标宋_GBK"/>
          <w:b/>
          <w:bCs/>
          <w:sz w:val="40"/>
          <w:szCs w:val="40"/>
        </w:rPr>
        <w:br w:type="textWrapping"/>
      </w:r>
      <w:r>
        <w:rPr>
          <w:rFonts w:hint="eastAsia" w:ascii="方正小标宋_GBK" w:eastAsia="方正小标宋_GBK"/>
          <w:b/>
          <w:bCs/>
          <w:sz w:val="40"/>
          <w:szCs w:val="40"/>
        </w:rPr>
        <w:t>招生简章</w:t>
      </w:r>
    </w:p>
    <w:p w14:paraId="7C234556">
      <w:pPr>
        <w:pStyle w:val="7"/>
        <w:spacing w:before="0" w:line="600" w:lineRule="exact"/>
        <w:ind w:left="0" w:right="0"/>
        <w:rPr>
          <w:rFonts w:hint="eastAsia" w:ascii="方正小标宋_GBK" w:eastAsia="方正小标宋_GBK"/>
          <w:b/>
          <w:bCs/>
          <w:sz w:val="40"/>
          <w:szCs w:val="40"/>
        </w:rPr>
      </w:pPr>
    </w:p>
    <w:p w14:paraId="3B32E31E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ascii="Times New Roman" w:hAnsi="Times New Roman" w:eastAsia="方正黑体_GBK" w:cs="Times New Roman"/>
          <w:kern w:val="2"/>
          <w:sz w:val="30"/>
          <w:szCs w:val="30"/>
        </w:rPr>
        <w:t>一、微专业介绍</w:t>
      </w:r>
    </w:p>
    <w:p w14:paraId="4015FCF7">
      <w:pPr>
        <w:pStyle w:val="4"/>
        <w:spacing w:line="520" w:lineRule="exact"/>
        <w:ind w:firstLine="600" w:firstLineChars="200"/>
        <w:jc w:val="both"/>
        <w:rPr>
          <w:rFonts w:hint="eastAsia"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微短剧创作与传播</w:t>
      </w:r>
      <w:r>
        <w:rPr>
          <w:rFonts w:hint="eastAsia" w:ascii="Times New Roman" w:hAnsi="Times New Roman" w:eastAsia="方正仿宋_GBK"/>
          <w:sz w:val="30"/>
          <w:szCs w:val="30"/>
        </w:rPr>
        <w:t>微专业依托传媒学院新闻传播学为基础，旨在培养面向融媒体环境下各种形式制作需求，具备全媒体视野和跨媒介内容制作能力的普适性人才，扎根我国媒体深度融合前沿，紧密结合数字融媒体编创、新媒体运营等媒体行业新兴领域发展，面向新时代推动文化繁荣、建设中华民族现代文明的战略需求。</w:t>
      </w:r>
    </w:p>
    <w:p w14:paraId="5DDE3011">
      <w:pPr>
        <w:pStyle w:val="4"/>
        <w:spacing w:line="520" w:lineRule="exact"/>
        <w:ind w:firstLine="600" w:firstLineChars="200"/>
        <w:jc w:val="both"/>
        <w:rPr>
          <w:rFonts w:hint="eastAsia"/>
          <w:sz w:val="24"/>
          <w:szCs w:val="24"/>
        </w:rPr>
      </w:pPr>
      <w:r>
        <w:rPr>
          <w:rFonts w:hint="eastAsia" w:ascii="Times New Roman" w:hAnsi="Times New Roman" w:eastAsia="方正仿宋_GBK"/>
          <w:sz w:val="30"/>
          <w:szCs w:val="30"/>
        </w:rPr>
        <w:t>本微专业借助“传媒学院融媒体实践创新平台”，全链式产教融合校企共建人才培养的良好资源，充分发挥学校和学院的学科优势和办学特色，带领学生探索数字文化发展前沿，洞悉互联网传播规律，理解融媒体创作与数字创意传播的核心理念，培养学生掌握融合媒体时代文案策划、短视频拍摄、影视剪辑能力与相关运营技能，有效提升在网络媒体创新传播领域的融合素养与复合能力。</w:t>
      </w:r>
    </w:p>
    <w:p w14:paraId="5A40F4C3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ascii="Times New Roman" w:hAnsi="Times New Roman" w:eastAsia="方正黑体_GBK" w:cs="Times New Roman"/>
          <w:kern w:val="2"/>
          <w:sz w:val="30"/>
          <w:szCs w:val="30"/>
        </w:rPr>
        <w:t>二、培养目标</w:t>
      </w:r>
    </w:p>
    <w:p w14:paraId="19ACDD91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本专业贯彻新文科交叉复合型人才的理念，顺应数字化传播环境内容生产和传媒素养的需要，培养能够有效整合文案、直播、音频、视频等多模态传播形式，在新媒体平台进行富有创造性的融合传播活动并管理传播效果，具有较强实践操作能力，通过数字技术实现文化创新的高素质复合型人才，为学生的传播能力和职业发展赋能</w:t>
      </w:r>
      <w:r>
        <w:rPr>
          <w:rFonts w:ascii="Times New Roman" w:hAnsi="Times New Roman" w:eastAsia="方正仿宋_GBK"/>
          <w:sz w:val="30"/>
          <w:szCs w:val="30"/>
        </w:rPr>
        <w:t>。</w:t>
      </w:r>
    </w:p>
    <w:p w14:paraId="55AFFAED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hint="eastAsia" w:ascii="Times New Roman" w:hAnsi="Times New Roman" w:eastAsia="方正黑体_GBK" w:cs="Times New Roman"/>
          <w:kern w:val="2"/>
          <w:sz w:val="30"/>
          <w:szCs w:val="30"/>
          <w:lang w:val="en-US" w:eastAsia="zh-CN"/>
        </w:rPr>
        <w:t>三</w:t>
      </w:r>
      <w:r>
        <w:rPr>
          <w:rFonts w:ascii="Times New Roman" w:hAnsi="Times New Roman" w:eastAsia="方正黑体_GBK" w:cs="Times New Roman"/>
          <w:kern w:val="2"/>
          <w:sz w:val="30"/>
          <w:szCs w:val="30"/>
        </w:rPr>
        <w:t>、招生对象及条件</w:t>
      </w:r>
    </w:p>
    <w:p w14:paraId="18DEBD8D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本校</w:t>
      </w:r>
      <w:r>
        <w:rPr>
          <w:rFonts w:ascii="Times New Roman" w:hAnsi="Times New Roman" w:eastAsia="方正仿宋_GBK"/>
          <w:sz w:val="30"/>
          <w:szCs w:val="30"/>
        </w:rPr>
        <w:t>202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3—</w:t>
      </w:r>
      <w:r>
        <w:rPr>
          <w:rFonts w:ascii="Times New Roman" w:hAnsi="Times New Roman" w:eastAsia="方正仿宋_GBK"/>
          <w:sz w:val="30"/>
          <w:szCs w:val="30"/>
        </w:rPr>
        <w:t>202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5</w:t>
      </w:r>
      <w:r>
        <w:rPr>
          <w:rFonts w:ascii="Times New Roman" w:hAnsi="Times New Roman" w:eastAsia="方正仿宋_GBK"/>
          <w:sz w:val="30"/>
          <w:szCs w:val="30"/>
        </w:rPr>
        <w:t>级全日制</w:t>
      </w:r>
      <w:r>
        <w:rPr>
          <w:rFonts w:hint="eastAsia" w:ascii="Times New Roman" w:hAnsi="Times New Roman" w:eastAsia="方正仿宋_GBK"/>
          <w:sz w:val="30"/>
          <w:szCs w:val="30"/>
        </w:rPr>
        <w:t>在校</w:t>
      </w:r>
      <w:r>
        <w:rPr>
          <w:rFonts w:ascii="Times New Roman" w:hAnsi="Times New Roman" w:eastAsia="方正仿宋_GBK"/>
          <w:sz w:val="30"/>
          <w:szCs w:val="30"/>
        </w:rPr>
        <w:t>本科生</w:t>
      </w: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；</w:t>
      </w:r>
      <w:r>
        <w:rPr>
          <w:rFonts w:hint="eastAsia" w:ascii="Times New Roman" w:hAnsi="Times New Roman" w:eastAsia="方正仿宋_GBK"/>
          <w:sz w:val="30"/>
          <w:szCs w:val="30"/>
        </w:rPr>
        <w:t>热爱祖国，关心国家大事，具有良好的思想品德和政治素质；主修专业成绩优异，学有余力；具有较好的媒介素养和学习热情</w:t>
      </w: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；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专业不限</w:t>
      </w: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，</w:t>
      </w:r>
      <w:r>
        <w:rPr>
          <w:rFonts w:ascii="Times New Roman" w:hAnsi="Times New Roman" w:eastAsia="方正仿宋_GBK"/>
          <w:sz w:val="30"/>
          <w:szCs w:val="30"/>
        </w:rPr>
        <w:t>计划招生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20</w:t>
      </w:r>
      <w:r>
        <w:rPr>
          <w:rFonts w:ascii="Times New Roman" w:hAnsi="Times New Roman" w:eastAsia="方正仿宋_GBK"/>
          <w:sz w:val="30"/>
          <w:szCs w:val="30"/>
        </w:rPr>
        <w:t>人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一班，最多40人</w:t>
      </w:r>
      <w:r>
        <w:rPr>
          <w:rFonts w:ascii="Times New Roman" w:hAnsi="Times New Roman" w:eastAsia="方正仿宋_GBK"/>
          <w:sz w:val="30"/>
          <w:szCs w:val="30"/>
        </w:rPr>
        <w:t>。</w:t>
      </w:r>
    </w:p>
    <w:p w14:paraId="1784C2C1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ascii="Times New Roman" w:hAnsi="Times New Roman" w:eastAsia="方正黑体_GBK" w:cs="Times New Roman"/>
          <w:kern w:val="2"/>
          <w:sz w:val="30"/>
          <w:szCs w:val="30"/>
        </w:rPr>
        <w:t>五、</w:t>
      </w:r>
      <w:r>
        <w:rPr>
          <w:rFonts w:hint="eastAsia" w:ascii="Times New Roman" w:hAnsi="Times New Roman" w:eastAsia="方正黑体_GBK" w:cs="Times New Roman"/>
          <w:kern w:val="2"/>
          <w:sz w:val="30"/>
          <w:szCs w:val="30"/>
        </w:rPr>
        <w:t>学制学分与证书</w:t>
      </w:r>
    </w:p>
    <w:p w14:paraId="2B3C9FF6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1）</w:t>
      </w:r>
      <w:r>
        <w:rPr>
          <w:rFonts w:hint="eastAsia" w:ascii="Times New Roman" w:hAnsi="Times New Roman" w:eastAsia="方正仿宋_GBK"/>
          <w:sz w:val="30"/>
          <w:szCs w:val="30"/>
        </w:rPr>
        <w:t>学制</w:t>
      </w:r>
      <w:r>
        <w:rPr>
          <w:rFonts w:ascii="Times New Roman" w:hAnsi="Times New Roman" w:eastAsia="方正仿宋_GBK"/>
          <w:sz w:val="30"/>
          <w:szCs w:val="30"/>
        </w:rPr>
        <w:t>：1学年（2学期）</w:t>
      </w:r>
      <w:r>
        <w:rPr>
          <w:rFonts w:hint="eastAsia" w:ascii="Times New Roman" w:hAnsi="Times New Roman" w:eastAsia="方正仿宋_GBK"/>
          <w:sz w:val="30"/>
          <w:szCs w:val="30"/>
        </w:rPr>
        <w:t>。</w:t>
      </w:r>
    </w:p>
    <w:p w14:paraId="0A6388C7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2）</w:t>
      </w:r>
      <w:r>
        <w:rPr>
          <w:rFonts w:hint="eastAsia" w:ascii="Times New Roman" w:hAnsi="Times New Roman" w:eastAsia="方正仿宋_GBK"/>
          <w:sz w:val="30"/>
          <w:szCs w:val="30"/>
        </w:rPr>
        <w:t>学分：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8</w:t>
      </w:r>
      <w:r>
        <w:rPr>
          <w:rFonts w:ascii="Times New Roman" w:hAnsi="Times New Roman" w:eastAsia="方正仿宋_GBK"/>
          <w:sz w:val="30"/>
          <w:szCs w:val="30"/>
        </w:rPr>
        <w:t>学分</w:t>
      </w:r>
      <w:r>
        <w:rPr>
          <w:rFonts w:hint="eastAsia" w:ascii="Times New Roman" w:hAnsi="Times New Roman" w:eastAsia="方正仿宋_GBK"/>
          <w:sz w:val="30"/>
          <w:szCs w:val="30"/>
        </w:rPr>
        <w:t>。</w:t>
      </w:r>
    </w:p>
    <w:p w14:paraId="15B34D17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3）</w:t>
      </w:r>
      <w:r>
        <w:rPr>
          <w:rFonts w:hint="eastAsia" w:ascii="Times New Roman" w:hAnsi="Times New Roman" w:eastAsia="方正仿宋_GBK"/>
          <w:sz w:val="30"/>
          <w:szCs w:val="30"/>
        </w:rPr>
        <w:t>证书：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学生在毕业前</w:t>
      </w:r>
      <w:r>
        <w:rPr>
          <w:rFonts w:hint="eastAsia" w:ascii="Times New Roman" w:hAnsi="Times New Roman" w:eastAsia="方正仿宋_GBK"/>
          <w:sz w:val="30"/>
          <w:szCs w:val="30"/>
        </w:rPr>
        <w:t>修满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微专业的全部8</w:t>
      </w:r>
      <w:r>
        <w:rPr>
          <w:rFonts w:ascii="Times New Roman" w:hAnsi="Times New Roman" w:eastAsia="方正仿宋_GBK"/>
          <w:sz w:val="30"/>
          <w:szCs w:val="30"/>
        </w:rPr>
        <w:t>学分，颁发</w:t>
      </w: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微短剧创作与传播</w:t>
      </w:r>
      <w:r>
        <w:rPr>
          <w:rFonts w:hint="eastAsia" w:ascii="Times New Roman" w:hAnsi="Times New Roman" w:eastAsia="方正仿宋_GBK"/>
          <w:sz w:val="30"/>
          <w:szCs w:val="30"/>
        </w:rPr>
        <w:t>“微专业”证书</w:t>
      </w: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学习经历进入学信网可查</w:t>
      </w:r>
      <w:r>
        <w:rPr>
          <w:rFonts w:hint="eastAsia" w:ascii="Times New Roman" w:hAnsi="Times New Roman" w:eastAsia="方正仿宋_GBK"/>
          <w:sz w:val="30"/>
          <w:szCs w:val="30"/>
        </w:rPr>
        <w:t>。</w:t>
      </w:r>
    </w:p>
    <w:p w14:paraId="3220A9CD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ascii="Times New Roman" w:hAnsi="Times New Roman" w:eastAsia="方正黑体_GBK" w:cs="Times New Roman"/>
          <w:kern w:val="2"/>
          <w:sz w:val="30"/>
          <w:szCs w:val="30"/>
        </w:rPr>
        <w:t>六、授课方式</w:t>
      </w:r>
    </w:p>
    <w:p w14:paraId="384F3057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微短剧创作与传播</w:t>
      </w:r>
      <w:r>
        <w:rPr>
          <w:rFonts w:hint="eastAsia" w:ascii="Times New Roman" w:hAnsi="Times New Roman" w:eastAsia="方正仿宋_GBK"/>
          <w:sz w:val="30"/>
          <w:szCs w:val="30"/>
        </w:rPr>
        <w:t>微专业单独编班组织教学。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春期和秋期各安排2门课程</w:t>
      </w:r>
      <w:r>
        <w:rPr>
          <w:rFonts w:hint="eastAsia" w:ascii="Times New Roman" w:hAnsi="Times New Roman" w:eastAsia="方正仿宋_GBK"/>
          <w:sz w:val="30"/>
          <w:szCs w:val="30"/>
        </w:rPr>
        <w:t>。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采取实践为主的</w:t>
      </w:r>
      <w:r>
        <w:rPr>
          <w:rFonts w:hint="eastAsia" w:ascii="Times New Roman" w:hAnsi="Times New Roman" w:eastAsia="方正仿宋_GBK"/>
          <w:sz w:val="30"/>
          <w:szCs w:val="30"/>
        </w:rPr>
        <w:t xml:space="preserve">教学方式。 </w:t>
      </w:r>
    </w:p>
    <w:p w14:paraId="31FC7474">
      <w:pPr>
        <w:pStyle w:val="4"/>
        <w:spacing w:line="520" w:lineRule="exact"/>
        <w:ind w:firstLine="600" w:firstLineChars="200"/>
        <w:jc w:val="both"/>
        <w:rPr>
          <w:rFonts w:hint="eastAsia"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行课时间为</w:t>
      </w:r>
      <w:r>
        <w:rPr>
          <w:rFonts w:hint="eastAsia" w:ascii="Times New Roman" w:hAnsi="Times New Roman" w:eastAsia="方正仿宋_GBK"/>
          <w:sz w:val="30"/>
          <w:szCs w:val="30"/>
        </w:rPr>
        <w:t>周一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至</w:t>
      </w:r>
      <w:r>
        <w:rPr>
          <w:rFonts w:hint="eastAsia" w:ascii="Times New Roman" w:hAnsi="Times New Roman" w:eastAsia="方正仿宋_GBK"/>
          <w:sz w:val="30"/>
          <w:szCs w:val="30"/>
        </w:rPr>
        <w:t>周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四</w:t>
      </w:r>
      <w:r>
        <w:rPr>
          <w:rFonts w:hint="eastAsia" w:ascii="Times New Roman" w:hAnsi="Times New Roman" w:eastAsia="方正仿宋_GBK"/>
          <w:sz w:val="30"/>
          <w:szCs w:val="30"/>
        </w:rPr>
        <w:t>晚上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或周五下午</w:t>
      </w:r>
      <w:r>
        <w:rPr>
          <w:rFonts w:hint="eastAsia" w:ascii="Times New Roman" w:hAnsi="Times New Roman" w:eastAsia="方正仿宋_GBK"/>
          <w:sz w:val="30"/>
          <w:szCs w:val="30"/>
        </w:rPr>
        <w:t>上课，具体以课表为准</w:t>
      </w:r>
      <w:r>
        <w:rPr>
          <w:rFonts w:ascii="Times New Roman" w:hAnsi="Times New Roman" w:eastAsia="方正仿宋_GBK"/>
          <w:sz w:val="30"/>
          <w:szCs w:val="30"/>
        </w:rPr>
        <w:t>。</w:t>
      </w:r>
    </w:p>
    <w:p w14:paraId="381864A7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hint="eastAsia" w:ascii="Times New Roman" w:hAnsi="Times New Roman" w:eastAsia="方正黑体_GBK" w:cs="Times New Roman"/>
          <w:kern w:val="2"/>
          <w:sz w:val="30"/>
          <w:szCs w:val="30"/>
        </w:rPr>
        <w:t>七</w:t>
      </w:r>
      <w:r>
        <w:rPr>
          <w:rFonts w:ascii="Times New Roman" w:hAnsi="Times New Roman" w:eastAsia="方正黑体_GBK" w:cs="Times New Roman"/>
          <w:kern w:val="2"/>
          <w:sz w:val="30"/>
          <w:szCs w:val="30"/>
        </w:rPr>
        <w:t>、报名</w:t>
      </w:r>
    </w:p>
    <w:p w14:paraId="79E9F377">
      <w:pPr>
        <w:pStyle w:val="4"/>
        <w:spacing w:line="520" w:lineRule="exact"/>
        <w:ind w:firstLine="600" w:firstLineChars="200"/>
        <w:jc w:val="both"/>
        <w:rPr>
          <w:rFonts w:hint="eastAsia" w:eastAsia="宋体"/>
          <w:sz w:val="24"/>
          <w:lang w:eastAsia="zh-CN"/>
        </w:rPr>
      </w:pP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3340100</wp:posOffset>
            </wp:positionH>
            <wp:positionV relativeFrom="paragraph">
              <wp:posOffset>75565</wp:posOffset>
            </wp:positionV>
            <wp:extent cx="2113915" cy="2700655"/>
            <wp:effectExtent l="0" t="0" r="6985" b="4445"/>
            <wp:wrapSquare wrapText="bothSides"/>
            <wp:docPr id="2" name="图片 2" descr="b3b2df34-fa3d-45bc-8fe4-3b00ec1443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3b2df34-fa3d-45bc-8fe4-3b00ec1443d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3915" cy="2700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1</w:t>
      </w:r>
      <w:r>
        <w:rPr>
          <w:rFonts w:hint="eastAsia" w:ascii="Times New Roman" w:hAnsi="Times New Roman" w:eastAsia="方正仿宋_GBK"/>
          <w:sz w:val="30"/>
          <w:szCs w:val="30"/>
        </w:rPr>
        <w:t>）报名方式：</w:t>
      </w:r>
      <w:r>
        <w:rPr>
          <w:rFonts w:ascii="Times New Roman" w:hAnsi="Times New Roman" w:eastAsia="方正仿宋_GBK"/>
          <w:sz w:val="30"/>
          <w:szCs w:val="30"/>
        </w:rPr>
        <w:t>202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6</w:t>
      </w:r>
      <w:r>
        <w:rPr>
          <w:rFonts w:ascii="Times New Roman" w:hAnsi="Times New Roman" w:eastAsia="方正仿宋_GBK"/>
          <w:sz w:val="30"/>
          <w:szCs w:val="30"/>
        </w:rPr>
        <w:t>年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3</w:t>
      </w:r>
      <w:r>
        <w:rPr>
          <w:rFonts w:ascii="Times New Roman" w:hAnsi="Times New Roman" w:eastAsia="方正仿宋_GBK"/>
          <w:sz w:val="30"/>
          <w:szCs w:val="30"/>
        </w:rPr>
        <w:t>月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12</w:t>
      </w:r>
      <w:r>
        <w:rPr>
          <w:rFonts w:ascii="Times New Roman" w:hAnsi="Times New Roman" w:eastAsia="方正仿宋_GBK"/>
          <w:sz w:val="30"/>
          <w:szCs w:val="30"/>
        </w:rPr>
        <w:t>日18：00之前</w:t>
      </w:r>
      <w:r>
        <w:rPr>
          <w:rFonts w:hint="eastAsia" w:ascii="Times New Roman" w:hAnsi="Times New Roman" w:eastAsia="方正仿宋_GBK"/>
          <w:sz w:val="30"/>
          <w:szCs w:val="30"/>
        </w:rPr>
        <w:t>，</w:t>
      </w:r>
      <w:r>
        <w:rPr>
          <w:rFonts w:ascii="Times New Roman" w:hAnsi="Times New Roman" w:eastAsia="方正仿宋_GBK"/>
          <w:sz w:val="30"/>
          <w:szCs w:val="30"/>
        </w:rPr>
        <w:t>符合报名条件的同学</w:t>
      </w:r>
      <w:r>
        <w:rPr>
          <w:rFonts w:hint="eastAsia" w:ascii="Times New Roman" w:hAnsi="Times New Roman" w:eastAsia="方正仿宋_GBK"/>
          <w:sz w:val="30"/>
          <w:szCs w:val="30"/>
        </w:rPr>
        <w:t>加入下方Q</w:t>
      </w:r>
      <w:r>
        <w:rPr>
          <w:rFonts w:ascii="Times New Roman" w:hAnsi="Times New Roman" w:eastAsia="方正仿宋_GBK"/>
          <w:sz w:val="30"/>
          <w:szCs w:val="30"/>
        </w:rPr>
        <w:t>Q</w:t>
      </w:r>
      <w:r>
        <w:rPr>
          <w:rFonts w:hint="eastAsia" w:ascii="Times New Roman" w:hAnsi="Times New Roman" w:eastAsia="方正仿宋_GBK"/>
          <w:sz w:val="30"/>
          <w:szCs w:val="30"/>
        </w:rPr>
        <w:t>群，填写《长江师范学院修读微专业报名表》，报名表需同时提交纸质版和电子版。报名学生经专业审核录取后进入</w:t>
      </w: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微短剧创作与传播</w:t>
      </w:r>
      <w:r>
        <w:rPr>
          <w:rFonts w:hint="eastAsia" w:ascii="Times New Roman" w:hAnsi="Times New Roman" w:eastAsia="方正仿宋_GBK"/>
          <w:sz w:val="30"/>
          <w:szCs w:val="30"/>
        </w:rPr>
        <w:t>微专业学习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。</w:t>
      </w:r>
    </w:p>
    <w:p w14:paraId="2D838048">
      <w:pPr>
        <w:pStyle w:val="4"/>
        <w:spacing w:line="520" w:lineRule="exact"/>
        <w:ind w:firstLine="600" w:firstLineChars="200"/>
        <w:jc w:val="both"/>
        <w:rPr>
          <w:rFonts w:hint="eastAsia"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2</w:t>
      </w:r>
      <w:r>
        <w:rPr>
          <w:rFonts w:hint="eastAsia" w:ascii="Times New Roman" w:hAnsi="Times New Roman" w:eastAsia="方正仿宋_GBK"/>
          <w:sz w:val="30"/>
          <w:szCs w:val="30"/>
        </w:rPr>
        <w:t>）咨询方式：Q</w:t>
      </w:r>
      <w:r>
        <w:rPr>
          <w:rFonts w:ascii="Times New Roman" w:hAnsi="Times New Roman" w:eastAsia="方正仿宋_GBK"/>
          <w:sz w:val="30"/>
          <w:szCs w:val="30"/>
        </w:rPr>
        <w:t>Q</w:t>
      </w:r>
      <w:r>
        <w:rPr>
          <w:rFonts w:hint="eastAsia" w:ascii="Times New Roman" w:hAnsi="Times New Roman" w:eastAsia="方正仿宋_GBK"/>
          <w:sz w:val="30"/>
          <w:szCs w:val="30"/>
        </w:rPr>
        <w:t>群在线咨询，或电话咨询1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5823885456</w:t>
      </w: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贾</w:t>
      </w:r>
      <w:r>
        <w:rPr>
          <w:rFonts w:hint="eastAsia" w:ascii="Times New Roman" w:hAnsi="Times New Roman" w:eastAsia="方正仿宋_GBK"/>
          <w:sz w:val="30"/>
          <w:szCs w:val="30"/>
        </w:rPr>
        <w:t>老师）。</w:t>
      </w:r>
    </w:p>
    <w:p w14:paraId="0E1E1279">
      <w:pPr>
        <w:pStyle w:val="4"/>
        <w:spacing w:line="520" w:lineRule="exact"/>
        <w:ind w:firstLine="600" w:firstLineChars="200"/>
        <w:jc w:val="both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（</w:t>
      </w:r>
      <w:r>
        <w:rPr>
          <w:rFonts w:ascii="Times New Roman" w:hAnsi="Times New Roman" w:eastAsia="方正仿宋_GBK"/>
          <w:sz w:val="30"/>
          <w:szCs w:val="30"/>
        </w:rPr>
        <w:t>3</w:t>
      </w:r>
      <w:r>
        <w:rPr>
          <w:rFonts w:hint="eastAsia" w:ascii="Times New Roman" w:hAnsi="Times New Roman" w:eastAsia="方正仿宋_GBK"/>
          <w:sz w:val="30"/>
          <w:szCs w:val="30"/>
        </w:rPr>
        <w:t>）学费：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不收取学费</w:t>
      </w:r>
      <w:r>
        <w:rPr>
          <w:rFonts w:ascii="Times New Roman" w:hAnsi="Times New Roman" w:eastAsia="方正仿宋_GBK"/>
          <w:sz w:val="30"/>
          <w:szCs w:val="30"/>
        </w:rPr>
        <w:t>。</w:t>
      </w:r>
    </w:p>
    <w:p w14:paraId="372F6E8C">
      <w:pPr>
        <w:pStyle w:val="4"/>
        <w:spacing w:line="520" w:lineRule="exact"/>
        <w:ind w:firstLine="600" w:firstLineChars="200"/>
        <w:jc w:val="both"/>
        <w:rPr>
          <w:rFonts w:hint="default" w:ascii="Times New Roman" w:hAnsi="Times New Roman" w:eastAsia="方正仿宋_GBK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（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4</w:t>
      </w: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）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地址：格致楼传媒学院2312办公室。</w:t>
      </w:r>
    </w:p>
    <w:p w14:paraId="14464CFE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hint="eastAsia" w:ascii="Times New Roman" w:hAnsi="Times New Roman" w:eastAsia="方正黑体_GBK" w:cs="Times New Roman"/>
          <w:kern w:val="2"/>
          <w:sz w:val="30"/>
          <w:szCs w:val="30"/>
        </w:rPr>
        <w:t>八</w:t>
      </w:r>
      <w:r>
        <w:rPr>
          <w:rFonts w:ascii="Times New Roman" w:hAnsi="Times New Roman" w:eastAsia="方正黑体_GBK" w:cs="Times New Roman"/>
          <w:kern w:val="2"/>
          <w:sz w:val="30"/>
          <w:szCs w:val="30"/>
        </w:rPr>
        <w:t>、课程设置及学时分配表</w:t>
      </w:r>
    </w:p>
    <w:p w14:paraId="71B48D5C">
      <w:pPr>
        <w:pStyle w:val="4"/>
        <w:spacing w:before="10"/>
        <w:rPr>
          <w:rFonts w:hint="eastAsia" w:ascii="黑体"/>
          <w:b/>
          <w:sz w:val="15"/>
        </w:rPr>
      </w:pPr>
    </w:p>
    <w:tbl>
      <w:tblPr>
        <w:tblStyle w:val="8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335"/>
        <w:gridCol w:w="2771"/>
        <w:gridCol w:w="422"/>
        <w:gridCol w:w="1106"/>
        <w:gridCol w:w="832"/>
        <w:gridCol w:w="559"/>
        <w:gridCol w:w="696"/>
        <w:gridCol w:w="647"/>
        <w:gridCol w:w="721"/>
        <w:gridCol w:w="615"/>
      </w:tblGrid>
      <w:tr w14:paraId="74BC8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restart"/>
            <w:vAlign w:val="center"/>
          </w:tcPr>
          <w:p w14:paraId="14866852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序号</w:t>
            </w:r>
          </w:p>
        </w:tc>
        <w:tc>
          <w:tcPr>
            <w:tcW w:w="2771" w:type="dxa"/>
            <w:vMerge w:val="restart"/>
            <w:vAlign w:val="center"/>
          </w:tcPr>
          <w:p w14:paraId="6D610929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课程名称</w:t>
            </w:r>
          </w:p>
        </w:tc>
        <w:tc>
          <w:tcPr>
            <w:tcW w:w="422" w:type="dxa"/>
            <w:vMerge w:val="restart"/>
            <w:vAlign w:val="center"/>
          </w:tcPr>
          <w:p w14:paraId="6EDF0A7B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学分</w:t>
            </w:r>
          </w:p>
        </w:tc>
        <w:tc>
          <w:tcPr>
            <w:tcW w:w="1106" w:type="dxa"/>
            <w:vMerge w:val="restart"/>
            <w:vAlign w:val="center"/>
          </w:tcPr>
          <w:p w14:paraId="087912E2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课程性质</w:t>
            </w:r>
          </w:p>
        </w:tc>
        <w:tc>
          <w:tcPr>
            <w:tcW w:w="832" w:type="dxa"/>
            <w:vMerge w:val="restart"/>
            <w:vAlign w:val="center"/>
          </w:tcPr>
          <w:p w14:paraId="2A9A0CED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总学时</w:t>
            </w:r>
          </w:p>
        </w:tc>
        <w:tc>
          <w:tcPr>
            <w:tcW w:w="2623" w:type="dxa"/>
            <w:gridSpan w:val="4"/>
            <w:vAlign w:val="center"/>
          </w:tcPr>
          <w:p w14:paraId="3A625D08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学时分配</w:t>
            </w:r>
          </w:p>
        </w:tc>
        <w:tc>
          <w:tcPr>
            <w:tcW w:w="615" w:type="dxa"/>
            <w:vMerge w:val="restart"/>
            <w:vAlign w:val="center"/>
          </w:tcPr>
          <w:p w14:paraId="20184394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开课学期</w:t>
            </w:r>
          </w:p>
        </w:tc>
      </w:tr>
      <w:tr w14:paraId="13778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vAlign w:val="center"/>
          </w:tcPr>
          <w:p w14:paraId="6FD8AB80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2771" w:type="dxa"/>
            <w:vMerge w:val="continue"/>
            <w:vAlign w:val="center"/>
          </w:tcPr>
          <w:p w14:paraId="4F0AE2B7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422" w:type="dxa"/>
            <w:vMerge w:val="continue"/>
            <w:vAlign w:val="center"/>
          </w:tcPr>
          <w:p w14:paraId="3360E09A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1106" w:type="dxa"/>
            <w:vMerge w:val="continue"/>
          </w:tcPr>
          <w:p w14:paraId="26105EAC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832" w:type="dxa"/>
            <w:vMerge w:val="continue"/>
            <w:vAlign w:val="center"/>
          </w:tcPr>
          <w:p w14:paraId="40833EC4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59" w:type="dxa"/>
            <w:vAlign w:val="center"/>
          </w:tcPr>
          <w:p w14:paraId="6A6E07DC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理论学时</w:t>
            </w:r>
          </w:p>
        </w:tc>
        <w:tc>
          <w:tcPr>
            <w:tcW w:w="696" w:type="dxa"/>
            <w:vAlign w:val="center"/>
          </w:tcPr>
          <w:p w14:paraId="3D8D4932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实践学时</w:t>
            </w:r>
          </w:p>
        </w:tc>
        <w:tc>
          <w:tcPr>
            <w:tcW w:w="647" w:type="dxa"/>
            <w:vAlign w:val="center"/>
          </w:tcPr>
          <w:p w14:paraId="7164564E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线上学时</w:t>
            </w:r>
          </w:p>
        </w:tc>
        <w:tc>
          <w:tcPr>
            <w:tcW w:w="721" w:type="dxa"/>
            <w:vAlign w:val="center"/>
          </w:tcPr>
          <w:p w14:paraId="1F34B39C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线下学时</w:t>
            </w:r>
          </w:p>
        </w:tc>
        <w:tc>
          <w:tcPr>
            <w:tcW w:w="615" w:type="dxa"/>
            <w:vMerge w:val="continue"/>
            <w:vAlign w:val="center"/>
          </w:tcPr>
          <w:p w14:paraId="2F76F27D">
            <w:pPr>
              <w:widowControl/>
              <w:adjustRightInd w:val="0"/>
              <w:snapToGrid w:val="0"/>
              <w:jc w:val="center"/>
              <w:rPr>
                <w:rFonts w:hint="eastAsia"/>
                <w:b/>
                <w:bCs/>
                <w:szCs w:val="21"/>
              </w:rPr>
            </w:pPr>
          </w:p>
        </w:tc>
      </w:tr>
      <w:tr w14:paraId="2F38A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Align w:val="center"/>
          </w:tcPr>
          <w:p w14:paraId="6E8804E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71" w:type="dxa"/>
            <w:vAlign w:val="center"/>
          </w:tcPr>
          <w:p w14:paraId="576DDC7D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影视摄影摄像</w:t>
            </w:r>
          </w:p>
        </w:tc>
        <w:tc>
          <w:tcPr>
            <w:tcW w:w="422" w:type="dxa"/>
            <w:vAlign w:val="center"/>
          </w:tcPr>
          <w:p w14:paraId="68E70A6D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106" w:type="dxa"/>
            <w:vAlign w:val="center"/>
          </w:tcPr>
          <w:p w14:paraId="2DB2E988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专业</w:t>
            </w:r>
            <w:r>
              <w:rPr>
                <w:rFonts w:hint="eastAsia"/>
                <w:szCs w:val="21"/>
                <w:lang w:val="en-US" w:eastAsia="zh-CN"/>
              </w:rPr>
              <w:t>实践</w:t>
            </w:r>
          </w:p>
        </w:tc>
        <w:tc>
          <w:tcPr>
            <w:tcW w:w="832" w:type="dxa"/>
            <w:vAlign w:val="center"/>
          </w:tcPr>
          <w:p w14:paraId="05052501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32</w:t>
            </w:r>
          </w:p>
        </w:tc>
        <w:tc>
          <w:tcPr>
            <w:tcW w:w="559" w:type="dxa"/>
            <w:vAlign w:val="center"/>
          </w:tcPr>
          <w:p w14:paraId="47218A01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</w:t>
            </w:r>
          </w:p>
        </w:tc>
        <w:tc>
          <w:tcPr>
            <w:tcW w:w="696" w:type="dxa"/>
            <w:vAlign w:val="center"/>
          </w:tcPr>
          <w:p w14:paraId="09FA273E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</w:t>
            </w:r>
          </w:p>
        </w:tc>
        <w:tc>
          <w:tcPr>
            <w:tcW w:w="647" w:type="dxa"/>
            <w:vAlign w:val="center"/>
          </w:tcPr>
          <w:p w14:paraId="5E48AC24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8 </w:t>
            </w:r>
          </w:p>
        </w:tc>
        <w:tc>
          <w:tcPr>
            <w:tcW w:w="721" w:type="dxa"/>
            <w:vAlign w:val="center"/>
          </w:tcPr>
          <w:p w14:paraId="446F3B2B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24</w:t>
            </w:r>
          </w:p>
        </w:tc>
        <w:tc>
          <w:tcPr>
            <w:tcW w:w="615" w:type="dxa"/>
            <w:vAlign w:val="center"/>
          </w:tcPr>
          <w:p w14:paraId="48CA35F6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春期</w:t>
            </w:r>
          </w:p>
        </w:tc>
      </w:tr>
      <w:tr w14:paraId="00575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Align w:val="center"/>
          </w:tcPr>
          <w:p w14:paraId="609DA490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71" w:type="dxa"/>
            <w:vAlign w:val="center"/>
          </w:tcPr>
          <w:p w14:paraId="25F2D47B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短视频策划与执行</w:t>
            </w:r>
          </w:p>
        </w:tc>
        <w:tc>
          <w:tcPr>
            <w:tcW w:w="422" w:type="dxa"/>
            <w:vAlign w:val="center"/>
          </w:tcPr>
          <w:p w14:paraId="039C7FA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06" w:type="dxa"/>
            <w:vAlign w:val="center"/>
          </w:tcPr>
          <w:p w14:paraId="58C70723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专业</w:t>
            </w:r>
            <w:r>
              <w:rPr>
                <w:rFonts w:hint="eastAsia"/>
                <w:szCs w:val="21"/>
                <w:lang w:val="en-US" w:eastAsia="zh-CN"/>
              </w:rPr>
              <w:t>实践</w:t>
            </w:r>
          </w:p>
        </w:tc>
        <w:tc>
          <w:tcPr>
            <w:tcW w:w="832" w:type="dxa"/>
            <w:vAlign w:val="center"/>
          </w:tcPr>
          <w:p w14:paraId="5EB7D0C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59" w:type="dxa"/>
            <w:vAlign w:val="center"/>
          </w:tcPr>
          <w:p w14:paraId="023F34AD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  <w:tc>
          <w:tcPr>
            <w:tcW w:w="696" w:type="dxa"/>
            <w:vAlign w:val="center"/>
          </w:tcPr>
          <w:p w14:paraId="1C8FFBFD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24</w:t>
            </w:r>
          </w:p>
        </w:tc>
        <w:tc>
          <w:tcPr>
            <w:tcW w:w="647" w:type="dxa"/>
            <w:vAlign w:val="center"/>
          </w:tcPr>
          <w:p w14:paraId="66F3AE96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721" w:type="dxa"/>
            <w:vAlign w:val="center"/>
          </w:tcPr>
          <w:p w14:paraId="206AD0B3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28</w:t>
            </w:r>
          </w:p>
        </w:tc>
        <w:tc>
          <w:tcPr>
            <w:tcW w:w="615" w:type="dxa"/>
            <w:vAlign w:val="center"/>
          </w:tcPr>
          <w:p w14:paraId="17578A21">
            <w:pPr>
              <w:adjustRightInd w:val="0"/>
              <w:snapToGrid w:val="0"/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春</w:t>
            </w:r>
            <w:r>
              <w:rPr>
                <w:rFonts w:hint="default"/>
                <w:szCs w:val="21"/>
                <w:lang w:val="en-US" w:eastAsia="zh-CN"/>
              </w:rPr>
              <w:t>期</w:t>
            </w:r>
          </w:p>
        </w:tc>
      </w:tr>
      <w:tr w14:paraId="4F554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Align w:val="center"/>
          </w:tcPr>
          <w:p w14:paraId="1A90BB6E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71" w:type="dxa"/>
            <w:vAlign w:val="center"/>
          </w:tcPr>
          <w:p w14:paraId="7237187F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微短剧/视频导演与拍摄</w:t>
            </w:r>
          </w:p>
        </w:tc>
        <w:tc>
          <w:tcPr>
            <w:tcW w:w="422" w:type="dxa"/>
            <w:vAlign w:val="center"/>
          </w:tcPr>
          <w:p w14:paraId="0B77D22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06" w:type="dxa"/>
            <w:vAlign w:val="center"/>
          </w:tcPr>
          <w:p w14:paraId="005F5B60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专业基础</w:t>
            </w:r>
          </w:p>
        </w:tc>
        <w:tc>
          <w:tcPr>
            <w:tcW w:w="832" w:type="dxa"/>
            <w:vAlign w:val="center"/>
          </w:tcPr>
          <w:p w14:paraId="14ADB1D7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59" w:type="dxa"/>
            <w:vAlign w:val="center"/>
          </w:tcPr>
          <w:p w14:paraId="1964C7F6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4 </w:t>
            </w:r>
          </w:p>
        </w:tc>
        <w:tc>
          <w:tcPr>
            <w:tcW w:w="696" w:type="dxa"/>
            <w:vAlign w:val="center"/>
          </w:tcPr>
          <w:p w14:paraId="4FC84A7C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38</w:t>
            </w:r>
          </w:p>
        </w:tc>
        <w:tc>
          <w:tcPr>
            <w:tcW w:w="647" w:type="dxa"/>
            <w:vAlign w:val="center"/>
          </w:tcPr>
          <w:p w14:paraId="2C031865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1" w:type="dxa"/>
            <w:vAlign w:val="center"/>
          </w:tcPr>
          <w:p w14:paraId="40CB5B25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15" w:type="dxa"/>
            <w:vAlign w:val="center"/>
          </w:tcPr>
          <w:p w14:paraId="2AEDEE2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秋期</w:t>
            </w:r>
          </w:p>
        </w:tc>
      </w:tr>
      <w:tr w14:paraId="61105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0" w:type="auto"/>
            <w:vAlign w:val="center"/>
          </w:tcPr>
          <w:p w14:paraId="3FF311D8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71" w:type="dxa"/>
            <w:vAlign w:val="center"/>
          </w:tcPr>
          <w:p w14:paraId="3DB8B533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后期剪辑与特效</w:t>
            </w:r>
          </w:p>
        </w:tc>
        <w:tc>
          <w:tcPr>
            <w:tcW w:w="422" w:type="dxa"/>
            <w:vAlign w:val="center"/>
          </w:tcPr>
          <w:p w14:paraId="2D6EB36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106" w:type="dxa"/>
            <w:vAlign w:val="center"/>
          </w:tcPr>
          <w:p w14:paraId="0515AC90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专业</w:t>
            </w:r>
            <w:r>
              <w:rPr>
                <w:rFonts w:hint="eastAsia"/>
                <w:szCs w:val="21"/>
                <w:lang w:val="en-US" w:eastAsia="zh-CN"/>
              </w:rPr>
              <w:t>基础</w:t>
            </w:r>
          </w:p>
        </w:tc>
        <w:tc>
          <w:tcPr>
            <w:tcW w:w="832" w:type="dxa"/>
            <w:vAlign w:val="center"/>
          </w:tcPr>
          <w:p w14:paraId="2BE611D4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559" w:type="dxa"/>
            <w:vAlign w:val="center"/>
          </w:tcPr>
          <w:p w14:paraId="01384750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4 </w:t>
            </w:r>
          </w:p>
        </w:tc>
        <w:tc>
          <w:tcPr>
            <w:tcW w:w="696" w:type="dxa"/>
            <w:vAlign w:val="center"/>
          </w:tcPr>
          <w:p w14:paraId="4474C6DE">
            <w:pPr>
              <w:adjustRightInd w:val="0"/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28</w:t>
            </w:r>
          </w:p>
        </w:tc>
        <w:tc>
          <w:tcPr>
            <w:tcW w:w="647" w:type="dxa"/>
            <w:vAlign w:val="center"/>
          </w:tcPr>
          <w:p w14:paraId="1BCD4D1A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1" w:type="dxa"/>
            <w:vAlign w:val="center"/>
          </w:tcPr>
          <w:p w14:paraId="2C45660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32</w:t>
            </w:r>
          </w:p>
        </w:tc>
        <w:tc>
          <w:tcPr>
            <w:tcW w:w="615" w:type="dxa"/>
            <w:vAlign w:val="center"/>
          </w:tcPr>
          <w:p w14:paraId="5DFD177C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秋期</w:t>
            </w:r>
          </w:p>
        </w:tc>
      </w:tr>
    </w:tbl>
    <w:p w14:paraId="76693E53">
      <w:pPr>
        <w:pStyle w:val="4"/>
        <w:spacing w:before="4"/>
        <w:jc w:val="center"/>
        <w:rPr>
          <w:rFonts w:hint="eastAsia" w:ascii="黑体"/>
          <w:b/>
          <w:sz w:val="18"/>
        </w:rPr>
      </w:pPr>
    </w:p>
    <w:p w14:paraId="76EE0010">
      <w:pPr>
        <w:pStyle w:val="4"/>
        <w:spacing w:before="4"/>
        <w:jc w:val="center"/>
        <w:rPr>
          <w:rFonts w:hint="eastAsia" w:ascii="黑体"/>
          <w:b/>
          <w:sz w:val="18"/>
        </w:rPr>
      </w:pPr>
    </w:p>
    <w:p w14:paraId="1E749BF1">
      <w:pPr>
        <w:autoSpaceDE/>
        <w:autoSpaceDN/>
        <w:adjustRightInd w:val="0"/>
        <w:snapToGrid w:val="0"/>
        <w:spacing w:after="120" w:afterLines="50" w:line="560" w:lineRule="exact"/>
        <w:ind w:firstLine="600" w:firstLineChars="200"/>
        <w:jc w:val="both"/>
        <w:rPr>
          <w:rFonts w:hint="eastAsia" w:ascii="Times New Roman" w:hAnsi="Times New Roman" w:eastAsia="方正黑体_GBK" w:cs="Times New Roman"/>
          <w:kern w:val="2"/>
          <w:sz w:val="30"/>
          <w:szCs w:val="30"/>
        </w:rPr>
      </w:pPr>
      <w:r>
        <w:rPr>
          <w:rFonts w:hint="eastAsia" w:ascii="Times New Roman" w:hAnsi="Times New Roman" w:eastAsia="方正黑体_GBK" w:cs="Times New Roman"/>
          <w:kern w:val="2"/>
          <w:sz w:val="30"/>
          <w:szCs w:val="30"/>
          <w:lang w:val="en-US" w:eastAsia="zh-CN"/>
        </w:rPr>
        <w:t>九、</w:t>
      </w:r>
      <w:r>
        <w:rPr>
          <w:rFonts w:hint="eastAsia" w:ascii="Times New Roman" w:hAnsi="Times New Roman" w:eastAsia="方正黑体_GBK" w:cs="Times New Roman"/>
          <w:kern w:val="2"/>
          <w:sz w:val="30"/>
          <w:szCs w:val="30"/>
        </w:rPr>
        <w:t>课程简介</w:t>
      </w:r>
    </w:p>
    <w:p w14:paraId="4B6DB3F8">
      <w:pPr>
        <w:pStyle w:val="4"/>
        <w:spacing w:line="520" w:lineRule="exact"/>
        <w:ind w:firstLine="602" w:firstLineChars="200"/>
        <w:jc w:val="both"/>
        <w:rPr>
          <w:rFonts w:hint="default" w:ascii="Times New Roman" w:hAnsi="Times New Roman" w:eastAsia="方正仿宋_GBK"/>
          <w:b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kern w:val="0"/>
          <w:sz w:val="30"/>
          <w:szCs w:val="30"/>
          <w:lang w:val="en-US" w:eastAsia="zh-CN"/>
        </w:rPr>
        <w:t>1.《数字摄影摄像》2学分，专业实践课，32课时。</w:t>
      </w:r>
    </w:p>
    <w:p w14:paraId="78869FE6">
      <w:pPr>
        <w:pStyle w:val="4"/>
        <w:spacing w:line="520" w:lineRule="exact"/>
        <w:ind w:firstLine="600" w:firstLineChars="200"/>
        <w:jc w:val="both"/>
        <w:rPr>
          <w:rFonts w:hint="eastAsia" w:ascii="Times New Roman" w:hAnsi="Times New Roman" w:eastAsia="方正仿宋_GBK" w:cs="宋体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方正仿宋_GBK" w:cs="宋体"/>
          <w:sz w:val="30"/>
          <w:szCs w:val="30"/>
          <w:lang w:val="en-US" w:eastAsia="zh-CN" w:bidi="ar-SA"/>
        </w:rPr>
        <w:t>本课程的学习，使学生掌握摄影摄像基础理论知识和实践技能，掌握数码相机的使用方法，以及对照片、视频后期处理创作的认识；培养学生用镜头视角观察世界和思考问题的能力，丰富学生的艺术表现手段，让学生掌握摄影构图、摄影用光和产品摄影、人像摄影和建筑摄影等摄影类别的技巧。本课程注重培养学生正确的理性艺术思维方法，采用理论与实践相结合的教学方式，以技术为基础，着重提高学生的摄影摄像技术和艺术水平，具备独立创作的能力，同时提高学生的观察美、表现美和创造美的能力</w:t>
      </w:r>
      <w:r>
        <w:rPr>
          <w:rFonts w:hint="eastAsia" w:ascii="Times New Roman" w:hAnsi="Times New Roman" w:eastAsia="方正仿宋_GBK" w:cs="宋体"/>
          <w:sz w:val="30"/>
          <w:szCs w:val="30"/>
          <w:lang w:val="en-US" w:eastAsia="zh-CN" w:bidi="ar-SA"/>
        </w:rPr>
        <w:t>。</w:t>
      </w:r>
    </w:p>
    <w:p w14:paraId="0F7CE558">
      <w:pPr>
        <w:pStyle w:val="4"/>
        <w:spacing w:line="520" w:lineRule="exact"/>
        <w:ind w:firstLine="600" w:firstLineChars="200"/>
        <w:jc w:val="both"/>
        <w:rPr>
          <w:rFonts w:hint="eastAsia" w:ascii="Times New Roman" w:hAnsi="Times New Roman" w:eastAsia="方正仿宋_GBK"/>
          <w:b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宋体"/>
          <w:sz w:val="30"/>
          <w:szCs w:val="30"/>
          <w:lang w:val="en-US" w:eastAsia="zh-CN" w:bidi="ar-SA"/>
        </w:rPr>
        <w:t>2.</w:t>
      </w:r>
      <w:r>
        <w:rPr>
          <w:rFonts w:hint="eastAsia" w:ascii="Times New Roman" w:hAnsi="Times New Roman" w:eastAsia="方正仿宋_GBK"/>
          <w:b/>
          <w:bCs/>
          <w:kern w:val="0"/>
          <w:sz w:val="30"/>
          <w:szCs w:val="30"/>
          <w:lang w:val="en-US" w:eastAsia="zh-CN"/>
        </w:rPr>
        <w:t>《</w:t>
      </w:r>
      <w:r>
        <w:rPr>
          <w:rFonts w:hint="eastAsia" w:ascii="Times New Roman" w:hAnsi="Times New Roman" w:eastAsia="方正仿宋_GBK"/>
          <w:b/>
          <w:bCs/>
          <w:kern w:val="0"/>
          <w:sz w:val="30"/>
          <w:szCs w:val="30"/>
          <w:lang w:eastAsia="zh-CN"/>
        </w:rPr>
        <w:t>短视频策划与执行</w:t>
      </w:r>
      <w:r>
        <w:rPr>
          <w:rFonts w:hint="eastAsia" w:ascii="Times New Roman" w:hAnsi="Times New Roman" w:eastAsia="方正仿宋_GBK"/>
          <w:b/>
          <w:bCs/>
          <w:kern w:val="0"/>
          <w:sz w:val="30"/>
          <w:szCs w:val="30"/>
          <w:lang w:val="en-US" w:eastAsia="zh-CN"/>
        </w:rPr>
        <w:t>》2学分，专业基础课，32课时</w:t>
      </w:r>
    </w:p>
    <w:p w14:paraId="732D3215">
      <w:pPr>
        <w:pStyle w:val="4"/>
        <w:spacing w:line="520" w:lineRule="exact"/>
        <w:ind w:firstLine="600" w:firstLineChars="200"/>
        <w:jc w:val="both"/>
        <w:rPr>
          <w:rFonts w:hint="eastAsia" w:ascii="Times New Roman" w:hAnsi="Times New Roman" w:eastAsia="方正仿宋_GBK"/>
          <w:sz w:val="30"/>
          <w:szCs w:val="30"/>
          <w:lang w:eastAsia="zh-CN"/>
        </w:rPr>
      </w:pP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短视频策划与执行是具有很强的实用性。该课程强调在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全</w:t>
      </w: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媒体背景下的各种涉及媒体的策划与创意，比如，广告的策划与创意，公共关系事件的策划与创意，城市形象的策划与创意甚至自媒体的策划与创意。本课程的任务是通过教学，使学生认识</w:t>
      </w:r>
      <w:r>
        <w:rPr>
          <w:rFonts w:hint="eastAsia" w:ascii="Times New Roman" w:hAnsi="Times New Roman" w:eastAsia="方正仿宋_GBK"/>
          <w:sz w:val="30"/>
          <w:szCs w:val="30"/>
          <w:lang w:val="en-US" w:eastAsia="zh-CN"/>
        </w:rPr>
        <w:t>全</w:t>
      </w:r>
      <w:r>
        <w:rPr>
          <w:rFonts w:hint="eastAsia" w:ascii="Times New Roman" w:hAnsi="Times New Roman" w:eastAsia="方正仿宋_GBK"/>
          <w:sz w:val="30"/>
          <w:szCs w:val="30"/>
          <w:lang w:eastAsia="zh-CN"/>
        </w:rPr>
        <w:t>媒体时代策划活动的内容及其规律，掌握策划的基本方法和基本策略。通过本课程的学习，对策划与创意的原理、技巧、程序与具体运作有全面而深刻的了解，并能熟练地结合行政部门或企业的要求进行策划与创意生产。课程采用线上线下混合式教学方式，创意和策划理论知识部分主要以直播平台授课为主，实践部分采用集中线下授课的方式，通过专业参赛、科创活动、实习基地项目等形式的实践能力训练培养学生创意和策划能力。</w:t>
      </w:r>
    </w:p>
    <w:p w14:paraId="559106DA">
      <w:pPr>
        <w:pStyle w:val="4"/>
        <w:spacing w:line="520" w:lineRule="exact"/>
        <w:ind w:firstLine="602" w:firstLineChars="200"/>
        <w:jc w:val="both"/>
        <w:rPr>
          <w:rFonts w:hint="eastAsia" w:ascii="Times New Roman" w:hAnsi="Times New Roman" w:eastAsia="方正仿宋_GBK"/>
          <w:b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kern w:val="0"/>
          <w:sz w:val="30"/>
          <w:szCs w:val="30"/>
          <w:lang w:val="en-US" w:eastAsia="zh-CN"/>
        </w:rPr>
        <w:t>3.《微短剧/视频导演与拍摄》2学分，专业实践课，32课时。</w:t>
      </w:r>
    </w:p>
    <w:p w14:paraId="238B9214">
      <w:pPr>
        <w:spacing w:line="560" w:lineRule="exact"/>
        <w:ind w:firstLine="481"/>
        <w:rPr>
          <w:rFonts w:hint="default" w:ascii="Times New Roman" w:hAnsi="Times New Roman" w:eastAsia="方正仿宋_GBK" w:cs="宋体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方正仿宋_GBK" w:cs="宋体"/>
          <w:sz w:val="30"/>
          <w:szCs w:val="30"/>
          <w:lang w:val="en-US" w:eastAsia="zh-CN" w:bidi="ar-SA"/>
        </w:rPr>
        <w:t>微短剧/视频导演与拍摄》紧密围绕短视频与微短剧的创作特点，系统讲授从创意构思到现场拍摄的全流程知识与技能。课程涵盖微短剧叙事结构、剧本构思、导演调度、摄影构图、以及团队协作等内容，重点探讨在有限时长内如何实现高效叙事、塑造人物、营造氛围，并完成具有感染力的视觉表达。通过理论与实操相结合的方式，课程着力培养学生的综合导演能力、现场执行能力和团队合作意识，强调创意与技术的统一、艺术与传播的</w:t>
      </w:r>
      <w:bookmarkStart w:id="0" w:name="_GoBack"/>
      <w:bookmarkEnd w:id="0"/>
      <w:r>
        <w:rPr>
          <w:rFonts w:hint="eastAsia" w:ascii="Times New Roman" w:hAnsi="Times New Roman" w:eastAsia="方正仿宋_GBK" w:cs="宋体"/>
          <w:sz w:val="30"/>
          <w:szCs w:val="30"/>
          <w:lang w:val="en-US" w:eastAsia="zh-CN" w:bidi="ar-SA"/>
        </w:rPr>
        <w:t>融合。学生将通过项目实践，掌握微短剧创作的完整流程，具备独立策划、导演和拍摄高质量短视频作品的实战能力。</w:t>
      </w:r>
    </w:p>
    <w:p w14:paraId="645D1366">
      <w:pPr>
        <w:pStyle w:val="4"/>
        <w:spacing w:line="520" w:lineRule="exact"/>
        <w:ind w:firstLine="600" w:firstLineChars="200"/>
        <w:jc w:val="both"/>
        <w:rPr>
          <w:rFonts w:hint="default" w:ascii="Times New Roman" w:hAnsi="Times New Roman" w:eastAsia="方正仿宋_GBK"/>
          <w:b/>
          <w:bCs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宋体"/>
          <w:sz w:val="30"/>
          <w:szCs w:val="30"/>
          <w:lang w:val="en-US" w:eastAsia="zh-CN" w:bidi="ar-SA"/>
        </w:rPr>
        <w:t>4.</w:t>
      </w:r>
      <w:r>
        <w:rPr>
          <w:rFonts w:hint="eastAsia" w:ascii="Times New Roman" w:hAnsi="Times New Roman" w:eastAsia="方正仿宋_GBK"/>
          <w:b/>
          <w:bCs/>
          <w:kern w:val="0"/>
          <w:sz w:val="30"/>
          <w:szCs w:val="30"/>
          <w:lang w:val="en-US" w:eastAsia="zh-CN"/>
        </w:rPr>
        <w:t>《后期剪辑与特效》2学分，专业实践课，32课时。</w:t>
      </w:r>
    </w:p>
    <w:p w14:paraId="640A7591">
      <w:pPr>
        <w:spacing w:line="560" w:lineRule="exact"/>
        <w:ind w:firstLine="481"/>
        <w:rPr>
          <w:rFonts w:hint="eastAsia" w:ascii="黑体" w:eastAsia="黑体"/>
          <w:b/>
          <w:sz w:val="24"/>
        </w:rPr>
      </w:pPr>
      <w:r>
        <w:rPr>
          <w:rFonts w:hint="eastAsia" w:ascii="Times New Roman" w:hAnsi="Times New Roman" w:eastAsia="方正仿宋_GBK" w:cs="宋体"/>
          <w:sz w:val="30"/>
          <w:szCs w:val="30"/>
          <w:lang w:val="en-US" w:eastAsia="zh-CN" w:bidi="ar-SA"/>
        </w:rPr>
        <w:t xml:space="preserve">《后期剪辑与特效》是依托数字影像制作技术，紧密围绕视频创作，讲授短视频的专业剪辑与特效制作，实践短视频后期制作全流程。课程讲授短视频制作技术的相关知识，着重探讨短视频剪辑流程、视音频要素构成、具体运用技巧、视觉效果设计以及视频效果搭建，并完成视频剪辑与特效创作的案例实践。课程旨在提升学生的实践能力，强调艺术与技术的融合，创作与制作的契合，理论与实践的结合，通过 案例实操，赋予学生熟知短视频制作流程、掌握专业剪辑技能，具备设计和实现专业视觉效果的创作能力。     </w:t>
      </w:r>
      <w:r>
        <w:rPr>
          <w:rFonts w:hint="eastAsia" w:ascii="黑体" w:eastAsia="黑体"/>
          <w:b/>
          <w:sz w:val="24"/>
        </w:rPr>
        <w:t xml:space="preserve">                                      </w:t>
      </w:r>
    </w:p>
    <w:p w14:paraId="5B902284">
      <w:pPr>
        <w:spacing w:line="560" w:lineRule="exact"/>
        <w:ind w:firstLine="481"/>
        <w:rPr>
          <w:rFonts w:hint="eastAsia" w:ascii="Times New Roman" w:hAnsi="Times New Roman"/>
          <w:sz w:val="21"/>
          <w:szCs w:val="21"/>
        </w:rPr>
      </w:pPr>
    </w:p>
    <w:sectPr>
      <w:footerReference r:id="rId3" w:type="default"/>
      <w:footerReference r:id="rId4" w:type="even"/>
      <w:pgSz w:w="11910" w:h="16840"/>
      <w:pgMar w:top="1440" w:right="1800" w:bottom="1440" w:left="1800" w:header="720" w:footer="992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8CB372-E2C4-4098-8F76-B9ADE452ADF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6D725D8B-7918-4F6C-BD62-EC7504AEB961}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3" w:fontKey="{9A77A040-94AD-4E37-BCE8-DD66C32ABEF3}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B7EE0A8C-24EB-43D3-826B-203D4025C949}"/>
  </w:font>
  <w:font w:name="Inter">
    <w:panose1 w:val="020B0502030000000004"/>
    <w:charset w:val="00"/>
    <w:family w:val="auto"/>
    <w:pitch w:val="default"/>
    <w:sig w:usb0="E00002FF" w:usb1="1200A1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CCF0A">
    <w:pPr>
      <w:pStyle w:val="5"/>
      <w:ind w:right="220" w:rightChars="100"/>
      <w:jc w:val="right"/>
      <w:rPr>
        <w:rFonts w:hint="eastAsia"/>
        <w:sz w:val="28"/>
      </w:rPr>
    </w:pPr>
    <w:r>
      <w:rPr>
        <w:rFonts w:hint="eastAsia"/>
        <w:sz w:val="28"/>
      </w:rPr>
      <w:t xml:space="preserve">— </w:t>
    </w:r>
    <w:r>
      <w:rPr>
        <w:rFonts w:hint="eastAsia"/>
        <w:sz w:val="28"/>
      </w:rPr>
      <w:fldChar w:fldCharType="begin"/>
    </w:r>
    <w:r>
      <w:rPr>
        <w:rFonts w:hint="eastAsia"/>
        <w:sz w:val="28"/>
      </w:rPr>
      <w:instrText xml:space="preserve"> PAGE \* Arabic \* MERGEFORMAT </w:instrText>
    </w:r>
    <w:r>
      <w:rPr>
        <w:rFonts w:hint="eastAsia"/>
        <w:sz w:val="28"/>
      </w:rPr>
      <w:fldChar w:fldCharType="separate"/>
    </w:r>
    <w:r>
      <w:rPr>
        <w:rFonts w:hint="eastAsia"/>
        <w:sz w:val="28"/>
      </w:rPr>
      <w:t>5</w:t>
    </w:r>
    <w:r>
      <w:rPr>
        <w:rFonts w:hint="eastAsia"/>
        <w:sz w:val="28"/>
      </w:rPr>
      <w:fldChar w:fldCharType="end"/>
    </w:r>
    <w:r>
      <w:rPr>
        <w:rFonts w:hint="eastAsia"/>
        <w:sz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E9047E">
    <w:pPr>
      <w:pStyle w:val="5"/>
      <w:ind w:firstLine="280" w:firstLineChars="100"/>
      <w:rPr>
        <w:rFonts w:hint="eastAsia"/>
        <w:sz w:val="28"/>
      </w:rPr>
    </w:pPr>
    <w:r>
      <w:rPr>
        <w:rFonts w:hint="eastAsia"/>
        <w:sz w:val="28"/>
      </w:rPr>
      <w:t xml:space="preserve">— </w:t>
    </w:r>
    <w:r>
      <w:rPr>
        <w:rFonts w:hint="eastAsia"/>
        <w:sz w:val="28"/>
      </w:rPr>
      <w:fldChar w:fldCharType="begin"/>
    </w:r>
    <w:r>
      <w:rPr>
        <w:rFonts w:hint="eastAsia"/>
        <w:sz w:val="28"/>
      </w:rPr>
      <w:instrText xml:space="preserve"> PAGE \* Arabic \* MERGEFORMAT </w:instrText>
    </w:r>
    <w:r>
      <w:rPr>
        <w:rFonts w:hint="eastAsia"/>
        <w:sz w:val="28"/>
      </w:rPr>
      <w:fldChar w:fldCharType="separate"/>
    </w:r>
    <w:r>
      <w:rPr>
        <w:rFonts w:hint="eastAsia"/>
        <w:sz w:val="28"/>
      </w:rPr>
      <w:t>4</w:t>
    </w:r>
    <w:r>
      <w:rPr>
        <w:rFonts w:hint="eastAsia"/>
        <w:sz w:val="28"/>
      </w:rPr>
      <w:fldChar w:fldCharType="end"/>
    </w:r>
    <w:r>
      <w:rPr>
        <w:rFonts w:hint="eastAsia"/>
        <w:sz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ODY3ZGRkZDZmZjVlOTBkZDdmMTE1M2IwYjA4MmE4NTEifQ=="/>
  </w:docVars>
  <w:rsids>
    <w:rsidRoot w:val="00425795"/>
    <w:rsid w:val="000C77A4"/>
    <w:rsid w:val="000F7457"/>
    <w:rsid w:val="00101273"/>
    <w:rsid w:val="0013642B"/>
    <w:rsid w:val="00187DE9"/>
    <w:rsid w:val="001921AD"/>
    <w:rsid w:val="001E0AF3"/>
    <w:rsid w:val="001E3841"/>
    <w:rsid w:val="002101C3"/>
    <w:rsid w:val="00285252"/>
    <w:rsid w:val="00342CD2"/>
    <w:rsid w:val="00343981"/>
    <w:rsid w:val="00356FE4"/>
    <w:rsid w:val="0037267A"/>
    <w:rsid w:val="003B76A8"/>
    <w:rsid w:val="00406C04"/>
    <w:rsid w:val="00425795"/>
    <w:rsid w:val="00434559"/>
    <w:rsid w:val="0045218F"/>
    <w:rsid w:val="00526AFD"/>
    <w:rsid w:val="00565F7D"/>
    <w:rsid w:val="005F6DA5"/>
    <w:rsid w:val="00650310"/>
    <w:rsid w:val="0065358A"/>
    <w:rsid w:val="00666F66"/>
    <w:rsid w:val="006D2A57"/>
    <w:rsid w:val="006F137A"/>
    <w:rsid w:val="00716678"/>
    <w:rsid w:val="007714E2"/>
    <w:rsid w:val="007951C4"/>
    <w:rsid w:val="00807F83"/>
    <w:rsid w:val="009079FC"/>
    <w:rsid w:val="00915D8C"/>
    <w:rsid w:val="00930078"/>
    <w:rsid w:val="00973E01"/>
    <w:rsid w:val="00B207EB"/>
    <w:rsid w:val="00B62EE6"/>
    <w:rsid w:val="00BE63D7"/>
    <w:rsid w:val="00BF0448"/>
    <w:rsid w:val="00C44D9A"/>
    <w:rsid w:val="00C75664"/>
    <w:rsid w:val="00CA7789"/>
    <w:rsid w:val="00D1545C"/>
    <w:rsid w:val="00D16D42"/>
    <w:rsid w:val="00EE5238"/>
    <w:rsid w:val="00EF4EBF"/>
    <w:rsid w:val="00F821CF"/>
    <w:rsid w:val="00F843CF"/>
    <w:rsid w:val="00FF0E14"/>
    <w:rsid w:val="0642452A"/>
    <w:rsid w:val="0F3B79C1"/>
    <w:rsid w:val="257678AF"/>
    <w:rsid w:val="272C1256"/>
    <w:rsid w:val="285044C0"/>
    <w:rsid w:val="29C01239"/>
    <w:rsid w:val="2F265668"/>
    <w:rsid w:val="30D17232"/>
    <w:rsid w:val="3ADE3D6E"/>
    <w:rsid w:val="4E991A65"/>
    <w:rsid w:val="59E75F79"/>
    <w:rsid w:val="77A6699A"/>
    <w:rsid w:val="786D7DF4"/>
    <w:rsid w:val="7E5F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ind w:left="325"/>
      <w:outlineLvl w:val="0"/>
    </w:pPr>
    <w:rPr>
      <w:rFonts w:ascii="黑体" w:hAnsi="黑体" w:eastAsia="黑体" w:cs="黑体"/>
      <w:b/>
      <w:bCs/>
      <w:sz w:val="2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ody Text"/>
    <w:basedOn w:val="1"/>
    <w:qFormat/>
    <w:uiPriority w:val="1"/>
    <w:rPr>
      <w:sz w:val="24"/>
      <w:szCs w:val="24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link w:val="15"/>
    <w:qFormat/>
    <w:uiPriority w:val="10"/>
    <w:pPr>
      <w:spacing w:before="28"/>
      <w:ind w:left="2291" w:right="2532"/>
      <w:jc w:val="center"/>
    </w:pPr>
    <w:rPr>
      <w:rFonts w:ascii="黑体" w:hAnsi="黑体" w:eastAsia="黑体" w:cs="黑体"/>
      <w:sz w:val="32"/>
      <w:szCs w:val="32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325" w:right="294" w:firstLine="480"/>
    </w:p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Times New Roman" w:hAnsi="Times New Roman" w:eastAsia="Times New Roman" w:cs="Times New Roman"/>
    </w:rPr>
  </w:style>
  <w:style w:type="character" w:customStyle="1" w:styleId="13">
    <w:name w:val="页眉 字符"/>
    <w:basedOn w:val="9"/>
    <w:link w:val="6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5">
    <w:name w:val="标题 字符"/>
    <w:basedOn w:val="9"/>
    <w:link w:val="7"/>
    <w:qFormat/>
    <w:uiPriority w:val="10"/>
    <w:rPr>
      <w:rFonts w:ascii="黑体" w:hAnsi="黑体" w:eastAsia="黑体" w:cs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3119</Words>
  <Characters>3181</Characters>
  <Lines>10</Lines>
  <Paragraphs>2</Paragraphs>
  <TotalTime>4</TotalTime>
  <ScaleCrop>false</ScaleCrop>
  <LinksUpToDate>false</LinksUpToDate>
  <CharactersWithSpaces>3228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2024-08-30T05:10:00Z</dcterms:created>
  <dc:creator>AA</dc:creator>
  <cp:lastModifiedBy>叁號門</cp:lastModifiedBy>
  <dcterms:modified xsi:type="dcterms:W3CDTF">2026-01-21T15:26:46Z</dcterms:modified>
  <dc:title>节目主持艺术辅修专业教学计划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2024-08-30T00:00:00Z</vt:filetime>
  </property>
  <property fmtid="{D5CDD505-2E9C-101B-9397-08002B2CF9AE}" pid="5" name="SourceModified">
    <vt:lpwstr>D:20240717161444+08'14'</vt:lpwstr>
  </property>
  <property fmtid="{D5CDD505-2E9C-101B-9397-08002B2CF9AE}" pid="6" name="KSOProductBuildVer">
    <vt:lpwstr>2052-12.1.0.24657</vt:lpwstr>
  </property>
  <property fmtid="{D5CDD505-2E9C-101B-9397-08002B2CF9AE}" pid="7" name="ICV">
    <vt:lpwstr>02C593D9223149C39137CA67ACB22162_13</vt:lpwstr>
  </property>
  <property fmtid="{D5CDD505-2E9C-101B-9397-08002B2CF9AE}" pid="8" name="KSOTemplateDocerSaveRecord">
    <vt:lpwstr>eyJoZGlkIjoiMzAxNWFkNGYxNDA2MTM2OWQxZjIxMzBjYzFhZDU5OWIiLCJ1c2VySWQiOiIyODI0MzE4NDIifQ==</vt:lpwstr>
  </property>
</Properties>
</file>