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distribute"/>
        <w:rPr>
          <w:rFonts w:ascii="仿宋" w:hAnsi="仿宋" w:eastAsia="仿宋" w:cs="仿宋"/>
          <w:b/>
          <w:bCs/>
          <w:color w:val="FF0000"/>
          <w:kern w:val="0"/>
          <w:sz w:val="48"/>
          <w:szCs w:val="48"/>
          <w:u w:val="single"/>
          <w:lang w:bidi="ar"/>
        </w:rPr>
      </w:pPr>
      <w:r>
        <w:rPr>
          <w:rFonts w:hint="eastAsia" w:ascii="仿宋" w:hAnsi="仿宋" w:eastAsia="仿宋" w:cs="仿宋"/>
          <w:b/>
          <w:bCs/>
          <w:color w:val="FF0000"/>
          <w:kern w:val="0"/>
          <w:sz w:val="48"/>
          <w:szCs w:val="48"/>
          <w:u w:val="thick"/>
          <w:lang w:bidi="ar"/>
        </w:rPr>
        <w:t>2023重庆市大学生供应链设计大赛组委会</w:t>
      </w:r>
    </w:p>
    <w:p>
      <w:pPr>
        <w:pStyle w:val="2"/>
        <w:spacing w:before="312" w:beforeLines="100" w:line="480" w:lineRule="auto"/>
        <w:jc w:val="center"/>
        <w:rPr>
          <w:rFonts w:ascii="仿宋" w:hAnsi="仿宋" w:eastAsia="仿宋" w:cs="仿宋"/>
          <w:b/>
          <w:bCs/>
          <w:sz w:val="36"/>
          <w:szCs w:val="36"/>
        </w:rPr>
      </w:pPr>
      <w:r>
        <w:rPr>
          <w:rFonts w:hint="eastAsia" w:ascii="仿宋" w:hAnsi="仿宋" w:eastAsia="仿宋" w:cs="仿宋"/>
          <w:b/>
          <w:bCs/>
          <w:sz w:val="36"/>
          <w:szCs w:val="36"/>
        </w:rPr>
        <w:t>关于举办2023重庆市大学生供应链设计</w:t>
      </w:r>
    </w:p>
    <w:p>
      <w:pPr>
        <w:pStyle w:val="2"/>
        <w:spacing w:line="480" w:lineRule="auto"/>
        <w:jc w:val="center"/>
        <w:rPr>
          <w:rFonts w:ascii="仿宋" w:hAnsi="仿宋" w:eastAsia="仿宋" w:cs="仿宋"/>
          <w:b/>
          <w:bCs/>
          <w:sz w:val="36"/>
          <w:szCs w:val="36"/>
        </w:rPr>
      </w:pPr>
      <w:r>
        <w:rPr>
          <w:rFonts w:hint="eastAsia" w:ascii="仿宋" w:hAnsi="仿宋" w:eastAsia="仿宋" w:cs="仿宋"/>
          <w:b/>
          <w:bCs/>
          <w:sz w:val="36"/>
          <w:szCs w:val="36"/>
        </w:rPr>
        <w:t>大赛的通知</w:t>
      </w:r>
    </w:p>
    <w:p>
      <w:pPr>
        <w:pStyle w:val="2"/>
        <w:spacing w:line="480" w:lineRule="auto"/>
        <w:jc w:val="left"/>
        <w:rPr>
          <w:rFonts w:ascii="仿宋" w:hAnsi="仿宋" w:eastAsia="仿宋" w:cs="仿宋"/>
          <w:kern w:val="0"/>
          <w:sz w:val="24"/>
          <w:lang w:bidi="ar"/>
        </w:rPr>
      </w:pPr>
      <w:r>
        <w:rPr>
          <w:rFonts w:hint="eastAsia" w:ascii="仿宋" w:hAnsi="仿宋" w:eastAsia="仿宋" w:cs="仿宋"/>
          <w:kern w:val="0"/>
          <w:sz w:val="24"/>
          <w:lang w:bidi="ar"/>
        </w:rPr>
        <w:t>重庆市各高校：</w:t>
      </w:r>
    </w:p>
    <w:p>
      <w:pPr>
        <w:pStyle w:val="2"/>
        <w:spacing w:line="48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为贯彻落实《国务院办公厅关于进一步支持大学生创新创业的指导意见》（国办发〔2021〕35号）精神，按照《重庆市教育委员会关于公布2023年市级普通本科高校大学生竞赛项目的通知》（渝教高函〔2023〕42号）要求，支持院校供应链相关专业建设，加快培养供应链专业人才,为企业开展供应链创新与应用提供人才支撑，根据《重庆市教育委员会关于公布2023年市级普通本科高校大学生竞赛项目的通知》（渝教高</w:t>
      </w:r>
      <w:r>
        <w:rPr>
          <w:rFonts w:hint="eastAsia" w:ascii="仿宋" w:hAnsi="仿宋" w:eastAsia="仿宋" w:cs="仿宋"/>
          <w:kern w:val="0"/>
          <w:sz w:val="24"/>
          <w:highlight w:val="none"/>
          <w:lang w:bidi="ar"/>
        </w:rPr>
        <w:t>函〔2023〕42号</w:t>
      </w:r>
      <w:r>
        <w:rPr>
          <w:rFonts w:hint="eastAsia" w:ascii="仿宋" w:hAnsi="仿宋" w:eastAsia="仿宋" w:cs="仿宋"/>
          <w:kern w:val="0"/>
          <w:sz w:val="24"/>
          <w:lang w:bidi="ar"/>
        </w:rPr>
        <w:t>）要求，现就组织参加2023重庆市大学生供应链设计大赛的有关通知如下：</w:t>
      </w:r>
    </w:p>
    <w:p>
      <w:pPr>
        <w:widowControl/>
        <w:numPr>
          <w:ilvl w:val="0"/>
          <w:numId w:val="1"/>
        </w:numPr>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大赛名称</w:t>
      </w:r>
    </w:p>
    <w:p>
      <w:pPr>
        <w:widowControl/>
        <w:spacing w:line="360" w:lineRule="auto"/>
        <w:ind w:firstLine="480" w:firstLineChars="200"/>
        <w:jc w:val="left"/>
        <w:rPr>
          <w:rFonts w:ascii="仿宋" w:hAnsi="仿宋" w:eastAsia="仿宋" w:cs="仿宋"/>
          <w:color w:val="000000"/>
          <w:kern w:val="0"/>
          <w:sz w:val="24"/>
          <w:lang w:bidi="ar"/>
        </w:rPr>
      </w:pPr>
      <w:r>
        <w:rPr>
          <w:rFonts w:hint="eastAsia" w:ascii="仿宋" w:hAnsi="仿宋" w:eastAsia="仿宋" w:cs="仿宋"/>
          <w:color w:val="000000"/>
          <w:kern w:val="0"/>
          <w:sz w:val="24"/>
          <w:lang w:bidi="ar"/>
        </w:rPr>
        <w:t>2023重庆市大学生供应链设计大赛</w:t>
      </w:r>
    </w:p>
    <w:p>
      <w:pPr>
        <w:widowControl/>
        <w:jc w:val="left"/>
        <w:outlineLvl w:val="0"/>
        <w:rPr>
          <w:rFonts w:ascii="仿宋" w:hAnsi="仿宋" w:eastAsia="仿宋" w:cs="仿宋"/>
          <w:b/>
          <w:bCs/>
        </w:rPr>
      </w:pPr>
      <w:r>
        <w:rPr>
          <w:rFonts w:hint="eastAsia" w:ascii="仿宋" w:hAnsi="仿宋" w:eastAsia="仿宋" w:cs="仿宋"/>
          <w:b/>
          <w:bCs/>
          <w:color w:val="000000"/>
          <w:kern w:val="0"/>
          <w:sz w:val="30"/>
          <w:szCs w:val="30"/>
          <w:lang w:bidi="ar"/>
        </w:rPr>
        <w:t>二、组织机构</w:t>
      </w:r>
    </w:p>
    <w:p>
      <w:pPr>
        <w:pStyle w:val="2"/>
        <w:spacing w:line="480" w:lineRule="auto"/>
        <w:ind w:firstLine="482" w:firstLineChars="200"/>
        <w:jc w:val="left"/>
        <w:rPr>
          <w:rFonts w:ascii="仿宋" w:hAnsi="仿宋" w:eastAsia="仿宋" w:cs="仿宋"/>
          <w:kern w:val="0"/>
          <w:sz w:val="24"/>
          <w:lang w:bidi="ar"/>
        </w:rPr>
      </w:pPr>
      <w:r>
        <w:rPr>
          <w:rFonts w:hint="eastAsia" w:ascii="仿宋" w:hAnsi="仿宋" w:eastAsia="仿宋" w:cs="仿宋"/>
          <w:b/>
          <w:bCs/>
          <w:kern w:val="0"/>
          <w:sz w:val="24"/>
          <w:lang w:bidi="ar"/>
        </w:rPr>
        <w:t>主办单位</w:t>
      </w:r>
      <w:r>
        <w:rPr>
          <w:rFonts w:hint="eastAsia" w:ascii="仿宋" w:hAnsi="仿宋" w:eastAsia="仿宋" w:cs="仿宋"/>
          <w:kern w:val="0"/>
          <w:sz w:val="24"/>
          <w:lang w:bidi="ar"/>
        </w:rPr>
        <w:t>：重庆市教育委员会</w:t>
      </w:r>
    </w:p>
    <w:p>
      <w:pPr>
        <w:pStyle w:val="2"/>
        <w:spacing w:line="480" w:lineRule="auto"/>
        <w:ind w:firstLine="482" w:firstLineChars="200"/>
        <w:jc w:val="left"/>
        <w:rPr>
          <w:rFonts w:ascii="仿宋" w:hAnsi="仿宋" w:eastAsia="仿宋" w:cs="仿宋"/>
          <w:kern w:val="0"/>
          <w:sz w:val="24"/>
          <w:lang w:bidi="ar"/>
        </w:rPr>
      </w:pPr>
      <w:r>
        <w:rPr>
          <w:rFonts w:hint="eastAsia" w:ascii="仿宋" w:hAnsi="仿宋" w:eastAsia="仿宋" w:cs="仿宋"/>
          <w:b/>
          <w:bCs/>
          <w:kern w:val="0"/>
          <w:sz w:val="24"/>
          <w:lang w:bidi="ar"/>
        </w:rPr>
        <w:t>承办单位</w:t>
      </w:r>
      <w:r>
        <w:rPr>
          <w:rFonts w:hint="eastAsia" w:ascii="仿宋" w:hAnsi="仿宋" w:eastAsia="仿宋" w:cs="仿宋"/>
          <w:kern w:val="0"/>
          <w:sz w:val="24"/>
          <w:lang w:bidi="ar"/>
        </w:rPr>
        <w:t>：长江师范学院</w:t>
      </w:r>
    </w:p>
    <w:p>
      <w:pPr>
        <w:pStyle w:val="2"/>
        <w:spacing w:line="480" w:lineRule="auto"/>
        <w:ind w:firstLine="1680" w:firstLineChars="700"/>
        <w:jc w:val="left"/>
        <w:rPr>
          <w:rFonts w:ascii="仿宋" w:hAnsi="仿宋" w:eastAsia="仿宋" w:cs="仿宋"/>
          <w:kern w:val="0"/>
          <w:sz w:val="24"/>
          <w:lang w:bidi="ar"/>
        </w:rPr>
      </w:pPr>
      <w:r>
        <w:rPr>
          <w:rFonts w:hint="eastAsia" w:ascii="仿宋" w:hAnsi="仿宋" w:eastAsia="仿宋" w:cs="仿宋"/>
          <w:kern w:val="0"/>
          <w:sz w:val="24"/>
          <w:lang w:bidi="ar"/>
        </w:rPr>
        <w:t>重庆市涪陵区物流办公室</w:t>
      </w:r>
    </w:p>
    <w:p>
      <w:pPr>
        <w:widowControl/>
        <w:tabs>
          <w:tab w:val="left" w:pos="426"/>
        </w:tabs>
        <w:spacing w:line="360" w:lineRule="auto"/>
        <w:ind w:firstLine="482" w:firstLineChars="200"/>
        <w:jc w:val="left"/>
        <w:rPr>
          <w:rFonts w:ascii="仿宋" w:hAnsi="仿宋" w:eastAsia="仿宋" w:cs="仿宋"/>
          <w:color w:val="000000"/>
          <w:kern w:val="0"/>
          <w:sz w:val="24"/>
          <w:lang w:bidi="ar"/>
        </w:rPr>
      </w:pPr>
      <w:r>
        <w:rPr>
          <w:rFonts w:hint="eastAsia" w:ascii="仿宋" w:hAnsi="仿宋" w:eastAsia="仿宋" w:cs="仿宋"/>
          <w:b/>
          <w:bCs/>
          <w:color w:val="000000"/>
          <w:kern w:val="0"/>
          <w:sz w:val="24"/>
          <w:lang w:bidi="ar"/>
        </w:rPr>
        <w:t>协办单位</w:t>
      </w:r>
      <w:r>
        <w:rPr>
          <w:rFonts w:hint="eastAsia" w:ascii="仿宋" w:hAnsi="仿宋" w:eastAsia="仿宋" w:cs="仿宋"/>
          <w:color w:val="000000"/>
          <w:kern w:val="0"/>
          <w:sz w:val="24"/>
          <w:lang w:bidi="ar"/>
        </w:rPr>
        <w:t>：重庆市高等学校交通与物流教学指导委员会</w:t>
      </w:r>
    </w:p>
    <w:p>
      <w:pPr>
        <w:widowControl/>
        <w:tabs>
          <w:tab w:val="left" w:pos="426"/>
        </w:tabs>
        <w:spacing w:line="360" w:lineRule="auto"/>
        <w:ind w:firstLine="1680" w:firstLineChars="700"/>
        <w:jc w:val="left"/>
        <w:rPr>
          <w:rFonts w:ascii="仿宋" w:hAnsi="仿宋" w:eastAsia="仿宋" w:cs="仿宋"/>
          <w:color w:val="000000"/>
          <w:kern w:val="0"/>
          <w:sz w:val="24"/>
          <w:lang w:bidi="ar"/>
        </w:rPr>
      </w:pPr>
      <w:r>
        <w:rPr>
          <w:rFonts w:hint="eastAsia" w:ascii="仿宋" w:hAnsi="仿宋" w:eastAsia="仿宋" w:cs="仿宋"/>
          <w:color w:val="000000"/>
          <w:kern w:val="0"/>
          <w:sz w:val="24"/>
          <w:lang w:bidi="ar"/>
        </w:rPr>
        <w:t>重庆市物流与供应链协会教育专委会</w:t>
      </w:r>
    </w:p>
    <w:p>
      <w:pPr>
        <w:widowControl/>
        <w:tabs>
          <w:tab w:val="left" w:pos="426"/>
        </w:tabs>
        <w:spacing w:line="360" w:lineRule="auto"/>
        <w:ind w:firstLine="1680" w:firstLineChars="700"/>
        <w:jc w:val="left"/>
        <w:rPr>
          <w:rFonts w:ascii="仿宋" w:hAnsi="仿宋" w:eastAsia="仿宋" w:cs="仿宋"/>
          <w:kern w:val="0"/>
          <w:sz w:val="24"/>
          <w:lang w:bidi="ar"/>
        </w:rPr>
      </w:pPr>
      <w:r>
        <w:rPr>
          <w:rFonts w:hint="eastAsia" w:ascii="仿宋" w:hAnsi="仿宋" w:eastAsia="仿宋" w:cs="仿宋"/>
          <w:color w:val="000000"/>
          <w:kern w:val="0"/>
          <w:sz w:val="24"/>
          <w:lang w:bidi="ar"/>
        </w:rPr>
        <w:t xml:space="preserve">重庆市国防与应急物流技术创新战略联盟 </w:t>
      </w:r>
    </w:p>
    <w:p>
      <w:pPr>
        <w:pStyle w:val="2"/>
        <w:spacing w:line="480" w:lineRule="auto"/>
        <w:ind w:firstLine="482" w:firstLineChars="200"/>
        <w:jc w:val="left"/>
        <w:rPr>
          <w:rFonts w:ascii="仿宋" w:hAnsi="仿宋" w:eastAsia="仿宋" w:cs="仿宋"/>
          <w:kern w:val="0"/>
          <w:sz w:val="24"/>
          <w:lang w:bidi="ar"/>
        </w:rPr>
      </w:pPr>
      <w:r>
        <w:rPr>
          <w:rFonts w:hint="eastAsia" w:ascii="仿宋" w:hAnsi="仿宋" w:eastAsia="仿宋" w:cs="仿宋"/>
          <w:b/>
          <w:bCs/>
          <w:kern w:val="0"/>
          <w:sz w:val="24"/>
          <w:lang w:bidi="ar"/>
        </w:rPr>
        <w:t>技术支持单位</w:t>
      </w:r>
      <w:r>
        <w:rPr>
          <w:rFonts w:hint="eastAsia" w:ascii="仿宋" w:hAnsi="仿宋" w:eastAsia="仿宋" w:cs="仿宋"/>
          <w:kern w:val="0"/>
          <w:sz w:val="24"/>
          <w:lang w:bidi="ar"/>
        </w:rPr>
        <w:t>：厦门易木科技有限公司</w:t>
      </w:r>
    </w:p>
    <w:p>
      <w:pPr>
        <w:pStyle w:val="2"/>
        <w:spacing w:line="480" w:lineRule="auto"/>
        <w:ind w:firstLine="2160" w:firstLineChars="900"/>
        <w:jc w:val="left"/>
        <w:rPr>
          <w:rFonts w:ascii="仿宋" w:hAnsi="仿宋" w:eastAsia="仿宋" w:cs="仿宋"/>
          <w:kern w:val="0"/>
          <w:sz w:val="24"/>
          <w:lang w:bidi="ar"/>
        </w:rPr>
      </w:pPr>
      <w:r>
        <w:rPr>
          <w:rFonts w:hint="eastAsia" w:ascii="仿宋" w:hAnsi="仿宋" w:eastAsia="仿宋" w:cs="仿宋"/>
          <w:kern w:val="0"/>
          <w:sz w:val="24"/>
          <w:lang w:bidi="ar"/>
        </w:rPr>
        <w:t>东莞市宇瞳光学科技股份有限公司</w:t>
      </w:r>
    </w:p>
    <w:p>
      <w:pPr>
        <w:pStyle w:val="2"/>
        <w:spacing w:line="48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本次竞赛由竞赛组织委员会、专家委员会、仲裁委员会、秘书处组成，秘书处办公室设在长江师范学院管理学院，具体负责大赛组织工作。</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（一）竞赛组织委员会</w:t>
      </w:r>
    </w:p>
    <w:p>
      <w:pPr>
        <w:pStyle w:val="2"/>
        <w:spacing w:line="480" w:lineRule="auto"/>
        <w:ind w:firstLine="482" w:firstLineChars="200"/>
        <w:jc w:val="left"/>
        <w:rPr>
          <w:rFonts w:ascii="仿宋" w:hAnsi="仿宋" w:eastAsia="仿宋" w:cs="仿宋"/>
          <w:b/>
          <w:bCs/>
          <w:kern w:val="0"/>
          <w:sz w:val="24"/>
          <w:highlight w:val="none"/>
          <w:lang w:bidi="ar"/>
        </w:rPr>
      </w:pPr>
      <w:r>
        <w:rPr>
          <w:rFonts w:hint="eastAsia" w:ascii="仿宋" w:hAnsi="仿宋" w:eastAsia="仿宋" w:cs="仿宋"/>
          <w:b/>
          <w:bCs/>
          <w:kern w:val="0"/>
          <w:sz w:val="24"/>
          <w:highlight w:val="none"/>
          <w:lang w:bidi="ar"/>
        </w:rPr>
        <w:t>主任委员：</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蒋云芳   重庆市教育委员会副主任</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杨燕滨   长江师范学院党委副书记、院长</w:t>
      </w:r>
    </w:p>
    <w:p>
      <w:pPr>
        <w:pStyle w:val="2"/>
        <w:spacing w:line="480" w:lineRule="auto"/>
        <w:ind w:firstLine="482" w:firstLineChars="200"/>
        <w:jc w:val="left"/>
        <w:rPr>
          <w:rFonts w:ascii="仿宋" w:hAnsi="仿宋" w:eastAsia="仿宋" w:cs="仿宋"/>
          <w:b/>
          <w:bCs/>
          <w:kern w:val="0"/>
          <w:sz w:val="24"/>
          <w:highlight w:val="none"/>
          <w:lang w:bidi="ar"/>
        </w:rPr>
      </w:pPr>
      <w:r>
        <w:rPr>
          <w:rFonts w:hint="eastAsia" w:ascii="仿宋" w:hAnsi="仿宋" w:eastAsia="仿宋" w:cs="仿宋"/>
          <w:b/>
          <w:bCs/>
          <w:kern w:val="0"/>
          <w:sz w:val="24"/>
          <w:highlight w:val="none"/>
          <w:lang w:bidi="ar"/>
        </w:rPr>
        <w:t>副主任委员：</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val="en-US" w:eastAsia="zh-CN" w:bidi="ar"/>
        </w:rPr>
        <w:t>张  东</w:t>
      </w:r>
      <w:r>
        <w:rPr>
          <w:rFonts w:hint="eastAsia" w:ascii="仿宋" w:hAnsi="仿宋" w:eastAsia="仿宋" w:cs="仿宋"/>
          <w:kern w:val="0"/>
          <w:sz w:val="24"/>
          <w:highlight w:val="none"/>
          <w:lang w:bidi="ar"/>
        </w:rPr>
        <w:t xml:space="preserve">  </w:t>
      </w:r>
      <w:r>
        <w:rPr>
          <w:rFonts w:hint="eastAsia" w:ascii="仿宋" w:hAnsi="仿宋" w:eastAsia="仿宋" w:cs="仿宋"/>
          <w:kern w:val="0"/>
          <w:sz w:val="24"/>
          <w:highlight w:val="none"/>
          <w:lang w:val="en-US" w:eastAsia="zh-CN" w:bidi="ar"/>
        </w:rPr>
        <w:t xml:space="preserve"> </w:t>
      </w:r>
      <w:r>
        <w:rPr>
          <w:rFonts w:hint="eastAsia" w:ascii="仿宋" w:hAnsi="仿宋" w:eastAsia="仿宋" w:cs="仿宋"/>
          <w:kern w:val="0"/>
          <w:sz w:val="24"/>
          <w:highlight w:val="none"/>
          <w:lang w:bidi="ar"/>
        </w:rPr>
        <w:t>重庆市教育委员会高等教育处</w:t>
      </w:r>
      <w:r>
        <w:rPr>
          <w:rFonts w:hint="eastAsia" w:ascii="仿宋" w:hAnsi="仿宋" w:eastAsia="仿宋" w:cs="仿宋"/>
          <w:kern w:val="0"/>
          <w:sz w:val="24"/>
          <w:highlight w:val="none"/>
          <w:lang w:eastAsia="zh-CN" w:bidi="ar"/>
        </w:rPr>
        <w:t>副</w:t>
      </w:r>
      <w:bookmarkStart w:id="10" w:name="_GoBack"/>
      <w:bookmarkEnd w:id="10"/>
      <w:r>
        <w:rPr>
          <w:rFonts w:hint="eastAsia" w:ascii="仿宋" w:hAnsi="仿宋" w:eastAsia="仿宋" w:cs="仿宋"/>
          <w:kern w:val="0"/>
          <w:sz w:val="24"/>
          <w:highlight w:val="none"/>
          <w:lang w:bidi="ar"/>
        </w:rPr>
        <w:t>处长</w:t>
      </w:r>
    </w:p>
    <w:p>
      <w:pPr>
        <w:widowControl/>
        <w:ind w:firstLine="480" w:firstLineChars="200"/>
        <w:jc w:val="left"/>
        <w:rPr>
          <w:rFonts w:ascii="仿宋" w:hAnsi="仿宋" w:eastAsia="仿宋" w:cs="仿宋"/>
          <w:kern w:val="0"/>
          <w:sz w:val="24"/>
          <w:highlight w:val="none"/>
          <w:lang w:bidi="ar"/>
        </w:rPr>
      </w:pPr>
      <w:r>
        <w:rPr>
          <w:rFonts w:hint="eastAsia" w:ascii="仿宋" w:hAnsi="仿宋" w:eastAsia="仿宋" w:cs="仿宋"/>
          <w:color w:val="000000"/>
          <w:kern w:val="0"/>
          <w:sz w:val="24"/>
          <w:highlight w:val="none"/>
          <w:lang w:bidi="ar"/>
        </w:rPr>
        <w:t xml:space="preserve">向小川   长江师范学院副院长 </w:t>
      </w:r>
    </w:p>
    <w:p>
      <w:pPr>
        <w:pStyle w:val="2"/>
        <w:spacing w:line="480" w:lineRule="auto"/>
        <w:ind w:firstLine="482" w:firstLineChars="200"/>
        <w:jc w:val="left"/>
        <w:rPr>
          <w:rFonts w:ascii="仿宋" w:hAnsi="仿宋" w:eastAsia="仿宋" w:cs="仿宋"/>
          <w:b/>
          <w:bCs/>
          <w:kern w:val="0"/>
          <w:sz w:val="24"/>
          <w:highlight w:val="none"/>
          <w:lang w:bidi="ar"/>
        </w:rPr>
      </w:pPr>
      <w:r>
        <w:rPr>
          <w:rFonts w:hint="eastAsia" w:ascii="仿宋" w:hAnsi="仿宋" w:eastAsia="仿宋" w:cs="仿宋"/>
          <w:b/>
          <w:bCs/>
          <w:kern w:val="0"/>
          <w:sz w:val="24"/>
          <w:highlight w:val="none"/>
          <w:lang w:bidi="ar"/>
        </w:rPr>
        <w:t>委员：</w:t>
      </w:r>
    </w:p>
    <w:p>
      <w:pPr>
        <w:widowControl/>
        <w:ind w:firstLine="480" w:firstLineChars="200"/>
        <w:jc w:val="left"/>
        <w:rPr>
          <w:rFonts w:ascii="仿宋" w:hAnsi="仿宋" w:eastAsia="仿宋" w:cs="仿宋"/>
          <w:highlight w:val="none"/>
        </w:rPr>
      </w:pPr>
      <w:r>
        <w:rPr>
          <w:rFonts w:hint="eastAsia" w:ascii="仿宋" w:hAnsi="仿宋" w:eastAsia="仿宋" w:cs="仿宋"/>
          <w:color w:val="000000"/>
          <w:kern w:val="0"/>
          <w:sz w:val="24"/>
          <w:highlight w:val="none"/>
          <w:lang w:bidi="ar"/>
        </w:rPr>
        <w:t xml:space="preserve">熊正贤   长江师范学院教务处处长 </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郑万军   长江师范学院管理学院院长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但  斌   重庆大学经济与工商管理学院副院长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胡继宽   西南大学商贸学院副院长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val="en-US" w:eastAsia="zh-CN" w:bidi="ar"/>
        </w:rPr>
        <w:t>王东强</w:t>
      </w:r>
      <w:r>
        <w:rPr>
          <w:rFonts w:hint="eastAsia" w:ascii="仿宋" w:hAnsi="仿宋" w:eastAsia="仿宋" w:cs="仿宋"/>
          <w:kern w:val="0"/>
          <w:sz w:val="24"/>
          <w:highlight w:val="none"/>
          <w:lang w:bidi="ar"/>
        </w:rPr>
        <w:t xml:space="preserve">   重庆文理学院经济管理学院院长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江燕玲   重庆科技学院工商管理学院院长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刘贵容   重庆移通学院数字经济与信息管理学院副院长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马正兵   重庆第二师范学院经济与工商管理学院院长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田帅辉   重庆邮电大学现代邮政学院副院长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颜帮全   重庆三峡学院工商管理学院院长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胡延坤   重庆城市职业学院商学院院长</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highlight w:val="none"/>
          <w:lang w:bidi="ar"/>
        </w:rPr>
        <w:t>黄志平   重庆电子工程职业学院财经管理学院</w:t>
      </w:r>
      <w:r>
        <w:rPr>
          <w:rFonts w:hint="eastAsia" w:ascii="仿宋" w:hAnsi="仿宋" w:eastAsia="仿宋" w:cs="仿宋"/>
          <w:kern w:val="0"/>
          <w:sz w:val="24"/>
          <w:lang w:bidi="ar"/>
        </w:rPr>
        <w:t>院长</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黄  翔   重庆工商职业学院管理学院院长</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孙  勇   重庆电力高等专科学校经济管理学院院长</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肖  妍   重庆财经职业学院工商管理学院院长</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（二）竞赛专家委员会（大赛裁判将从竞赛专家委员会中抽取）</w:t>
      </w:r>
    </w:p>
    <w:p>
      <w:pPr>
        <w:pStyle w:val="2"/>
        <w:spacing w:line="360" w:lineRule="auto"/>
        <w:ind w:firstLine="482" w:firstLineChars="200"/>
        <w:jc w:val="left"/>
        <w:rPr>
          <w:rFonts w:ascii="仿宋" w:hAnsi="仿宋" w:eastAsia="仿宋" w:cs="仿宋"/>
          <w:b/>
          <w:bCs/>
          <w:kern w:val="0"/>
          <w:sz w:val="24"/>
          <w:lang w:bidi="ar"/>
        </w:rPr>
      </w:pPr>
      <w:r>
        <w:rPr>
          <w:rFonts w:hint="eastAsia" w:ascii="仿宋" w:hAnsi="仿宋" w:eastAsia="仿宋" w:cs="仿宋"/>
          <w:b/>
          <w:bCs/>
          <w:kern w:val="0"/>
          <w:sz w:val="24"/>
          <w:lang w:bidi="ar"/>
        </w:rPr>
        <w:t>主任委员：</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龚  英   重庆市交通与物流类教指委主任委员</w:t>
      </w:r>
    </w:p>
    <w:p>
      <w:pPr>
        <w:pStyle w:val="2"/>
        <w:spacing w:line="360" w:lineRule="auto"/>
        <w:ind w:firstLine="482" w:firstLineChars="200"/>
        <w:jc w:val="left"/>
        <w:rPr>
          <w:rFonts w:ascii="仿宋" w:hAnsi="仿宋" w:eastAsia="仿宋" w:cs="仿宋"/>
          <w:b/>
          <w:bCs/>
          <w:kern w:val="0"/>
          <w:sz w:val="24"/>
          <w:lang w:bidi="ar"/>
        </w:rPr>
      </w:pPr>
      <w:r>
        <w:rPr>
          <w:rFonts w:hint="eastAsia" w:ascii="仿宋" w:hAnsi="仿宋" w:eastAsia="仿宋" w:cs="仿宋"/>
          <w:b/>
          <w:bCs/>
          <w:kern w:val="0"/>
          <w:sz w:val="24"/>
          <w:lang w:bidi="ar"/>
        </w:rPr>
        <w:t>副主任委员：</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罗文宝   长江师范学院管理学院副院长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代  应   重庆理工大学管理学院院长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汪贻生   中国人民解放军陆军勤务学院军事物流系系主任</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张子健   重庆交通大学经济与管理学院副院长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张  军   重庆工商大学物流管理系系主任</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沈忠明   西南大学智慧物流与管理系系主任</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岳一姬   重庆城市管理职业学院商学院博士</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赵  琳   重庆三峡职业学院经济管理学院院长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赵连明   重庆商务职业学院电子商务学院副院长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吴  敏   重庆青年职业技术学院经济管理学院副院长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罗达丽   重庆工程职业技术学院财经与旅游学院副院长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孟  华   重庆化工职业学院财经学院副院长</w:t>
      </w:r>
    </w:p>
    <w:p>
      <w:pPr>
        <w:pStyle w:val="2"/>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kern w:val="0"/>
          <w:sz w:val="24"/>
          <w:highlight w:val="none"/>
          <w:lang w:bidi="ar"/>
        </w:rPr>
        <w:t>向国伦   重庆电子工程职业学院财经管理学院合作发展部主任</w:t>
      </w:r>
    </w:p>
    <w:p>
      <w:pPr>
        <w:widowControl/>
        <w:spacing w:line="360" w:lineRule="auto"/>
        <w:ind w:firstLine="480" w:firstLineChars="200"/>
        <w:jc w:val="left"/>
        <w:rPr>
          <w:rFonts w:ascii="仿宋" w:hAnsi="仿宋" w:eastAsia="仿宋" w:cs="仿宋"/>
          <w:kern w:val="0"/>
          <w:sz w:val="24"/>
          <w:highlight w:val="none"/>
          <w:lang w:bidi="ar"/>
        </w:rPr>
      </w:pPr>
      <w:r>
        <w:rPr>
          <w:rFonts w:hint="eastAsia" w:ascii="仿宋" w:hAnsi="仿宋" w:eastAsia="仿宋" w:cs="仿宋"/>
          <w:color w:val="000000"/>
          <w:kern w:val="0"/>
          <w:sz w:val="24"/>
          <w:highlight w:val="none"/>
          <w:lang w:bidi="ar"/>
        </w:rPr>
        <w:t>哈宁武   重庆市教育委员会高等教育处四级调研员</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（三）竞赛仲裁委员会</w:t>
      </w:r>
    </w:p>
    <w:p>
      <w:pPr>
        <w:pStyle w:val="2"/>
        <w:spacing w:line="480" w:lineRule="auto"/>
        <w:ind w:firstLine="482" w:firstLineChars="200"/>
        <w:jc w:val="left"/>
        <w:rPr>
          <w:rFonts w:ascii="仿宋" w:hAnsi="仿宋" w:eastAsia="仿宋" w:cs="仿宋"/>
          <w:b/>
          <w:bCs/>
          <w:kern w:val="0"/>
          <w:sz w:val="24"/>
          <w:lang w:bidi="ar"/>
        </w:rPr>
      </w:pPr>
      <w:r>
        <w:rPr>
          <w:rFonts w:hint="eastAsia" w:ascii="仿宋" w:hAnsi="仿宋" w:eastAsia="仿宋" w:cs="仿宋"/>
          <w:b/>
          <w:bCs/>
          <w:kern w:val="0"/>
          <w:sz w:val="24"/>
          <w:lang w:bidi="ar"/>
        </w:rPr>
        <w:t>主任委员：</w:t>
      </w:r>
    </w:p>
    <w:p>
      <w:pPr>
        <w:pStyle w:val="2"/>
        <w:spacing w:line="48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姜大立    重庆市物流与供应链协会教育专委会主任</w:t>
      </w:r>
    </w:p>
    <w:p>
      <w:pPr>
        <w:pStyle w:val="2"/>
        <w:spacing w:line="480" w:lineRule="auto"/>
        <w:ind w:firstLine="1680" w:firstLineChars="700"/>
        <w:jc w:val="left"/>
        <w:rPr>
          <w:rFonts w:ascii="仿宋" w:hAnsi="仿宋" w:eastAsia="仿宋" w:cs="仿宋"/>
          <w:kern w:val="0"/>
          <w:sz w:val="24"/>
          <w:lang w:bidi="ar"/>
        </w:rPr>
      </w:pPr>
      <w:r>
        <w:rPr>
          <w:rFonts w:hint="eastAsia" w:ascii="仿宋" w:hAnsi="仿宋" w:eastAsia="仿宋" w:cs="仿宋"/>
          <w:kern w:val="0"/>
          <w:sz w:val="24"/>
          <w:lang w:bidi="ar"/>
        </w:rPr>
        <w:t>重庆市国防与应急物流技术创新战略联盟秘书长</w:t>
      </w:r>
    </w:p>
    <w:p>
      <w:pPr>
        <w:pStyle w:val="2"/>
        <w:spacing w:line="480" w:lineRule="auto"/>
        <w:ind w:firstLine="482" w:firstLineChars="200"/>
        <w:jc w:val="left"/>
        <w:rPr>
          <w:rFonts w:ascii="仿宋" w:hAnsi="仿宋" w:eastAsia="仿宋" w:cs="仿宋"/>
          <w:b/>
          <w:bCs/>
          <w:kern w:val="0"/>
          <w:sz w:val="24"/>
          <w:lang w:bidi="ar"/>
        </w:rPr>
      </w:pPr>
      <w:r>
        <w:rPr>
          <w:rFonts w:hint="eastAsia" w:ascii="仿宋" w:hAnsi="仿宋" w:eastAsia="仿宋" w:cs="仿宋"/>
          <w:b/>
          <w:bCs/>
          <w:kern w:val="0"/>
          <w:sz w:val="24"/>
          <w:lang w:bidi="ar"/>
        </w:rPr>
        <w:t>副主任委员：</w:t>
      </w:r>
    </w:p>
    <w:p>
      <w:pPr>
        <w:widowControl/>
        <w:spacing w:line="360" w:lineRule="auto"/>
        <w:ind w:firstLine="480" w:firstLineChars="200"/>
        <w:jc w:val="left"/>
        <w:rPr>
          <w:rFonts w:ascii="仿宋" w:hAnsi="仿宋" w:eastAsia="仿宋" w:cs="仿宋"/>
        </w:rPr>
      </w:pPr>
      <w:r>
        <w:rPr>
          <w:rFonts w:hint="eastAsia" w:ascii="仿宋" w:hAnsi="仿宋" w:eastAsia="仿宋" w:cs="仿宋"/>
          <w:color w:val="000000"/>
          <w:kern w:val="0"/>
          <w:sz w:val="24"/>
          <w:lang w:bidi="ar"/>
        </w:rPr>
        <w:t xml:space="preserve">杨  伟    长江师范学院管理学院党委书记 </w:t>
      </w:r>
    </w:p>
    <w:p>
      <w:pPr>
        <w:widowControl/>
        <w:spacing w:line="360" w:lineRule="auto"/>
        <w:ind w:firstLine="480" w:firstLineChars="200"/>
        <w:jc w:val="left"/>
        <w:rPr>
          <w:rFonts w:ascii="仿宋" w:hAnsi="仿宋" w:eastAsia="仿宋" w:cs="仿宋"/>
        </w:rPr>
      </w:pPr>
      <w:r>
        <w:rPr>
          <w:rFonts w:hint="eastAsia" w:ascii="仿宋" w:hAnsi="仿宋" w:eastAsia="仿宋" w:cs="仿宋"/>
          <w:color w:val="000000"/>
          <w:kern w:val="0"/>
          <w:sz w:val="24"/>
          <w:lang w:bidi="ar"/>
        </w:rPr>
        <w:t xml:space="preserve">付启敏    重庆市交通与物流类教指委副主任委员 </w:t>
      </w:r>
    </w:p>
    <w:p>
      <w:pPr>
        <w:widowControl/>
        <w:spacing w:line="360" w:lineRule="auto"/>
        <w:ind w:firstLine="480" w:firstLineChars="200"/>
        <w:jc w:val="left"/>
        <w:rPr>
          <w:rFonts w:ascii="仿宋" w:hAnsi="仿宋" w:eastAsia="仿宋" w:cs="仿宋"/>
        </w:rPr>
      </w:pPr>
      <w:r>
        <w:rPr>
          <w:rFonts w:hint="eastAsia" w:ascii="仿宋" w:hAnsi="仿宋" w:eastAsia="仿宋" w:cs="仿宋"/>
          <w:color w:val="000000"/>
          <w:kern w:val="0"/>
          <w:sz w:val="24"/>
          <w:lang w:bidi="ar"/>
        </w:rPr>
        <w:t xml:space="preserve">雷  林    重庆市交通与物流类教指委副主任委员 </w:t>
      </w:r>
    </w:p>
    <w:p>
      <w:pPr>
        <w:widowControl/>
        <w:spacing w:line="360" w:lineRule="auto"/>
        <w:ind w:firstLine="480" w:firstLineChars="200"/>
        <w:jc w:val="left"/>
        <w:rPr>
          <w:rFonts w:ascii="仿宋" w:hAnsi="仿宋" w:eastAsia="仿宋" w:cs="仿宋"/>
        </w:rPr>
      </w:pPr>
      <w:r>
        <w:rPr>
          <w:rFonts w:hint="eastAsia" w:ascii="仿宋" w:hAnsi="仿宋" w:eastAsia="仿宋" w:cs="仿宋"/>
          <w:color w:val="000000"/>
          <w:kern w:val="0"/>
          <w:sz w:val="24"/>
          <w:lang w:bidi="ar"/>
        </w:rPr>
        <w:t xml:space="preserve">王  涛    长江师范学院教务处实践科科长 </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（四）竞赛秘书处</w:t>
      </w:r>
    </w:p>
    <w:p>
      <w:pPr>
        <w:pStyle w:val="2"/>
        <w:spacing w:line="360" w:lineRule="auto"/>
        <w:ind w:firstLine="482" w:firstLineChars="200"/>
        <w:jc w:val="left"/>
        <w:rPr>
          <w:rFonts w:ascii="仿宋" w:hAnsi="仿宋" w:eastAsia="仿宋" w:cs="仿宋"/>
          <w:b/>
          <w:bCs/>
          <w:kern w:val="0"/>
          <w:sz w:val="24"/>
          <w:lang w:bidi="ar"/>
        </w:rPr>
      </w:pPr>
      <w:r>
        <w:rPr>
          <w:rFonts w:hint="eastAsia" w:ascii="仿宋" w:hAnsi="仿宋" w:eastAsia="仿宋" w:cs="仿宋"/>
          <w:b/>
          <w:bCs/>
          <w:kern w:val="0"/>
          <w:sz w:val="24"/>
          <w:lang w:bidi="ar"/>
        </w:rPr>
        <w:t>秘书长：</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张杰     长江师范学院管理经管教学实训中心主任</w:t>
      </w:r>
    </w:p>
    <w:p>
      <w:pPr>
        <w:pStyle w:val="2"/>
        <w:spacing w:line="360" w:lineRule="auto"/>
        <w:ind w:firstLine="482" w:firstLineChars="200"/>
        <w:jc w:val="left"/>
        <w:rPr>
          <w:rFonts w:ascii="仿宋" w:hAnsi="仿宋" w:eastAsia="仿宋" w:cs="仿宋"/>
          <w:b/>
          <w:bCs/>
          <w:kern w:val="0"/>
          <w:sz w:val="24"/>
          <w:lang w:bidi="ar"/>
        </w:rPr>
      </w:pPr>
      <w:r>
        <w:rPr>
          <w:rFonts w:hint="eastAsia" w:ascii="仿宋" w:hAnsi="仿宋" w:eastAsia="仿宋" w:cs="仿宋"/>
          <w:b/>
          <w:bCs/>
          <w:kern w:val="0"/>
          <w:sz w:val="24"/>
          <w:lang w:bidi="ar"/>
        </w:rPr>
        <w:t>秘书：</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李芳芳   长江师范学院管理学院工商管理系物流工程专业负责人</w:t>
      </w:r>
    </w:p>
    <w:p>
      <w:pPr>
        <w:pStyle w:val="2"/>
        <w:spacing w:line="360" w:lineRule="auto"/>
        <w:ind w:firstLine="480" w:firstLineChars="200"/>
        <w:jc w:val="left"/>
        <w:rPr>
          <w:rFonts w:ascii="仿宋" w:hAnsi="仿宋" w:eastAsia="仿宋" w:cs="仿宋"/>
          <w:kern w:val="0"/>
          <w:sz w:val="24"/>
          <w:lang w:bidi="ar"/>
        </w:rPr>
      </w:pPr>
      <w:r>
        <w:rPr>
          <w:rFonts w:hint="eastAsia" w:ascii="仿宋" w:hAnsi="仿宋" w:eastAsia="仿宋" w:cs="仿宋"/>
          <w:kern w:val="0"/>
          <w:sz w:val="24"/>
          <w:lang w:bidi="ar"/>
        </w:rPr>
        <w:t>冉雯瑞   长江师范学院管理学院学工办副主任</w:t>
      </w:r>
    </w:p>
    <w:p>
      <w:pPr>
        <w:pStyle w:val="2"/>
        <w:spacing w:line="360" w:lineRule="auto"/>
        <w:ind w:firstLine="480" w:firstLineChars="200"/>
        <w:jc w:val="left"/>
        <w:rPr>
          <w:rFonts w:ascii="仿宋" w:hAnsi="仿宋" w:eastAsia="仿宋" w:cs="仿宋"/>
          <w:color w:val="000000"/>
          <w:kern w:val="0"/>
          <w:sz w:val="30"/>
          <w:szCs w:val="30"/>
          <w:lang w:bidi="ar"/>
        </w:rPr>
      </w:pPr>
      <w:r>
        <w:rPr>
          <w:rFonts w:hint="eastAsia" w:ascii="仿宋" w:hAnsi="仿宋" w:eastAsia="仿宋" w:cs="仿宋"/>
          <w:kern w:val="0"/>
          <w:sz w:val="24"/>
          <w:lang w:bidi="ar"/>
        </w:rPr>
        <w:t>陈  桃   长江师范学院管理学院学生学科竞赛负责人</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三、参赛资格</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各普通高校供应链管理/供应链运营、采购管理/采购与供应链管理、物流管理/现代物流管理、物流工程/工程物流管理、航空物流管理等物流管理与工程类、交通运输类、财经商贸类专业在校大学生（本科和高职高专）符合报名条件的均可报名参赛。</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1.学生组以团队为单位报名，每队4人，其中设队长1人，参赛人员不得同时加入多支参赛队。学生组参赛队可配备1～2名教师担任指导教师，并指定1名指导教师作为领队。领队负责赛前辅导和参赛的组织工作。</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2.参赛组队可跨年级、专业，但不得跨校，每所学校限报2支队伍。</w:t>
      </w:r>
    </w:p>
    <w:p>
      <w:pPr>
        <w:adjustRightInd w:val="0"/>
        <w:snapToGrid w:val="0"/>
        <w:spacing w:line="360" w:lineRule="auto"/>
        <w:ind w:right="105" w:rightChars="50" w:firstLine="480" w:firstLineChars="200"/>
        <w:rPr>
          <w:rFonts w:ascii="仿宋" w:hAnsi="仿宋" w:eastAsia="仿宋" w:cs="仿宋"/>
        </w:rPr>
      </w:pPr>
      <w:r>
        <w:rPr>
          <w:rFonts w:hint="eastAsia" w:ascii="仿宋" w:hAnsi="仿宋" w:eastAsia="仿宋" w:cs="仿宋"/>
          <w:sz w:val="24"/>
        </w:rPr>
        <w:t>3.竞赛分本科组、高职组两个赛道，各院校按对应赛道组队报名参赛。</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 xml:space="preserve">四、比赛内容 </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竞赛内容包括：“供应链运营实战”、“供应链规划实战”、“供应链数据分析”三个赛项，各赛程赛项内容详见竞赛细则（附件1）。</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 xml:space="preserve">五、赛程安排 </w:t>
      </w:r>
    </w:p>
    <w:p>
      <w:pPr>
        <w:spacing w:line="360" w:lineRule="auto"/>
        <w:ind w:firstLine="480" w:firstLineChars="200"/>
        <w:rPr>
          <w:rFonts w:ascii="仿宋" w:hAnsi="仿宋" w:eastAsia="仿宋" w:cs="仿宋"/>
          <w:sz w:val="24"/>
        </w:rPr>
      </w:pPr>
      <w:r>
        <w:rPr>
          <w:rFonts w:hint="eastAsia" w:ascii="仿宋" w:hAnsi="仿宋" w:eastAsia="仿宋" w:cs="仿宋"/>
          <w:sz w:val="24"/>
        </w:rPr>
        <w:t>大赛分为校内选拔赛、初赛、决赛三个阶段。长江师范学院拟举办竞赛启动仪式，大赛组委会将适时举办大赛启动会暨赛事培训会，介绍赛事规程及竞赛平台的使用方法。请各校选派老师参加培训并加入赛事交流QQ群：391202001，培训具体安排将在群里公告。</w:t>
      </w:r>
    </w:p>
    <w:p>
      <w:pPr>
        <w:pStyle w:val="2"/>
        <w:numPr>
          <w:ilvl w:val="0"/>
          <w:numId w:val="2"/>
        </w:numPr>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校内选拔赛：2023年9月8日-2023年10月8日</w:t>
      </w:r>
    </w:p>
    <w:p>
      <w:pPr>
        <w:spacing w:line="360" w:lineRule="auto"/>
        <w:ind w:firstLine="480" w:firstLineChars="200"/>
        <w:rPr>
          <w:rFonts w:ascii="仿宋" w:hAnsi="仿宋" w:eastAsia="仿宋" w:cs="仿宋"/>
          <w:sz w:val="24"/>
        </w:rPr>
      </w:pPr>
      <w:r>
        <w:rPr>
          <w:rFonts w:hint="eastAsia" w:ascii="仿宋" w:hAnsi="仿宋" w:eastAsia="仿宋" w:cs="仿宋"/>
          <w:sz w:val="24"/>
        </w:rPr>
        <w:t>鼓励并支持各院校通过开展选拔赛选拔优秀队伍参加 2023重庆市大学生供应链设计大赛，选拔赛由各单位自行开展，大赛组委会不做统一安排，大赛组委会和技术支持单位免费提供比赛服务和技术支持。开展选拔赛的院校需登陆比赛官网提交选拔赛申请表（校园选拔赛申请流程可在【帮助中心】进行查看），审批通过后获得选拔赛账号，选拔赛账号使用期限为 2 周，选拔赛账号使用时间不得超过 2023 年 10 月 8 日。</w:t>
      </w:r>
    </w:p>
    <w:p>
      <w:pPr>
        <w:pStyle w:val="2"/>
        <w:numPr>
          <w:ilvl w:val="0"/>
          <w:numId w:val="2"/>
        </w:numPr>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初赛：2023年10月21日（拟定）</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初赛为线上竞赛，</w:t>
      </w:r>
      <w:r>
        <w:rPr>
          <w:rFonts w:hint="eastAsia" w:ascii="仿宋" w:hAnsi="仿宋" w:eastAsia="仿宋" w:cs="仿宋"/>
          <w:sz w:val="24"/>
        </w:rPr>
        <w:t>竞赛</w:t>
      </w:r>
      <w:r>
        <w:rPr>
          <w:rFonts w:hint="eastAsia" w:ascii="仿宋" w:hAnsi="仿宋" w:eastAsia="仿宋" w:cs="仿宋"/>
          <w:kern w:val="0"/>
          <w:sz w:val="24"/>
          <w:lang w:bidi="ar"/>
        </w:rPr>
        <w:t>内容为“供应链运营实战”和</w:t>
      </w:r>
      <w:r>
        <w:rPr>
          <w:rFonts w:hint="eastAsia" w:ascii="仿宋" w:hAnsi="仿宋" w:eastAsia="仿宋" w:cs="仿宋"/>
          <w:sz w:val="24"/>
        </w:rPr>
        <w:t>“</w:t>
      </w:r>
      <w:r>
        <w:rPr>
          <w:rFonts w:hint="eastAsia" w:ascii="仿宋" w:hAnsi="仿宋" w:eastAsia="仿宋" w:cs="仿宋"/>
          <w:kern w:val="0"/>
          <w:sz w:val="24"/>
          <w:lang w:bidi="ar"/>
        </w:rPr>
        <w:t>供应链规划实战”两个赛项。</w:t>
      </w:r>
    </w:p>
    <w:p>
      <w:pPr>
        <w:pStyle w:val="2"/>
        <w:spacing w:line="480" w:lineRule="auto"/>
        <w:ind w:firstLine="482" w:firstLineChars="200"/>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（三）决赛：2023年10月28日-2023年10月29日（拟定）</w:t>
      </w:r>
    </w:p>
    <w:p>
      <w:pPr>
        <w:spacing w:line="360" w:lineRule="auto"/>
        <w:ind w:firstLine="480" w:firstLineChars="200"/>
        <w:rPr>
          <w:rFonts w:ascii="仿宋" w:hAnsi="仿宋" w:eastAsia="仿宋" w:cs="仿宋"/>
          <w:sz w:val="24"/>
        </w:rPr>
      </w:pPr>
      <w:r>
        <w:rPr>
          <w:rFonts w:hint="eastAsia" w:ascii="仿宋" w:hAnsi="仿宋" w:eastAsia="仿宋" w:cs="仿宋"/>
          <w:sz w:val="24"/>
        </w:rPr>
        <w:t>决赛为线下竞赛，竞赛内容为“供应链运营实战” 和“供应链数据分析”两个赛项</w:t>
      </w:r>
      <w:r>
        <w:rPr>
          <w:rFonts w:ascii="仿宋" w:hAnsi="仿宋" w:eastAsia="仿宋" w:cs="仿宋"/>
          <w:sz w:val="24"/>
        </w:rPr>
        <w:t>（具体日期和大赛内容以决赛通知为准）</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大赛期间将不定期举行练习赛。各赛程相关要求及晋级规则详见竞赛细则（附件1）。如遇特殊情况需对赛程安排进行调整时，以大赛组委会公告为准。</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六、奖项设置</w:t>
      </w:r>
    </w:p>
    <w:p>
      <w:pPr>
        <w:spacing w:line="360" w:lineRule="auto"/>
        <w:ind w:firstLine="480" w:firstLineChars="200"/>
        <w:rPr>
          <w:rFonts w:ascii="仿宋" w:hAnsi="仿宋" w:eastAsia="仿宋" w:cs="仿宋"/>
          <w:sz w:val="24"/>
        </w:rPr>
      </w:pPr>
      <w:r>
        <w:rPr>
          <w:rFonts w:hint="eastAsia" w:ascii="仿宋" w:hAnsi="仿宋" w:eastAsia="仿宋" w:cs="仿宋"/>
          <w:sz w:val="24"/>
        </w:rPr>
        <w:t>1.本次竞赛各组别在决赛中取得有效成绩的参赛队伍设一等奖、二等奖、三等奖，获奖比例分别为 10%、20%、30%（小数点后四舍五入）；对未获得上述奖项但入围市赛并取得有效成绩的参赛队伍颁发优秀奖。参赛队伍按奖项由大赛组委会颁发获奖证书。</w:t>
      </w:r>
    </w:p>
    <w:p>
      <w:pPr>
        <w:spacing w:line="360" w:lineRule="auto"/>
        <w:ind w:firstLine="480" w:firstLineChars="200"/>
        <w:rPr>
          <w:rFonts w:ascii="仿宋" w:hAnsi="仿宋" w:eastAsia="仿宋" w:cs="仿宋"/>
          <w:sz w:val="24"/>
        </w:rPr>
      </w:pPr>
      <w:r>
        <w:rPr>
          <w:rFonts w:hint="eastAsia" w:ascii="仿宋" w:hAnsi="仿宋" w:eastAsia="仿宋" w:cs="仿宋"/>
          <w:sz w:val="24"/>
        </w:rPr>
        <w:t>2.对参赛单位设“优秀组织奖”，由大赛组委会根据选手派出单位的组织发动范围、参赛情况、获奖情况、赛场纪律、文明礼貌等方面考核确定，颁发“优秀组织奖”证书。</w:t>
      </w:r>
    </w:p>
    <w:p>
      <w:pPr>
        <w:spacing w:line="360" w:lineRule="auto"/>
        <w:ind w:firstLine="480" w:firstLineChars="200"/>
        <w:rPr>
          <w:rFonts w:ascii="仿宋" w:hAnsi="仿宋" w:eastAsia="仿宋" w:cs="仿宋"/>
          <w:sz w:val="24"/>
        </w:rPr>
      </w:pPr>
      <w:r>
        <w:rPr>
          <w:rFonts w:hint="eastAsia" w:ascii="仿宋" w:hAnsi="仿宋" w:eastAsia="仿宋" w:cs="仿宋"/>
          <w:sz w:val="24"/>
        </w:rPr>
        <w:t>3.对进入决赛并取得有效成绩的学生组指导老师设“优秀指导教师”证书，大赛组委会向优秀指导老师颁发证书。</w:t>
      </w:r>
    </w:p>
    <w:p>
      <w:pPr>
        <w:widowControl/>
        <w:jc w:val="left"/>
        <w:outlineLvl w:val="0"/>
        <w:rPr>
          <w:rFonts w:ascii="仿宋" w:hAnsi="仿宋" w:eastAsia="仿宋" w:cs="仿宋"/>
          <w:b/>
          <w:bCs/>
          <w:color w:val="000000"/>
          <w:kern w:val="0"/>
          <w:sz w:val="30"/>
          <w:szCs w:val="30"/>
          <w:lang w:bidi="ar"/>
        </w:rPr>
      </w:pPr>
      <w:bookmarkStart w:id="0" w:name="_Toc5181382"/>
      <w:r>
        <w:rPr>
          <w:rFonts w:hint="eastAsia" w:ascii="仿宋" w:hAnsi="仿宋" w:eastAsia="仿宋" w:cs="仿宋"/>
          <w:b/>
          <w:bCs/>
          <w:color w:val="000000"/>
          <w:kern w:val="0"/>
          <w:sz w:val="30"/>
          <w:szCs w:val="30"/>
          <w:lang w:bidi="ar"/>
        </w:rPr>
        <w:t>七、裁判组织</w:t>
      </w:r>
      <w:bookmarkEnd w:id="0"/>
    </w:p>
    <w:p>
      <w:pPr>
        <w:pStyle w:val="4"/>
        <w:spacing w:before="0" w:after="0" w:line="360" w:lineRule="auto"/>
        <w:ind w:firstLine="480" w:firstLineChars="200"/>
        <w:rPr>
          <w:rFonts w:ascii="仿宋" w:hAnsi="仿宋" w:eastAsia="仿宋" w:cs="仿宋"/>
          <w:b w:val="0"/>
          <w:bCs w:val="0"/>
          <w:sz w:val="24"/>
          <w:szCs w:val="24"/>
        </w:rPr>
      </w:pPr>
      <w:r>
        <w:rPr>
          <w:rFonts w:hint="eastAsia" w:ascii="仿宋" w:hAnsi="仿宋" w:eastAsia="仿宋" w:cs="仿宋"/>
          <w:b w:val="0"/>
          <w:bCs w:val="0"/>
          <w:sz w:val="24"/>
          <w:szCs w:val="24"/>
        </w:rPr>
        <w:t>大赛组织裁判委员会，聘请专家组成竞赛裁判组，负责竞赛现场纪律及评判工作。</w:t>
      </w:r>
    </w:p>
    <w:p>
      <w:pPr>
        <w:widowControl/>
        <w:jc w:val="left"/>
        <w:outlineLvl w:val="0"/>
        <w:rPr>
          <w:rFonts w:ascii="仿宋" w:hAnsi="仿宋" w:eastAsia="仿宋" w:cs="仿宋"/>
          <w:b/>
          <w:bCs/>
          <w:color w:val="000000"/>
          <w:kern w:val="0"/>
          <w:sz w:val="30"/>
          <w:szCs w:val="30"/>
          <w:lang w:bidi="ar"/>
        </w:rPr>
      </w:pPr>
      <w:bookmarkStart w:id="1" w:name="_Toc5181383"/>
      <w:r>
        <w:rPr>
          <w:rFonts w:hint="eastAsia" w:ascii="仿宋" w:hAnsi="仿宋" w:eastAsia="仿宋" w:cs="仿宋"/>
          <w:b/>
          <w:bCs/>
          <w:color w:val="000000"/>
          <w:kern w:val="0"/>
          <w:sz w:val="30"/>
          <w:szCs w:val="30"/>
          <w:lang w:bidi="ar"/>
        </w:rPr>
        <w:t>八、申诉与仲裁</w:t>
      </w:r>
      <w:bookmarkEnd w:id="1"/>
    </w:p>
    <w:p>
      <w:pPr>
        <w:pStyle w:val="4"/>
        <w:spacing w:before="140" w:after="140" w:line="360" w:lineRule="auto"/>
        <w:ind w:firstLine="482" w:firstLineChars="200"/>
        <w:rPr>
          <w:rFonts w:ascii="仿宋" w:hAnsi="仿宋" w:eastAsia="仿宋" w:cs="仿宋"/>
          <w:sz w:val="24"/>
          <w:szCs w:val="24"/>
        </w:rPr>
      </w:pPr>
      <w:bookmarkStart w:id="2" w:name="_Toc503277046"/>
      <w:bookmarkStart w:id="3" w:name="_Toc5181384"/>
      <w:bookmarkStart w:id="4" w:name="_Toc475623245"/>
      <w:bookmarkStart w:id="5" w:name="_Toc503277228"/>
      <w:r>
        <w:rPr>
          <w:rFonts w:hint="eastAsia" w:ascii="仿宋" w:hAnsi="仿宋" w:eastAsia="仿宋" w:cs="仿宋"/>
          <w:sz w:val="24"/>
          <w:szCs w:val="24"/>
        </w:rPr>
        <w:t>（一）申诉</w:t>
      </w:r>
      <w:bookmarkEnd w:id="2"/>
      <w:bookmarkEnd w:id="3"/>
      <w:bookmarkEnd w:id="4"/>
      <w:bookmarkEnd w:id="5"/>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1.参赛选手对不符合竞赛规定的设备、工具和设备，有失公正的评审、计分，以及对工作人员的违规行为等，均可提出申诉。</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2.选手申诉均须在竞赛结束后当天向仲裁委员会提出，并已书面形式提交。仲裁委员会要认真负责受理选手申诉，并尽快将处理意见向当事人反馈。</w:t>
      </w:r>
    </w:p>
    <w:p>
      <w:pPr>
        <w:pStyle w:val="4"/>
        <w:spacing w:before="140" w:after="140" w:line="360" w:lineRule="auto"/>
        <w:ind w:firstLine="482" w:firstLineChars="200"/>
        <w:rPr>
          <w:rFonts w:ascii="仿宋" w:hAnsi="仿宋" w:eastAsia="仿宋" w:cs="仿宋"/>
          <w:sz w:val="24"/>
          <w:szCs w:val="24"/>
        </w:rPr>
      </w:pPr>
      <w:bookmarkStart w:id="6" w:name="_Toc503277229"/>
      <w:bookmarkStart w:id="7" w:name="_Toc5181385"/>
      <w:bookmarkStart w:id="8" w:name="_Toc503277047"/>
      <w:bookmarkStart w:id="9" w:name="_Toc475623246"/>
      <w:r>
        <w:rPr>
          <w:rFonts w:hint="eastAsia" w:ascii="仿宋" w:hAnsi="仿宋" w:eastAsia="仿宋" w:cs="仿宋"/>
          <w:sz w:val="24"/>
          <w:szCs w:val="24"/>
        </w:rPr>
        <w:t>（二）仲裁</w:t>
      </w:r>
      <w:bookmarkEnd w:id="6"/>
      <w:bookmarkEnd w:id="7"/>
      <w:bookmarkEnd w:id="8"/>
      <w:bookmarkEnd w:id="9"/>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1.为保证比赛顺利进行，保证比赛结果公平公正，大赛设置仲裁委员会。仲裁委员会负责受理竞赛中出现的所有申诉并进行仲裁。</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2.仲裁委员会的裁决为最终裁决，参赛选手不得因申诉或对处理意见不服而停止竞赛，否则视为弃权处理。</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九、竞赛报名</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参赛队需在2023年9月22日-2023年10月13日完成报名，期间登录竞赛官网 (https://cqscm.easymoo.com)，按赛道要求填写信息并上传学校教务处盖章的报名表（报名表会在报名信息填写保存后自动下载），经组委会审核通过后方可参赛，竞赛全程不收取任何费用。</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 xml:space="preserve">报名网址：https://cqscm.easymoo.com </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报名截止时间：2023年10月13日17:00</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报名咨询联系人：汪明月  19923219472</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十、联系方式</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承办单位：长江师范学院</w:t>
      </w:r>
    </w:p>
    <w:p>
      <w:pPr>
        <w:adjustRightInd w:val="0"/>
        <w:snapToGrid w:val="0"/>
        <w:spacing w:line="360" w:lineRule="auto"/>
        <w:ind w:right="105" w:rightChars="50" w:firstLine="480" w:firstLineChars="200"/>
        <w:rPr>
          <w:rFonts w:hint="default" w:ascii="仿宋" w:hAnsi="仿宋" w:eastAsia="仿宋" w:cs="仿宋"/>
          <w:sz w:val="24"/>
          <w:lang w:val="en-US" w:eastAsia="zh-CN"/>
        </w:rPr>
      </w:pPr>
      <w:r>
        <w:rPr>
          <w:rFonts w:hint="eastAsia" w:ascii="仿宋" w:hAnsi="仿宋" w:eastAsia="仿宋" w:cs="仿宋"/>
          <w:sz w:val="24"/>
        </w:rPr>
        <w:t xml:space="preserve">联系人：李芳芳 </w:t>
      </w:r>
      <w:r>
        <w:rPr>
          <w:rFonts w:hint="eastAsia" w:ascii="仿宋" w:hAnsi="仿宋" w:eastAsia="仿宋" w:cs="仿宋"/>
          <w:sz w:val="24"/>
          <w:lang w:val="en-US" w:eastAsia="zh-CN"/>
        </w:rPr>
        <w:t xml:space="preserve"> 18996167044</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技术支持单位：厦门易木科技有限公司</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联系人：刘婧瑄  15659818518</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赛事交流QQ群：教师群：391202001    学生群：427370625</w:t>
      </w:r>
    </w:p>
    <w:p>
      <w:pPr>
        <w:spacing w:before="156" w:beforeLines="50" w:after="156" w:afterLines="50" w:line="360" w:lineRule="auto"/>
        <w:jc w:val="left"/>
        <w:rPr>
          <w:rFonts w:ascii="仿宋" w:hAnsi="仿宋" w:eastAsia="仿宋" w:cs="仿宋"/>
          <w:sz w:val="24"/>
        </w:rPr>
      </w:pPr>
      <w:r>
        <w:rPr>
          <w:rFonts w:hint="eastAsia" w:ascii="仿宋" w:hAnsi="仿宋" w:eastAsia="仿宋" w:cs="仿宋"/>
          <w:sz w:val="24"/>
        </w:rPr>
        <w:t>附件1：2023重庆市大学生供应链设计大赛竞赛细则</w:t>
      </w:r>
    </w:p>
    <w:p>
      <w:pPr>
        <w:spacing w:before="156" w:beforeLines="50" w:after="156" w:afterLines="50" w:line="360" w:lineRule="auto"/>
        <w:jc w:val="left"/>
        <w:rPr>
          <w:rFonts w:ascii="仿宋" w:hAnsi="仿宋" w:eastAsia="仿宋" w:cs="仿宋"/>
          <w:sz w:val="24"/>
        </w:rPr>
      </w:pPr>
      <w:r>
        <w:rPr>
          <w:rFonts w:hint="eastAsia" w:ascii="仿宋" w:hAnsi="仿宋" w:eastAsia="仿宋" w:cs="仿宋"/>
          <w:sz w:val="24"/>
        </w:rPr>
        <w:t>附件2：重庆市教育委员会关于公布2023年市级普通本科高校大学生竞赛项目的通知</w:t>
      </w:r>
    </w:p>
    <w:p>
      <w:pPr>
        <w:pStyle w:val="2"/>
        <w:rPr>
          <w:rFonts w:ascii="仿宋" w:hAnsi="仿宋" w:eastAsia="仿宋" w:cs="仿宋"/>
        </w:rPr>
      </w:pPr>
    </w:p>
    <w:p>
      <w:pPr>
        <w:pStyle w:val="2"/>
        <w:rPr>
          <w:rFonts w:ascii="仿宋" w:hAnsi="仿宋" w:eastAsia="仿宋" w:cs="仿宋"/>
        </w:rPr>
      </w:pPr>
    </w:p>
    <w:p>
      <w:pPr>
        <w:pStyle w:val="2"/>
        <w:rPr>
          <w:rFonts w:ascii="仿宋" w:hAnsi="仿宋" w:eastAsia="仿宋" w:cs="仿宋"/>
        </w:rPr>
      </w:pPr>
    </w:p>
    <w:p>
      <w:pPr>
        <w:adjustRightInd w:val="0"/>
        <w:snapToGrid w:val="0"/>
        <w:spacing w:line="360" w:lineRule="auto"/>
        <w:ind w:firstLine="3373" w:firstLineChars="1200"/>
        <w:rPr>
          <w:rFonts w:ascii="仿宋" w:hAnsi="仿宋" w:eastAsia="仿宋" w:cs="仿宋"/>
          <w:b/>
          <w:bCs/>
          <w:sz w:val="28"/>
          <w:szCs w:val="28"/>
          <w:highlight w:val="none"/>
        </w:rPr>
      </w:pPr>
      <w:r>
        <w:rPr>
          <w:rFonts w:hint="eastAsia" w:ascii="仿宋" w:hAnsi="仿宋" w:eastAsia="仿宋" w:cs="仿宋"/>
          <w:b/>
          <w:bCs/>
          <w:sz w:val="28"/>
          <w:szCs w:val="28"/>
          <w:highlight w:val="none"/>
        </w:rPr>
        <w:t>2023重庆市大学生供应链设计大赛组委会</w:t>
      </w:r>
    </w:p>
    <w:p>
      <w:pPr>
        <w:adjustRightInd w:val="0"/>
        <w:snapToGrid w:val="0"/>
        <w:spacing w:line="360" w:lineRule="auto"/>
        <w:ind w:firstLine="5341" w:firstLineChars="1900"/>
        <w:rPr>
          <w:rFonts w:ascii="仿宋" w:hAnsi="仿宋" w:eastAsia="仿宋" w:cs="仿宋"/>
          <w:b/>
          <w:bCs/>
          <w:sz w:val="28"/>
          <w:szCs w:val="28"/>
          <w:highlight w:val="none"/>
        </w:rPr>
      </w:pPr>
      <w:r>
        <w:rPr>
          <w:rFonts w:hint="eastAsia" w:ascii="仿宋" w:hAnsi="仿宋" w:eastAsia="仿宋" w:cs="仿宋"/>
          <w:b/>
          <w:bCs/>
          <w:sz w:val="28"/>
          <w:szCs w:val="28"/>
          <w:highlight w:val="none"/>
        </w:rPr>
        <w:t>（长江师范学院代章）</w:t>
      </w:r>
    </w:p>
    <w:p>
      <w:pPr>
        <w:rPr>
          <w:rFonts w:ascii="仿宋" w:hAnsi="仿宋" w:eastAsia="仿宋" w:cs="仿宋"/>
          <w:highlight w:val="none"/>
        </w:rPr>
      </w:pPr>
      <w:r>
        <w:rPr>
          <w:rFonts w:hint="eastAsia" w:ascii="仿宋" w:hAnsi="仿宋" w:eastAsia="仿宋" w:cs="仿宋"/>
          <w:b/>
          <w:bCs/>
          <w:sz w:val="28"/>
          <w:szCs w:val="28"/>
          <w:highlight w:val="none"/>
        </w:rPr>
        <w:t xml:space="preserve">                                         2023年</w:t>
      </w:r>
      <w:r>
        <w:rPr>
          <w:rFonts w:hint="eastAsia" w:ascii="仿宋" w:hAnsi="仿宋" w:eastAsia="仿宋" w:cs="仿宋"/>
          <w:b/>
          <w:bCs/>
          <w:sz w:val="28"/>
          <w:szCs w:val="28"/>
          <w:highlight w:val="none"/>
          <w:lang w:val="en-US" w:eastAsia="zh-CN"/>
        </w:rPr>
        <w:t>9</w:t>
      </w:r>
      <w:r>
        <w:rPr>
          <w:rFonts w:hint="eastAsia" w:ascii="仿宋" w:hAnsi="仿宋" w:eastAsia="仿宋" w:cs="仿宋"/>
          <w:b/>
          <w:bCs/>
          <w:sz w:val="28"/>
          <w:szCs w:val="28"/>
          <w:highlight w:val="none"/>
        </w:rPr>
        <w:t>月0</w:t>
      </w:r>
      <w:r>
        <w:rPr>
          <w:rFonts w:hint="eastAsia" w:ascii="仿宋" w:hAnsi="仿宋" w:eastAsia="仿宋" w:cs="仿宋"/>
          <w:b/>
          <w:bCs/>
          <w:sz w:val="28"/>
          <w:szCs w:val="28"/>
          <w:highlight w:val="none"/>
          <w:lang w:val="en-US" w:eastAsia="zh-CN"/>
        </w:rPr>
        <w:t>6</w:t>
      </w:r>
      <w:r>
        <w:rPr>
          <w:rFonts w:hint="eastAsia" w:ascii="仿宋" w:hAnsi="仿宋" w:eastAsia="仿宋" w:cs="仿宋"/>
          <w:b/>
          <w:bCs/>
          <w:sz w:val="28"/>
          <w:szCs w:val="28"/>
          <w:highlight w:val="none"/>
        </w:rPr>
        <w:t>日</w:t>
      </w:r>
    </w:p>
    <w:p>
      <w:pPr>
        <w:spacing w:before="312" w:beforeLines="100" w:after="312" w:afterLines="100" w:line="360" w:lineRule="auto"/>
        <w:jc w:val="left"/>
        <w:outlineLvl w:val="0"/>
        <w:rPr>
          <w:rFonts w:ascii="仿宋" w:hAnsi="仿宋" w:eastAsia="仿宋" w:cs="仿宋"/>
          <w:kern w:val="0"/>
          <w:sz w:val="30"/>
          <w:szCs w:val="30"/>
          <w:highlight w:val="none"/>
          <w:lang w:bidi="ar"/>
        </w:rPr>
        <w:sectPr>
          <w:pgSz w:w="11906" w:h="16838"/>
          <w:pgMar w:top="1440" w:right="1463" w:bottom="1383" w:left="1463" w:header="851" w:footer="992" w:gutter="0"/>
          <w:cols w:space="425" w:num="1"/>
          <w:docGrid w:type="lines" w:linePitch="312" w:charSpace="0"/>
        </w:sectPr>
      </w:pPr>
    </w:p>
    <w:p>
      <w:pPr>
        <w:spacing w:before="312" w:beforeLines="100" w:after="312" w:afterLines="100" w:line="360" w:lineRule="auto"/>
        <w:jc w:val="left"/>
        <w:outlineLvl w:val="0"/>
        <w:rPr>
          <w:rFonts w:ascii="仿宋" w:hAnsi="仿宋" w:eastAsia="仿宋" w:cs="仿宋"/>
          <w:kern w:val="0"/>
          <w:sz w:val="30"/>
          <w:szCs w:val="30"/>
          <w:lang w:bidi="ar"/>
        </w:rPr>
      </w:pPr>
      <w:r>
        <w:rPr>
          <w:rFonts w:hint="eastAsia" w:ascii="仿宋" w:hAnsi="仿宋" w:eastAsia="仿宋" w:cs="仿宋"/>
          <w:kern w:val="0"/>
          <w:sz w:val="30"/>
          <w:szCs w:val="30"/>
          <w:lang w:bidi="ar"/>
        </w:rPr>
        <w:t>附件1</w:t>
      </w:r>
    </w:p>
    <w:p>
      <w:pPr>
        <w:spacing w:before="156" w:beforeLines="50" w:after="156" w:afterLines="50" w:line="360" w:lineRule="auto"/>
        <w:jc w:val="center"/>
        <w:rPr>
          <w:rFonts w:ascii="仿宋" w:hAnsi="仿宋" w:eastAsia="仿宋" w:cs="仿宋"/>
          <w:b/>
          <w:bCs/>
          <w:sz w:val="36"/>
          <w:szCs w:val="30"/>
        </w:rPr>
      </w:pPr>
      <w:r>
        <w:rPr>
          <w:rFonts w:hint="eastAsia" w:ascii="仿宋" w:hAnsi="仿宋" w:eastAsia="仿宋" w:cs="仿宋"/>
          <w:b/>
          <w:bCs/>
          <w:sz w:val="32"/>
          <w:szCs w:val="28"/>
        </w:rPr>
        <w:t>2023重庆市大学生供应链设计大赛竞赛细则</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一、大赛赛道</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大赛分本科组、高职组两个赛道,分别进行比赛。</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二、选拔赛说明</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1、鼓励并支持各院校通过开展选拔赛选拔优秀队伍参加 2023重庆市大学生供应链设计大赛，选拔赛由各单位自行开展，大赛组委会不做统一安排，大赛组委会和技术支持单位免费提供比赛服务和技术支持。开展选拔赛的院校需登陆比赛官网提交选拔赛申请表（校园选拔赛申请流程可在【</w:t>
      </w:r>
      <w:r>
        <w:fldChar w:fldCharType="begin"/>
      </w:r>
      <w:r>
        <w:instrText xml:space="preserve"> HYPERLINK "https://cqscm.easymoo.com/contest/help-center/faq/cqscm?i=539" </w:instrText>
      </w:r>
      <w:r>
        <w:fldChar w:fldCharType="separate"/>
      </w:r>
      <w:r>
        <w:rPr>
          <w:rFonts w:hint="eastAsia" w:ascii="仿宋" w:hAnsi="仿宋" w:eastAsia="仿宋" w:cs="仿宋"/>
          <w:sz w:val="24"/>
        </w:rPr>
        <w:t>帮助中心</w:t>
      </w:r>
      <w:r>
        <w:rPr>
          <w:rFonts w:hint="eastAsia" w:ascii="仿宋" w:hAnsi="仿宋" w:eastAsia="仿宋" w:cs="仿宋"/>
          <w:sz w:val="24"/>
        </w:rPr>
        <w:fldChar w:fldCharType="end"/>
      </w:r>
      <w:r>
        <w:rPr>
          <w:rFonts w:hint="eastAsia" w:ascii="仿宋" w:hAnsi="仿宋" w:eastAsia="仿宋" w:cs="仿宋"/>
          <w:sz w:val="24"/>
        </w:rPr>
        <w:t>】进行查看），审批通过后获得选拔赛账号，选拔赛账号使用期限为 2 周，选拔赛账号使用时间不得超过 2023 年 10 月 8 日。</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2、比赛组织：各学校教务处或经管实验教学中心或院系指派专人组织校内队伍选拔。</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3、比赛时间：各高校自行确定，2023 年 10月8日24时前完成。</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三、初赛说明</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（一）竞赛内容</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初赛为线上竞赛，包括“供应链运营实战”赛项和“供应链规划实战”两个赛项。</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“供应链运营实战”赛项为团队赛，参赛人员使用比赛账号登录竞赛平台，模拟运营一家虚拟企业的供应链全过程，模拟运营周期为一年，竞赛以平台设置的虚拟起始日期为准，每 30 秒前进一天；参赛人员在竞赛发布后可进行融资贷款、市场竞标、工厂选址、生产管理、产能升级、品质提升、供应商协议签订、原料采购、仓储管理、配送管理等环节的操作。竞赛开始前，参赛人员有 15 分钟运营规划时间，主要进行市场分析、客户分析、供应商分析、区域配套分析等，确定供应链运营整体思路。竞赛过程中每个季度为一个阶段，每个阶段结束后暂停 10 分钟，所有阶段完成后，系统自动根据各项指标进行评分。</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供应链规划实战”为个人赛，所有参赛人员使用比赛账号登录竞赛平台，依据竞赛平台提供的市场需求信息、生产信息、供应商信息、物流信息等相关背景资料，围绕需求预测、采购管理、生产管理、物流管理等主要内容进行供应链规划设计，并将规划内容在竞赛平台中做好对应的设置并模拟执行，最终系统自动根据各项指标进行评分。</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两个赛项各为一场,报名成功的参赛团队均有两场参赛资格。竞赛场次由主办方统一发布，各参赛团队根据分组进行比赛。</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（二）竞赛准备</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参赛人员需自行准备可上网的参赛电脑（每人一台），并安装比赛浏览器：Google Chrome(谷歌浏览器)，比赛期间需保证电脑正常运行及网络畅通。</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（三）竞赛分组</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（1）“供应链规划实战”赛项根据各赛道最终参赛的团队总数确定分组数。</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供应链运营实战”赛项根据报名顺序（即：根据在线提交报名表的时间进行排序）和第三方平台确定的随机数作为分组依据,每10支参赛队为一组，如参赛队总数未达到10的倍数，则根据情况安排部分竞赛组为8～9支参赛队。例如：本科组有35支参赛队伍，则分4组进行比赛，前3组为9支参赛队，后1组为8支参赛队。</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（四）竞赛时间（拟定）</w:t>
      </w:r>
    </w:p>
    <w:tbl>
      <w:tblPr>
        <w:tblStyle w:val="15"/>
        <w:tblW w:w="8891"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249"/>
        <w:gridCol w:w="2251"/>
        <w:gridCol w:w="2251"/>
      </w:tblGrid>
      <w:tr>
        <w:tblPrEx>
          <w:tblLayout w:type="fixed"/>
        </w:tblPrEx>
        <w:trPr>
          <w:trHeight w:val="396" w:hRule="atLeast"/>
        </w:trPr>
        <w:tc>
          <w:tcPr>
            <w:tcW w:w="2140" w:type="dxa"/>
            <w:vAlign w:val="center"/>
          </w:tcPr>
          <w:p>
            <w:pPr>
              <w:jc w:val="center"/>
              <w:rPr>
                <w:rFonts w:ascii="仿宋" w:hAnsi="仿宋" w:eastAsia="仿宋" w:cs="仿宋"/>
                <w:b/>
                <w:sz w:val="24"/>
              </w:rPr>
            </w:pPr>
            <w:r>
              <w:rPr>
                <w:rFonts w:hint="eastAsia" w:ascii="仿宋" w:hAnsi="仿宋" w:eastAsia="仿宋" w:cs="仿宋"/>
                <w:b/>
                <w:sz w:val="24"/>
              </w:rPr>
              <w:t>竞赛日期</w:t>
            </w:r>
          </w:p>
        </w:tc>
        <w:tc>
          <w:tcPr>
            <w:tcW w:w="2249" w:type="dxa"/>
            <w:vAlign w:val="center"/>
          </w:tcPr>
          <w:p>
            <w:pPr>
              <w:jc w:val="center"/>
              <w:rPr>
                <w:rFonts w:ascii="仿宋" w:hAnsi="仿宋" w:eastAsia="仿宋" w:cs="仿宋"/>
                <w:b/>
                <w:sz w:val="24"/>
              </w:rPr>
            </w:pPr>
            <w:r>
              <w:rPr>
                <w:rFonts w:hint="eastAsia" w:ascii="仿宋" w:hAnsi="仿宋" w:eastAsia="仿宋" w:cs="仿宋"/>
                <w:b/>
                <w:sz w:val="24"/>
              </w:rPr>
              <w:t>竞赛时间</w:t>
            </w:r>
          </w:p>
        </w:tc>
        <w:tc>
          <w:tcPr>
            <w:tcW w:w="2251" w:type="dxa"/>
            <w:vAlign w:val="center"/>
          </w:tcPr>
          <w:p>
            <w:pPr>
              <w:jc w:val="center"/>
              <w:rPr>
                <w:rFonts w:ascii="仿宋" w:hAnsi="仿宋" w:eastAsia="仿宋" w:cs="仿宋"/>
                <w:b/>
                <w:sz w:val="24"/>
              </w:rPr>
            </w:pPr>
            <w:r>
              <w:rPr>
                <w:rFonts w:hint="eastAsia" w:ascii="仿宋" w:hAnsi="仿宋" w:eastAsia="仿宋" w:cs="仿宋"/>
                <w:b/>
                <w:sz w:val="24"/>
              </w:rPr>
              <w:t>赛项名称</w:t>
            </w:r>
          </w:p>
        </w:tc>
        <w:tc>
          <w:tcPr>
            <w:tcW w:w="2251" w:type="dxa"/>
            <w:vAlign w:val="center"/>
          </w:tcPr>
          <w:p>
            <w:pPr>
              <w:jc w:val="center"/>
              <w:rPr>
                <w:rFonts w:ascii="仿宋" w:hAnsi="仿宋" w:eastAsia="仿宋" w:cs="仿宋"/>
                <w:b/>
                <w:sz w:val="24"/>
              </w:rPr>
            </w:pPr>
            <w:r>
              <w:rPr>
                <w:rFonts w:hint="eastAsia" w:ascii="仿宋" w:hAnsi="仿宋" w:eastAsia="仿宋" w:cs="仿宋"/>
                <w:b/>
                <w:sz w:val="24"/>
              </w:rPr>
              <w:t>组别</w:t>
            </w:r>
          </w:p>
        </w:tc>
      </w:tr>
      <w:tr>
        <w:tblPrEx>
          <w:tblLayout w:type="fixed"/>
        </w:tblPrEx>
        <w:trPr>
          <w:trHeight w:val="352" w:hRule="atLeast"/>
        </w:trPr>
        <w:tc>
          <w:tcPr>
            <w:tcW w:w="2140" w:type="dxa"/>
            <w:vMerge w:val="restart"/>
            <w:vAlign w:val="center"/>
          </w:tcPr>
          <w:p>
            <w:pPr>
              <w:jc w:val="center"/>
              <w:rPr>
                <w:rFonts w:ascii="仿宋" w:hAnsi="仿宋" w:eastAsia="仿宋" w:cs="仿宋"/>
                <w:sz w:val="24"/>
              </w:rPr>
            </w:pPr>
            <w:r>
              <w:rPr>
                <w:rFonts w:hint="eastAsia" w:ascii="仿宋" w:hAnsi="仿宋" w:eastAsia="仿宋" w:cs="仿宋"/>
                <w:sz w:val="24"/>
              </w:rPr>
              <w:t>2023-10-21</w:t>
            </w:r>
          </w:p>
        </w:tc>
        <w:tc>
          <w:tcPr>
            <w:tcW w:w="2249" w:type="dxa"/>
            <w:vMerge w:val="restart"/>
            <w:vAlign w:val="center"/>
          </w:tcPr>
          <w:p>
            <w:pPr>
              <w:jc w:val="center"/>
              <w:rPr>
                <w:rFonts w:ascii="仿宋" w:hAnsi="仿宋" w:eastAsia="仿宋" w:cs="仿宋"/>
                <w:sz w:val="24"/>
              </w:rPr>
            </w:pPr>
            <w:r>
              <w:rPr>
                <w:rFonts w:hint="eastAsia" w:ascii="仿宋" w:hAnsi="仿宋" w:eastAsia="仿宋" w:cs="仿宋"/>
                <w:sz w:val="24"/>
              </w:rPr>
              <w:t>9：00-12：00</w:t>
            </w:r>
          </w:p>
        </w:tc>
        <w:tc>
          <w:tcPr>
            <w:tcW w:w="2251" w:type="dxa"/>
            <w:vMerge w:val="restart"/>
            <w:vAlign w:val="center"/>
          </w:tcPr>
          <w:p>
            <w:pPr>
              <w:jc w:val="center"/>
              <w:rPr>
                <w:rFonts w:ascii="仿宋" w:hAnsi="仿宋" w:eastAsia="仿宋" w:cs="仿宋"/>
                <w:sz w:val="24"/>
              </w:rPr>
            </w:pPr>
            <w:r>
              <w:rPr>
                <w:rFonts w:hint="eastAsia" w:ascii="仿宋" w:hAnsi="仿宋" w:eastAsia="仿宋" w:cs="仿宋"/>
                <w:sz w:val="24"/>
              </w:rPr>
              <w:t>供应链规划实战</w:t>
            </w:r>
          </w:p>
        </w:tc>
        <w:tc>
          <w:tcPr>
            <w:tcW w:w="2251" w:type="dxa"/>
            <w:vAlign w:val="center"/>
          </w:tcPr>
          <w:p>
            <w:pPr>
              <w:jc w:val="center"/>
              <w:rPr>
                <w:rFonts w:ascii="仿宋" w:hAnsi="仿宋" w:eastAsia="仿宋" w:cs="仿宋"/>
                <w:sz w:val="24"/>
              </w:rPr>
            </w:pPr>
            <w:r>
              <w:rPr>
                <w:rFonts w:hint="eastAsia" w:ascii="仿宋" w:hAnsi="仿宋" w:eastAsia="仿宋" w:cs="仿宋"/>
                <w:sz w:val="24"/>
              </w:rPr>
              <w:t>本科组</w:t>
            </w:r>
          </w:p>
        </w:tc>
      </w:tr>
      <w:tr>
        <w:tblPrEx>
          <w:tblLayout w:type="fixed"/>
        </w:tblPrEx>
        <w:trPr>
          <w:trHeight w:val="352" w:hRule="atLeast"/>
        </w:trPr>
        <w:tc>
          <w:tcPr>
            <w:tcW w:w="2140" w:type="dxa"/>
            <w:vMerge w:val="continue"/>
            <w:vAlign w:val="center"/>
          </w:tcPr>
          <w:p>
            <w:pPr>
              <w:jc w:val="center"/>
              <w:rPr>
                <w:rFonts w:ascii="仿宋" w:hAnsi="仿宋" w:eastAsia="仿宋" w:cs="仿宋"/>
                <w:sz w:val="24"/>
              </w:rPr>
            </w:pPr>
          </w:p>
        </w:tc>
        <w:tc>
          <w:tcPr>
            <w:tcW w:w="2249" w:type="dxa"/>
            <w:vMerge w:val="continue"/>
            <w:vAlign w:val="center"/>
          </w:tcPr>
          <w:p>
            <w:pPr>
              <w:jc w:val="center"/>
              <w:rPr>
                <w:rFonts w:ascii="仿宋" w:hAnsi="仿宋" w:eastAsia="仿宋" w:cs="仿宋"/>
                <w:sz w:val="24"/>
              </w:rPr>
            </w:pPr>
          </w:p>
        </w:tc>
        <w:tc>
          <w:tcPr>
            <w:tcW w:w="2251" w:type="dxa"/>
            <w:vMerge w:val="continue"/>
            <w:vAlign w:val="center"/>
          </w:tcPr>
          <w:p>
            <w:pPr>
              <w:jc w:val="center"/>
              <w:rPr>
                <w:rFonts w:ascii="仿宋" w:hAnsi="仿宋" w:eastAsia="仿宋" w:cs="仿宋"/>
                <w:sz w:val="24"/>
              </w:rPr>
            </w:pPr>
          </w:p>
        </w:tc>
        <w:tc>
          <w:tcPr>
            <w:tcW w:w="2251" w:type="dxa"/>
            <w:vAlign w:val="center"/>
          </w:tcPr>
          <w:p>
            <w:pPr>
              <w:jc w:val="center"/>
              <w:rPr>
                <w:rFonts w:ascii="仿宋" w:hAnsi="仿宋" w:eastAsia="仿宋" w:cs="仿宋"/>
                <w:sz w:val="24"/>
              </w:rPr>
            </w:pPr>
            <w:r>
              <w:rPr>
                <w:rFonts w:hint="eastAsia" w:ascii="仿宋" w:hAnsi="仿宋" w:eastAsia="仿宋" w:cs="仿宋"/>
                <w:sz w:val="24"/>
              </w:rPr>
              <w:t>高职组</w:t>
            </w:r>
          </w:p>
        </w:tc>
      </w:tr>
      <w:tr>
        <w:tblPrEx>
          <w:tblLayout w:type="fixed"/>
        </w:tblPrEx>
        <w:trPr>
          <w:trHeight w:val="352" w:hRule="atLeast"/>
        </w:trPr>
        <w:tc>
          <w:tcPr>
            <w:tcW w:w="2140" w:type="dxa"/>
            <w:vMerge w:val="continue"/>
            <w:vAlign w:val="center"/>
          </w:tcPr>
          <w:p>
            <w:pPr>
              <w:jc w:val="center"/>
              <w:rPr>
                <w:rFonts w:ascii="仿宋" w:hAnsi="仿宋" w:eastAsia="仿宋" w:cs="仿宋"/>
                <w:sz w:val="24"/>
              </w:rPr>
            </w:pPr>
          </w:p>
        </w:tc>
        <w:tc>
          <w:tcPr>
            <w:tcW w:w="2249" w:type="dxa"/>
            <w:vMerge w:val="restart"/>
            <w:vAlign w:val="center"/>
          </w:tcPr>
          <w:p>
            <w:pPr>
              <w:jc w:val="center"/>
              <w:rPr>
                <w:rFonts w:ascii="仿宋" w:hAnsi="仿宋" w:eastAsia="仿宋" w:cs="仿宋"/>
                <w:sz w:val="24"/>
              </w:rPr>
            </w:pPr>
            <w:r>
              <w:rPr>
                <w:rFonts w:hint="eastAsia" w:ascii="仿宋" w:hAnsi="仿宋" w:eastAsia="仿宋" w:cs="仿宋"/>
                <w:sz w:val="24"/>
              </w:rPr>
              <w:t>14：00-17：50</w:t>
            </w:r>
          </w:p>
        </w:tc>
        <w:tc>
          <w:tcPr>
            <w:tcW w:w="2251" w:type="dxa"/>
            <w:vMerge w:val="restart"/>
            <w:vAlign w:val="center"/>
          </w:tcPr>
          <w:p>
            <w:pPr>
              <w:jc w:val="center"/>
              <w:rPr>
                <w:rFonts w:ascii="仿宋" w:hAnsi="仿宋" w:eastAsia="仿宋" w:cs="仿宋"/>
                <w:sz w:val="24"/>
              </w:rPr>
            </w:pPr>
            <w:r>
              <w:rPr>
                <w:rFonts w:hint="eastAsia" w:ascii="仿宋" w:hAnsi="仿宋" w:eastAsia="仿宋" w:cs="仿宋"/>
                <w:sz w:val="24"/>
              </w:rPr>
              <w:t>供应链运营实战</w:t>
            </w:r>
          </w:p>
        </w:tc>
        <w:tc>
          <w:tcPr>
            <w:tcW w:w="2251" w:type="dxa"/>
            <w:vAlign w:val="center"/>
          </w:tcPr>
          <w:p>
            <w:pPr>
              <w:jc w:val="center"/>
              <w:rPr>
                <w:rFonts w:ascii="仿宋" w:hAnsi="仿宋" w:eastAsia="仿宋" w:cs="仿宋"/>
                <w:sz w:val="24"/>
              </w:rPr>
            </w:pPr>
            <w:r>
              <w:rPr>
                <w:rFonts w:hint="eastAsia" w:ascii="仿宋" w:hAnsi="仿宋" w:eastAsia="仿宋" w:cs="仿宋"/>
                <w:sz w:val="24"/>
              </w:rPr>
              <w:t>本科组</w:t>
            </w:r>
          </w:p>
        </w:tc>
      </w:tr>
      <w:tr>
        <w:tblPrEx>
          <w:tblLayout w:type="fixed"/>
        </w:tblPrEx>
        <w:trPr>
          <w:trHeight w:val="352" w:hRule="atLeast"/>
        </w:trPr>
        <w:tc>
          <w:tcPr>
            <w:tcW w:w="2140" w:type="dxa"/>
            <w:vMerge w:val="continue"/>
            <w:vAlign w:val="center"/>
          </w:tcPr>
          <w:p>
            <w:pPr>
              <w:spacing w:line="300" w:lineRule="auto"/>
              <w:jc w:val="center"/>
              <w:rPr>
                <w:rFonts w:ascii="仿宋" w:hAnsi="仿宋" w:eastAsia="仿宋" w:cs="仿宋"/>
                <w:sz w:val="24"/>
              </w:rPr>
            </w:pPr>
          </w:p>
        </w:tc>
        <w:tc>
          <w:tcPr>
            <w:tcW w:w="2249" w:type="dxa"/>
            <w:vMerge w:val="continue"/>
            <w:vAlign w:val="center"/>
          </w:tcPr>
          <w:p>
            <w:pPr>
              <w:spacing w:line="300" w:lineRule="auto"/>
              <w:jc w:val="center"/>
              <w:rPr>
                <w:rFonts w:ascii="仿宋" w:hAnsi="仿宋" w:eastAsia="仿宋" w:cs="仿宋"/>
                <w:sz w:val="24"/>
              </w:rPr>
            </w:pPr>
          </w:p>
        </w:tc>
        <w:tc>
          <w:tcPr>
            <w:tcW w:w="2251" w:type="dxa"/>
            <w:vMerge w:val="continue"/>
            <w:vAlign w:val="center"/>
          </w:tcPr>
          <w:p>
            <w:pPr>
              <w:spacing w:line="300" w:lineRule="auto"/>
              <w:jc w:val="center"/>
              <w:rPr>
                <w:rFonts w:ascii="仿宋" w:hAnsi="仿宋" w:eastAsia="仿宋" w:cs="仿宋"/>
                <w:sz w:val="24"/>
              </w:rPr>
            </w:pPr>
          </w:p>
        </w:tc>
        <w:tc>
          <w:tcPr>
            <w:tcW w:w="2251" w:type="dxa"/>
            <w:vAlign w:val="center"/>
          </w:tcPr>
          <w:p>
            <w:pPr>
              <w:jc w:val="center"/>
              <w:rPr>
                <w:rFonts w:ascii="仿宋" w:hAnsi="仿宋" w:eastAsia="仿宋" w:cs="仿宋"/>
                <w:sz w:val="24"/>
              </w:rPr>
            </w:pPr>
            <w:r>
              <w:rPr>
                <w:rFonts w:hint="eastAsia" w:ascii="仿宋" w:hAnsi="仿宋" w:eastAsia="仿宋" w:cs="仿宋"/>
                <w:sz w:val="24"/>
              </w:rPr>
              <w:t>高职组</w:t>
            </w:r>
          </w:p>
        </w:tc>
      </w:tr>
    </w:tbl>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（五）裁判标准</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（1）竞赛设置裁判组，以保证比赛公平、有序地进行。</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比赛成绩以“供应链规划实战”赛项的竞赛系统《易木供应链规划仿真平台》和“供应链运营实战”赛项的竞赛系统《易木供应链时代实战平台》中的系统综合分数为准。如比赛过程由于技术原因或其他不可控因素导致比赛中断，裁判组可根据实际情况判定重赛。</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（六）排名规则</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根据“供应链规划实战”和“供应链运营实战”两个赛项的系统分数加权后的总分数进行排名，如果总分数相同，则根据“供应链运营实战”赛项的分数进行排名，未取得两场竞赛有效成绩的团队不参与排名。其中，“供应链规划实战”赛项分数为所有团队成员的平均分数。各赛项权重如下：</w:t>
      </w:r>
    </w:p>
    <w:tbl>
      <w:tblPr>
        <w:tblStyle w:val="15"/>
        <w:tblW w:w="4849"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4912"/>
        <w:gridCol w:w="2104"/>
      </w:tblGrid>
      <w:tr>
        <w:tblPrEx>
          <w:tblLayout w:type="fixed"/>
        </w:tblPrEx>
        <w:trPr>
          <w:trHeight w:val="446" w:hRule="atLeast"/>
          <w:jc w:val="center"/>
        </w:trPr>
        <w:tc>
          <w:tcPr>
            <w:tcW w:w="1935" w:type="dxa"/>
            <w:vAlign w:val="center"/>
          </w:tcPr>
          <w:p>
            <w:pPr>
              <w:jc w:val="center"/>
              <w:rPr>
                <w:rFonts w:ascii="仿宋" w:hAnsi="仿宋" w:eastAsia="仿宋" w:cs="仿宋"/>
                <w:b/>
                <w:sz w:val="24"/>
              </w:rPr>
            </w:pPr>
            <w:r>
              <w:rPr>
                <w:rFonts w:hint="eastAsia" w:ascii="仿宋" w:hAnsi="仿宋" w:eastAsia="仿宋" w:cs="仿宋"/>
                <w:b/>
                <w:sz w:val="24"/>
              </w:rPr>
              <w:t>阶段</w:t>
            </w:r>
          </w:p>
        </w:tc>
        <w:tc>
          <w:tcPr>
            <w:tcW w:w="4912" w:type="dxa"/>
            <w:vAlign w:val="center"/>
          </w:tcPr>
          <w:p>
            <w:pPr>
              <w:jc w:val="center"/>
              <w:rPr>
                <w:rFonts w:ascii="仿宋" w:hAnsi="仿宋" w:eastAsia="仿宋" w:cs="仿宋"/>
                <w:b/>
                <w:sz w:val="24"/>
              </w:rPr>
            </w:pPr>
            <w:r>
              <w:rPr>
                <w:rFonts w:hint="eastAsia" w:ascii="仿宋" w:hAnsi="仿宋" w:eastAsia="仿宋" w:cs="仿宋"/>
                <w:b/>
                <w:sz w:val="24"/>
              </w:rPr>
              <w:t>赛项</w:t>
            </w:r>
          </w:p>
        </w:tc>
        <w:tc>
          <w:tcPr>
            <w:tcW w:w="2104" w:type="dxa"/>
            <w:vAlign w:val="center"/>
          </w:tcPr>
          <w:p>
            <w:pPr>
              <w:jc w:val="center"/>
              <w:rPr>
                <w:rFonts w:ascii="仿宋" w:hAnsi="仿宋" w:eastAsia="仿宋" w:cs="仿宋"/>
                <w:b/>
                <w:sz w:val="24"/>
              </w:rPr>
            </w:pPr>
            <w:r>
              <w:rPr>
                <w:rFonts w:hint="eastAsia" w:ascii="仿宋" w:hAnsi="仿宋" w:eastAsia="仿宋" w:cs="仿宋"/>
                <w:b/>
                <w:sz w:val="24"/>
              </w:rPr>
              <w:t>权重</w:t>
            </w:r>
          </w:p>
        </w:tc>
      </w:tr>
      <w:tr>
        <w:tblPrEx>
          <w:tblLayout w:type="fixed"/>
        </w:tblPrEx>
        <w:trPr>
          <w:trHeight w:val="437" w:hRule="atLeast"/>
          <w:jc w:val="center"/>
        </w:trPr>
        <w:tc>
          <w:tcPr>
            <w:tcW w:w="1935" w:type="dxa"/>
            <w:vMerge w:val="restart"/>
            <w:vAlign w:val="center"/>
          </w:tcPr>
          <w:p>
            <w:pPr>
              <w:jc w:val="center"/>
              <w:rPr>
                <w:rFonts w:ascii="仿宋" w:hAnsi="仿宋" w:eastAsia="仿宋" w:cs="仿宋"/>
                <w:sz w:val="24"/>
              </w:rPr>
            </w:pPr>
            <w:r>
              <w:rPr>
                <w:rFonts w:hint="eastAsia" w:ascii="仿宋" w:hAnsi="仿宋" w:eastAsia="仿宋" w:cs="仿宋"/>
                <w:sz w:val="24"/>
              </w:rPr>
              <w:t>初赛</w:t>
            </w:r>
          </w:p>
        </w:tc>
        <w:tc>
          <w:tcPr>
            <w:tcW w:w="4912" w:type="dxa"/>
            <w:vAlign w:val="center"/>
          </w:tcPr>
          <w:p>
            <w:pPr>
              <w:jc w:val="center"/>
              <w:rPr>
                <w:rFonts w:ascii="仿宋" w:hAnsi="仿宋" w:eastAsia="仿宋" w:cs="仿宋"/>
                <w:sz w:val="24"/>
              </w:rPr>
            </w:pPr>
            <w:r>
              <w:rPr>
                <w:rFonts w:hint="eastAsia" w:ascii="仿宋" w:hAnsi="仿宋" w:eastAsia="仿宋" w:cs="仿宋"/>
                <w:sz w:val="24"/>
              </w:rPr>
              <w:t>供应链规划实战</w:t>
            </w:r>
          </w:p>
        </w:tc>
        <w:tc>
          <w:tcPr>
            <w:tcW w:w="2104" w:type="dxa"/>
            <w:vAlign w:val="center"/>
          </w:tcPr>
          <w:p>
            <w:pPr>
              <w:jc w:val="center"/>
              <w:rPr>
                <w:rFonts w:ascii="仿宋" w:hAnsi="仿宋" w:eastAsia="仿宋" w:cs="仿宋"/>
                <w:sz w:val="24"/>
              </w:rPr>
            </w:pPr>
            <w:r>
              <w:rPr>
                <w:rFonts w:hint="eastAsia" w:ascii="仿宋" w:hAnsi="仿宋" w:eastAsia="仿宋" w:cs="仿宋"/>
                <w:sz w:val="24"/>
              </w:rPr>
              <w:t>50%</w:t>
            </w:r>
          </w:p>
        </w:tc>
      </w:tr>
      <w:tr>
        <w:tblPrEx>
          <w:tblLayout w:type="fixed"/>
        </w:tblPrEx>
        <w:trPr>
          <w:trHeight w:val="450" w:hRule="atLeast"/>
          <w:jc w:val="center"/>
        </w:trPr>
        <w:tc>
          <w:tcPr>
            <w:tcW w:w="1935" w:type="dxa"/>
            <w:vMerge w:val="continue"/>
            <w:vAlign w:val="center"/>
          </w:tcPr>
          <w:p>
            <w:pPr>
              <w:jc w:val="center"/>
              <w:rPr>
                <w:rFonts w:ascii="仿宋" w:hAnsi="仿宋" w:eastAsia="仿宋" w:cs="仿宋"/>
                <w:sz w:val="24"/>
              </w:rPr>
            </w:pPr>
          </w:p>
        </w:tc>
        <w:tc>
          <w:tcPr>
            <w:tcW w:w="4912" w:type="dxa"/>
            <w:vAlign w:val="center"/>
          </w:tcPr>
          <w:p>
            <w:pPr>
              <w:jc w:val="center"/>
              <w:rPr>
                <w:rFonts w:ascii="仿宋" w:hAnsi="仿宋" w:eastAsia="仿宋" w:cs="仿宋"/>
                <w:sz w:val="24"/>
              </w:rPr>
            </w:pPr>
            <w:r>
              <w:rPr>
                <w:rFonts w:hint="eastAsia" w:ascii="仿宋" w:hAnsi="仿宋" w:eastAsia="仿宋" w:cs="仿宋"/>
                <w:sz w:val="24"/>
              </w:rPr>
              <w:t>供应链运营实战</w:t>
            </w:r>
          </w:p>
        </w:tc>
        <w:tc>
          <w:tcPr>
            <w:tcW w:w="2104" w:type="dxa"/>
            <w:vAlign w:val="center"/>
          </w:tcPr>
          <w:p>
            <w:pPr>
              <w:jc w:val="center"/>
              <w:rPr>
                <w:rFonts w:ascii="仿宋" w:hAnsi="仿宋" w:eastAsia="仿宋" w:cs="仿宋"/>
                <w:sz w:val="24"/>
              </w:rPr>
            </w:pPr>
            <w:r>
              <w:rPr>
                <w:rFonts w:hint="eastAsia" w:ascii="仿宋" w:hAnsi="仿宋" w:eastAsia="仿宋" w:cs="仿宋"/>
                <w:sz w:val="24"/>
              </w:rPr>
              <w:t>50%</w:t>
            </w:r>
          </w:p>
        </w:tc>
      </w:tr>
      <w:tr>
        <w:tblPrEx>
          <w:tblLayout w:type="fixed"/>
        </w:tblPrEx>
        <w:trPr>
          <w:trHeight w:val="437" w:hRule="atLeast"/>
          <w:jc w:val="center"/>
        </w:trPr>
        <w:tc>
          <w:tcPr>
            <w:tcW w:w="6847" w:type="dxa"/>
            <w:gridSpan w:val="2"/>
            <w:vAlign w:val="center"/>
          </w:tcPr>
          <w:p>
            <w:pPr>
              <w:jc w:val="center"/>
              <w:rPr>
                <w:rFonts w:ascii="仿宋" w:hAnsi="仿宋" w:eastAsia="仿宋" w:cs="仿宋"/>
                <w:b/>
                <w:sz w:val="24"/>
              </w:rPr>
            </w:pPr>
            <w:r>
              <w:rPr>
                <w:rFonts w:hint="eastAsia" w:ascii="仿宋" w:hAnsi="仿宋" w:eastAsia="仿宋" w:cs="仿宋"/>
                <w:b/>
                <w:sz w:val="24"/>
              </w:rPr>
              <w:t>合计</w:t>
            </w:r>
          </w:p>
        </w:tc>
        <w:tc>
          <w:tcPr>
            <w:tcW w:w="2104" w:type="dxa"/>
            <w:vAlign w:val="center"/>
          </w:tcPr>
          <w:p>
            <w:pPr>
              <w:jc w:val="center"/>
              <w:rPr>
                <w:rFonts w:ascii="仿宋" w:hAnsi="仿宋" w:eastAsia="仿宋" w:cs="仿宋"/>
                <w:b/>
                <w:sz w:val="24"/>
              </w:rPr>
            </w:pPr>
            <w:r>
              <w:rPr>
                <w:rFonts w:hint="eastAsia" w:ascii="仿宋" w:hAnsi="仿宋" w:eastAsia="仿宋" w:cs="仿宋"/>
                <w:b/>
                <w:sz w:val="24"/>
              </w:rPr>
              <w:t>100%</w:t>
            </w:r>
          </w:p>
        </w:tc>
      </w:tr>
    </w:tbl>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（七）晋级规则</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根据报名情况及排名选取前60%（小数点后向上取整）的参赛团队晋级决赛。</w:t>
      </w:r>
    </w:p>
    <w:p>
      <w:pPr>
        <w:widowControl/>
        <w:jc w:val="left"/>
        <w:outlineLvl w:val="0"/>
        <w:rPr>
          <w:rFonts w:ascii="仿宋" w:hAnsi="仿宋" w:eastAsia="仿宋" w:cs="仿宋"/>
          <w:b/>
          <w:bCs/>
          <w:color w:val="000000"/>
          <w:kern w:val="0"/>
          <w:sz w:val="30"/>
          <w:szCs w:val="30"/>
          <w:lang w:bidi="ar"/>
        </w:rPr>
      </w:pPr>
      <w:r>
        <w:rPr>
          <w:rFonts w:hint="eastAsia" w:ascii="仿宋" w:hAnsi="仿宋" w:eastAsia="仿宋" w:cs="仿宋"/>
          <w:b/>
          <w:bCs/>
          <w:color w:val="000000"/>
          <w:kern w:val="0"/>
          <w:sz w:val="30"/>
          <w:szCs w:val="30"/>
          <w:lang w:bidi="ar"/>
        </w:rPr>
        <w:t>四、决赛说明</w:t>
      </w:r>
    </w:p>
    <w:p>
      <w:pPr>
        <w:adjustRightInd w:val="0"/>
        <w:snapToGrid w:val="0"/>
        <w:spacing w:line="360" w:lineRule="auto"/>
        <w:ind w:right="105" w:rightChars="50" w:firstLine="480" w:firstLineChars="200"/>
        <w:rPr>
          <w:rFonts w:ascii="仿宋" w:hAnsi="仿宋" w:eastAsia="仿宋" w:cs="仿宋"/>
          <w:sz w:val="28"/>
          <w:szCs w:val="30"/>
        </w:rPr>
      </w:pPr>
      <w:r>
        <w:rPr>
          <w:rFonts w:hint="eastAsia" w:ascii="仿宋" w:hAnsi="仿宋" w:eastAsia="仿宋" w:cs="仿宋"/>
          <w:sz w:val="24"/>
        </w:rPr>
        <w:t>决赛相关内容为初步规划，如遇特殊情况，以大赛决赛通知为准。</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（一）竞赛内容</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决赛为线下竞赛，包括“供应链运营实战”和“供应链数据分析”两个赛项。</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“供应链运营实战”赛项为团队赛，参赛人员使用比赛账号登录竞赛平台，模拟运营一家虚拟企业的供应链全过程，模拟运营周期为一年，竞赛以平台设置的虚拟起始日期为准，每 30 秒前进一天；参赛人员在竞赛发布后可进行融资贷款、市场竞标、工厂选址、生产管理、产能升级、品质提升、供应商协议签订、原料采购、仓储管理、配送管理等环节的操作。竞赛开始前，参赛人员有 15 分钟运营规划时间，主要进行市场分析、客户分析、供应商分析、区域配套分析等，确定供应链运营整体思路。竞赛过程中每个季度为一个阶段，每个阶段结束后暂停 10 分钟，所有阶段完成后，系统自动根据各项指标进行评分。</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“供应链数据分析”赛项</w:t>
      </w:r>
      <w:r>
        <w:rPr>
          <w:rFonts w:ascii="仿宋" w:hAnsi="仿宋" w:eastAsia="仿宋" w:cs="仿宋"/>
          <w:sz w:val="24"/>
        </w:rPr>
        <w:t>内容由方案设计和现场答辩两部分组成，参赛团队根据大赛组委会提供的案例数据完成方案设计和现场答辩</w:t>
      </w:r>
      <w:r>
        <w:rPr>
          <w:rFonts w:hint="eastAsia" w:ascii="仿宋" w:hAnsi="仿宋" w:eastAsia="仿宋" w:cs="仿宋"/>
          <w:sz w:val="24"/>
        </w:rPr>
        <w:t>，</w:t>
      </w:r>
      <w:r>
        <w:rPr>
          <w:rFonts w:ascii="仿宋" w:hAnsi="仿宋" w:eastAsia="仿宋" w:cs="仿宋"/>
          <w:sz w:val="24"/>
        </w:rPr>
        <w:t>本科组、高职组现场答辩每队总时长为</w:t>
      </w:r>
      <w:r>
        <w:rPr>
          <w:rFonts w:hint="eastAsia" w:ascii="仿宋" w:hAnsi="仿宋" w:eastAsia="仿宋" w:cs="仿宋"/>
          <w:sz w:val="24"/>
        </w:rPr>
        <w:t>15</w:t>
      </w:r>
      <w:r>
        <w:rPr>
          <w:rFonts w:ascii="仿宋" w:hAnsi="仿宋" w:eastAsia="仿宋" w:cs="仿宋"/>
          <w:sz w:val="24"/>
        </w:rPr>
        <w:t>分钟，前10分钟对方案进行演示和陈述，后5分钟回答专家组提问，方案设计和现场答辩展现形式不限。以上决赛内容为初步规划，具体决赛安排另行通知</w:t>
      </w:r>
      <w:r>
        <w:rPr>
          <w:rFonts w:hint="eastAsia" w:ascii="仿宋" w:hAnsi="仿宋" w:eastAsia="仿宋" w:cs="仿宋"/>
          <w:sz w:val="24"/>
        </w:rPr>
        <w:t>。</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（二）竞赛分组</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（1）“供应链运营实战”赛项根据各赛道晋级决赛的总团队数确定分组总数，并进行现场抽签。</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（2）“供应链数据分析”赛项本科组、高职组参赛团队按抽签顺序进行现场陈述和答辩。</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（三）竞赛时间（拟定）</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决赛时间预计为10月28日至10月29日两天，如有变动依据大赛官网通知为准。初步时间安排如下：</w:t>
      </w:r>
    </w:p>
    <w:tbl>
      <w:tblPr>
        <w:tblStyle w:val="15"/>
        <w:tblW w:w="8913"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2104"/>
        <w:gridCol w:w="2349"/>
        <w:gridCol w:w="2465"/>
      </w:tblGrid>
      <w:tr>
        <w:tblPrEx>
          <w:tblLayout w:type="fixed"/>
        </w:tblPrEx>
        <w:trPr>
          <w:trHeight w:val="384" w:hRule="atLeast"/>
        </w:trPr>
        <w:tc>
          <w:tcPr>
            <w:tcW w:w="1995" w:type="dxa"/>
            <w:vAlign w:val="center"/>
          </w:tcPr>
          <w:p>
            <w:pPr>
              <w:jc w:val="center"/>
              <w:rPr>
                <w:rFonts w:ascii="仿宋" w:hAnsi="仿宋" w:eastAsia="仿宋" w:cs="仿宋"/>
                <w:sz w:val="24"/>
                <w:szCs w:val="28"/>
              </w:rPr>
            </w:pPr>
            <w:r>
              <w:rPr>
                <w:rFonts w:hint="eastAsia" w:ascii="仿宋" w:hAnsi="仿宋" w:eastAsia="仿宋" w:cs="仿宋"/>
                <w:b/>
                <w:sz w:val="24"/>
                <w:szCs w:val="28"/>
              </w:rPr>
              <w:t>竞赛日期</w:t>
            </w:r>
          </w:p>
        </w:tc>
        <w:tc>
          <w:tcPr>
            <w:tcW w:w="2104" w:type="dxa"/>
            <w:vAlign w:val="center"/>
          </w:tcPr>
          <w:p>
            <w:pPr>
              <w:jc w:val="center"/>
              <w:rPr>
                <w:rFonts w:ascii="仿宋" w:hAnsi="仿宋" w:eastAsia="仿宋" w:cs="仿宋"/>
                <w:sz w:val="24"/>
                <w:szCs w:val="28"/>
              </w:rPr>
            </w:pPr>
            <w:r>
              <w:rPr>
                <w:rFonts w:hint="eastAsia" w:ascii="仿宋" w:hAnsi="仿宋" w:eastAsia="仿宋" w:cs="仿宋"/>
                <w:b/>
                <w:sz w:val="24"/>
                <w:szCs w:val="28"/>
              </w:rPr>
              <w:t>竞赛时间</w:t>
            </w:r>
          </w:p>
        </w:tc>
        <w:tc>
          <w:tcPr>
            <w:tcW w:w="2349" w:type="dxa"/>
            <w:vAlign w:val="center"/>
          </w:tcPr>
          <w:p>
            <w:pPr>
              <w:jc w:val="center"/>
              <w:rPr>
                <w:rFonts w:ascii="仿宋" w:hAnsi="仿宋" w:eastAsia="仿宋" w:cs="仿宋"/>
                <w:sz w:val="24"/>
                <w:szCs w:val="28"/>
              </w:rPr>
            </w:pPr>
            <w:r>
              <w:rPr>
                <w:rFonts w:hint="eastAsia" w:ascii="仿宋" w:hAnsi="仿宋" w:eastAsia="仿宋" w:cs="仿宋"/>
                <w:b/>
                <w:sz w:val="24"/>
                <w:szCs w:val="28"/>
              </w:rPr>
              <w:t>赛项名称</w:t>
            </w:r>
          </w:p>
        </w:tc>
        <w:tc>
          <w:tcPr>
            <w:tcW w:w="2465" w:type="dxa"/>
            <w:vAlign w:val="center"/>
          </w:tcPr>
          <w:p>
            <w:pPr>
              <w:jc w:val="center"/>
              <w:rPr>
                <w:rFonts w:ascii="仿宋" w:hAnsi="仿宋" w:eastAsia="仿宋" w:cs="仿宋"/>
                <w:sz w:val="24"/>
                <w:szCs w:val="28"/>
              </w:rPr>
            </w:pPr>
            <w:r>
              <w:rPr>
                <w:rFonts w:hint="eastAsia" w:ascii="仿宋" w:hAnsi="仿宋" w:eastAsia="仿宋" w:cs="仿宋"/>
                <w:b/>
                <w:sz w:val="24"/>
                <w:szCs w:val="28"/>
              </w:rPr>
              <w:t>组别</w:t>
            </w:r>
          </w:p>
        </w:tc>
      </w:tr>
      <w:tr>
        <w:tblPrEx>
          <w:tblLayout w:type="fixed"/>
        </w:tblPrEx>
        <w:trPr>
          <w:trHeight w:val="148" w:hRule="atLeast"/>
        </w:trPr>
        <w:tc>
          <w:tcPr>
            <w:tcW w:w="1995" w:type="dxa"/>
            <w:vMerge w:val="restart"/>
            <w:vAlign w:val="center"/>
          </w:tcPr>
          <w:p>
            <w:pPr>
              <w:jc w:val="center"/>
              <w:rPr>
                <w:rFonts w:ascii="仿宋" w:hAnsi="仿宋" w:eastAsia="仿宋" w:cs="仿宋"/>
                <w:sz w:val="24"/>
              </w:rPr>
            </w:pPr>
            <w:r>
              <w:rPr>
                <w:rFonts w:hint="eastAsia" w:ascii="仿宋" w:hAnsi="仿宋" w:eastAsia="仿宋" w:cs="仿宋"/>
                <w:sz w:val="24"/>
              </w:rPr>
              <w:t>2023-10-28</w:t>
            </w:r>
          </w:p>
        </w:tc>
        <w:tc>
          <w:tcPr>
            <w:tcW w:w="2104" w:type="dxa"/>
            <w:vMerge w:val="restart"/>
            <w:vAlign w:val="center"/>
          </w:tcPr>
          <w:p>
            <w:pPr>
              <w:jc w:val="center"/>
              <w:rPr>
                <w:rFonts w:ascii="仿宋" w:hAnsi="仿宋" w:eastAsia="仿宋" w:cs="仿宋"/>
                <w:sz w:val="24"/>
              </w:rPr>
            </w:pPr>
            <w:r>
              <w:rPr>
                <w:rFonts w:hint="eastAsia" w:ascii="仿宋" w:hAnsi="仿宋" w:eastAsia="仿宋" w:cs="仿宋"/>
                <w:sz w:val="24"/>
              </w:rPr>
              <w:t>14:00-17:50</w:t>
            </w:r>
          </w:p>
        </w:tc>
        <w:tc>
          <w:tcPr>
            <w:tcW w:w="2349" w:type="dxa"/>
            <w:vMerge w:val="restart"/>
            <w:vAlign w:val="center"/>
          </w:tcPr>
          <w:p>
            <w:pPr>
              <w:jc w:val="center"/>
              <w:rPr>
                <w:rFonts w:ascii="仿宋" w:hAnsi="仿宋" w:eastAsia="仿宋" w:cs="仿宋"/>
                <w:sz w:val="24"/>
              </w:rPr>
            </w:pPr>
            <w:r>
              <w:rPr>
                <w:rFonts w:hint="eastAsia" w:ascii="仿宋" w:hAnsi="仿宋" w:eastAsia="仿宋" w:cs="仿宋"/>
                <w:sz w:val="24"/>
              </w:rPr>
              <w:t>供应链运营实战</w:t>
            </w:r>
          </w:p>
        </w:tc>
        <w:tc>
          <w:tcPr>
            <w:tcW w:w="2465" w:type="dxa"/>
            <w:vAlign w:val="center"/>
          </w:tcPr>
          <w:p>
            <w:pPr>
              <w:jc w:val="center"/>
              <w:rPr>
                <w:rFonts w:ascii="仿宋" w:hAnsi="仿宋" w:eastAsia="仿宋" w:cs="仿宋"/>
                <w:sz w:val="24"/>
              </w:rPr>
            </w:pPr>
            <w:r>
              <w:rPr>
                <w:rFonts w:hint="eastAsia" w:ascii="仿宋" w:hAnsi="仿宋" w:eastAsia="仿宋" w:cs="仿宋"/>
                <w:sz w:val="24"/>
              </w:rPr>
              <w:t>本科组</w:t>
            </w:r>
          </w:p>
        </w:tc>
      </w:tr>
      <w:tr>
        <w:tblPrEx>
          <w:tblLayout w:type="fixed"/>
        </w:tblPrEx>
        <w:trPr>
          <w:trHeight w:val="313" w:hRule="atLeast"/>
        </w:trPr>
        <w:tc>
          <w:tcPr>
            <w:tcW w:w="1995" w:type="dxa"/>
            <w:vMerge w:val="continue"/>
            <w:vAlign w:val="center"/>
          </w:tcPr>
          <w:p>
            <w:pPr>
              <w:jc w:val="center"/>
              <w:rPr>
                <w:rFonts w:ascii="仿宋" w:hAnsi="仿宋" w:eastAsia="仿宋" w:cs="仿宋"/>
                <w:sz w:val="24"/>
              </w:rPr>
            </w:pPr>
          </w:p>
        </w:tc>
        <w:tc>
          <w:tcPr>
            <w:tcW w:w="2104" w:type="dxa"/>
            <w:vMerge w:val="continue"/>
            <w:vAlign w:val="center"/>
          </w:tcPr>
          <w:p>
            <w:pPr>
              <w:jc w:val="center"/>
              <w:rPr>
                <w:rFonts w:ascii="仿宋" w:hAnsi="仿宋" w:eastAsia="仿宋" w:cs="仿宋"/>
                <w:sz w:val="24"/>
              </w:rPr>
            </w:pPr>
          </w:p>
        </w:tc>
        <w:tc>
          <w:tcPr>
            <w:tcW w:w="2349" w:type="dxa"/>
            <w:vMerge w:val="continue"/>
            <w:vAlign w:val="center"/>
          </w:tcPr>
          <w:p>
            <w:pPr>
              <w:jc w:val="center"/>
              <w:rPr>
                <w:rFonts w:ascii="仿宋" w:hAnsi="仿宋" w:eastAsia="仿宋" w:cs="仿宋"/>
                <w:sz w:val="24"/>
              </w:rPr>
            </w:pPr>
          </w:p>
        </w:tc>
        <w:tc>
          <w:tcPr>
            <w:tcW w:w="2465" w:type="dxa"/>
            <w:vAlign w:val="center"/>
          </w:tcPr>
          <w:p>
            <w:pPr>
              <w:jc w:val="center"/>
              <w:rPr>
                <w:rFonts w:ascii="仿宋" w:hAnsi="仿宋" w:eastAsia="仿宋" w:cs="仿宋"/>
                <w:sz w:val="24"/>
              </w:rPr>
            </w:pPr>
            <w:r>
              <w:rPr>
                <w:rFonts w:hint="eastAsia" w:ascii="仿宋" w:hAnsi="仿宋" w:eastAsia="仿宋" w:cs="仿宋"/>
                <w:sz w:val="24"/>
              </w:rPr>
              <w:t>高职组</w:t>
            </w:r>
          </w:p>
        </w:tc>
      </w:tr>
      <w:tr>
        <w:tblPrEx>
          <w:tblLayout w:type="fixed"/>
        </w:tblPrEx>
        <w:trPr>
          <w:trHeight w:val="302" w:hRule="atLeast"/>
        </w:trPr>
        <w:tc>
          <w:tcPr>
            <w:tcW w:w="1995" w:type="dxa"/>
            <w:vMerge w:val="restart"/>
            <w:vAlign w:val="center"/>
          </w:tcPr>
          <w:p>
            <w:pPr>
              <w:jc w:val="center"/>
              <w:rPr>
                <w:rFonts w:ascii="仿宋" w:hAnsi="仿宋" w:eastAsia="仿宋" w:cs="仿宋"/>
                <w:sz w:val="24"/>
              </w:rPr>
            </w:pPr>
            <w:r>
              <w:rPr>
                <w:rFonts w:hint="eastAsia" w:ascii="仿宋" w:hAnsi="仿宋" w:eastAsia="仿宋" w:cs="仿宋"/>
                <w:sz w:val="24"/>
              </w:rPr>
              <w:t>2023-10-29</w:t>
            </w:r>
          </w:p>
        </w:tc>
        <w:tc>
          <w:tcPr>
            <w:tcW w:w="2104" w:type="dxa"/>
            <w:vMerge w:val="restart"/>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8:00-12:00</w:t>
            </w:r>
          </w:p>
        </w:tc>
        <w:tc>
          <w:tcPr>
            <w:tcW w:w="2349" w:type="dxa"/>
            <w:vMerge w:val="restart"/>
            <w:vAlign w:val="center"/>
          </w:tcPr>
          <w:p>
            <w:pPr>
              <w:jc w:val="center"/>
              <w:rPr>
                <w:rFonts w:ascii="仿宋" w:hAnsi="仿宋" w:eastAsia="仿宋" w:cs="仿宋"/>
                <w:sz w:val="24"/>
              </w:rPr>
            </w:pPr>
            <w:r>
              <w:rPr>
                <w:rFonts w:hint="eastAsia" w:ascii="仿宋" w:hAnsi="仿宋" w:eastAsia="仿宋" w:cs="仿宋"/>
                <w:sz w:val="24"/>
              </w:rPr>
              <w:t>供应链数据分析</w:t>
            </w:r>
          </w:p>
        </w:tc>
        <w:tc>
          <w:tcPr>
            <w:tcW w:w="2465" w:type="dxa"/>
            <w:tcBorders>
              <w:bottom w:val="single" w:color="auto" w:sz="4" w:space="0"/>
            </w:tcBorders>
            <w:vAlign w:val="center"/>
          </w:tcPr>
          <w:p>
            <w:pPr>
              <w:jc w:val="center"/>
              <w:rPr>
                <w:rFonts w:ascii="仿宋" w:hAnsi="仿宋" w:eastAsia="仿宋" w:cs="仿宋"/>
                <w:sz w:val="24"/>
              </w:rPr>
            </w:pPr>
            <w:r>
              <w:rPr>
                <w:rFonts w:hint="eastAsia" w:ascii="仿宋" w:hAnsi="仿宋" w:eastAsia="仿宋" w:cs="仿宋"/>
                <w:sz w:val="24"/>
              </w:rPr>
              <w:t>本科组</w:t>
            </w:r>
          </w:p>
        </w:tc>
      </w:tr>
      <w:tr>
        <w:tblPrEx>
          <w:tblLayout w:type="fixed"/>
        </w:tblPrEx>
        <w:trPr>
          <w:trHeight w:val="38" w:hRule="atLeast"/>
        </w:trPr>
        <w:tc>
          <w:tcPr>
            <w:tcW w:w="1995" w:type="dxa"/>
            <w:vMerge w:val="continue"/>
            <w:vAlign w:val="center"/>
          </w:tcPr>
          <w:p>
            <w:pPr>
              <w:jc w:val="center"/>
              <w:rPr>
                <w:rFonts w:ascii="仿宋" w:hAnsi="仿宋" w:eastAsia="仿宋" w:cs="仿宋"/>
                <w:sz w:val="24"/>
              </w:rPr>
            </w:pPr>
          </w:p>
        </w:tc>
        <w:tc>
          <w:tcPr>
            <w:tcW w:w="2104" w:type="dxa"/>
            <w:vMerge w:val="continue"/>
            <w:vAlign w:val="center"/>
          </w:tcPr>
          <w:p>
            <w:pPr>
              <w:jc w:val="center"/>
              <w:rPr>
                <w:rFonts w:ascii="仿宋" w:hAnsi="仿宋" w:eastAsia="仿宋" w:cs="仿宋"/>
                <w:sz w:val="24"/>
              </w:rPr>
            </w:pPr>
          </w:p>
        </w:tc>
        <w:tc>
          <w:tcPr>
            <w:tcW w:w="2349" w:type="dxa"/>
            <w:vMerge w:val="continue"/>
            <w:vAlign w:val="center"/>
          </w:tcPr>
          <w:p>
            <w:pPr>
              <w:jc w:val="center"/>
              <w:rPr>
                <w:rFonts w:ascii="仿宋" w:hAnsi="仿宋" w:eastAsia="仿宋" w:cs="仿宋"/>
                <w:sz w:val="24"/>
              </w:rPr>
            </w:pPr>
          </w:p>
        </w:tc>
        <w:tc>
          <w:tcPr>
            <w:tcW w:w="2465" w:type="dxa"/>
            <w:vAlign w:val="center"/>
          </w:tcPr>
          <w:p>
            <w:pPr>
              <w:jc w:val="center"/>
              <w:rPr>
                <w:rFonts w:ascii="仿宋" w:hAnsi="仿宋" w:eastAsia="仿宋" w:cs="仿宋"/>
                <w:sz w:val="24"/>
              </w:rPr>
            </w:pPr>
            <w:r>
              <w:rPr>
                <w:rFonts w:hint="eastAsia" w:ascii="仿宋" w:hAnsi="仿宋" w:eastAsia="仿宋" w:cs="仿宋"/>
                <w:sz w:val="24"/>
              </w:rPr>
              <w:t>高职组</w:t>
            </w:r>
          </w:p>
        </w:tc>
      </w:tr>
      <w:tr>
        <w:tblPrEx>
          <w:tblLayout w:type="fixed"/>
        </w:tblPrEx>
        <w:trPr>
          <w:trHeight w:val="38" w:hRule="atLeast"/>
        </w:trPr>
        <w:tc>
          <w:tcPr>
            <w:tcW w:w="1995" w:type="dxa"/>
            <w:vMerge w:val="continue"/>
            <w:vAlign w:val="center"/>
          </w:tcPr>
          <w:p>
            <w:pPr>
              <w:jc w:val="center"/>
              <w:rPr>
                <w:rFonts w:ascii="仿宋" w:hAnsi="仿宋" w:eastAsia="仿宋" w:cs="仿宋"/>
                <w:sz w:val="24"/>
              </w:rPr>
            </w:pPr>
          </w:p>
        </w:tc>
        <w:tc>
          <w:tcPr>
            <w:tcW w:w="2104" w:type="dxa"/>
            <w:vMerge w:val="restart"/>
            <w:vAlign w:val="center"/>
          </w:tcPr>
          <w:p>
            <w:pPr>
              <w:jc w:val="center"/>
              <w:rPr>
                <w:rFonts w:ascii="仿宋" w:hAnsi="仿宋" w:eastAsia="仿宋" w:cs="仿宋"/>
                <w:sz w:val="24"/>
              </w:rPr>
            </w:pPr>
            <w:r>
              <w:rPr>
                <w:rFonts w:hint="eastAsia" w:ascii="仿宋" w:hAnsi="仿宋" w:eastAsia="仿宋" w:cs="仿宋"/>
                <w:sz w:val="24"/>
              </w:rPr>
              <w:t>14:00-16:00</w:t>
            </w:r>
          </w:p>
        </w:tc>
        <w:tc>
          <w:tcPr>
            <w:tcW w:w="2349" w:type="dxa"/>
            <w:vMerge w:val="continue"/>
            <w:vAlign w:val="center"/>
          </w:tcPr>
          <w:p>
            <w:pPr>
              <w:jc w:val="center"/>
              <w:rPr>
                <w:rFonts w:ascii="仿宋" w:hAnsi="仿宋" w:eastAsia="仿宋" w:cs="仿宋"/>
                <w:sz w:val="24"/>
              </w:rPr>
            </w:pPr>
          </w:p>
        </w:tc>
        <w:tc>
          <w:tcPr>
            <w:tcW w:w="2465" w:type="dxa"/>
            <w:vAlign w:val="center"/>
          </w:tcPr>
          <w:p>
            <w:pPr>
              <w:jc w:val="center"/>
              <w:rPr>
                <w:rFonts w:ascii="仿宋" w:hAnsi="仿宋" w:eastAsia="仿宋" w:cs="仿宋"/>
                <w:sz w:val="24"/>
              </w:rPr>
            </w:pPr>
            <w:r>
              <w:rPr>
                <w:rFonts w:hint="eastAsia" w:ascii="仿宋" w:hAnsi="仿宋" w:eastAsia="仿宋" w:cs="仿宋"/>
                <w:sz w:val="24"/>
              </w:rPr>
              <w:t>本科组</w:t>
            </w:r>
          </w:p>
        </w:tc>
      </w:tr>
      <w:tr>
        <w:tblPrEx>
          <w:tblLayout w:type="fixed"/>
        </w:tblPrEx>
        <w:trPr>
          <w:trHeight w:val="38" w:hRule="atLeast"/>
        </w:trPr>
        <w:tc>
          <w:tcPr>
            <w:tcW w:w="1995" w:type="dxa"/>
            <w:vMerge w:val="continue"/>
            <w:vAlign w:val="center"/>
          </w:tcPr>
          <w:p>
            <w:pPr>
              <w:jc w:val="center"/>
              <w:rPr>
                <w:rFonts w:ascii="仿宋" w:hAnsi="仿宋" w:eastAsia="仿宋" w:cs="仿宋"/>
                <w:sz w:val="24"/>
              </w:rPr>
            </w:pPr>
          </w:p>
        </w:tc>
        <w:tc>
          <w:tcPr>
            <w:tcW w:w="2104" w:type="dxa"/>
            <w:vMerge w:val="continue"/>
            <w:vAlign w:val="center"/>
          </w:tcPr>
          <w:p>
            <w:pPr>
              <w:jc w:val="center"/>
              <w:rPr>
                <w:rFonts w:ascii="仿宋" w:hAnsi="仿宋" w:eastAsia="仿宋" w:cs="仿宋"/>
                <w:sz w:val="24"/>
              </w:rPr>
            </w:pPr>
          </w:p>
        </w:tc>
        <w:tc>
          <w:tcPr>
            <w:tcW w:w="2349" w:type="dxa"/>
            <w:vMerge w:val="continue"/>
            <w:vAlign w:val="center"/>
          </w:tcPr>
          <w:p>
            <w:pPr>
              <w:jc w:val="center"/>
              <w:rPr>
                <w:rFonts w:ascii="仿宋" w:hAnsi="仿宋" w:eastAsia="仿宋" w:cs="仿宋"/>
                <w:sz w:val="24"/>
              </w:rPr>
            </w:pPr>
          </w:p>
        </w:tc>
        <w:tc>
          <w:tcPr>
            <w:tcW w:w="2465" w:type="dxa"/>
            <w:vAlign w:val="center"/>
          </w:tcPr>
          <w:p>
            <w:pPr>
              <w:jc w:val="center"/>
              <w:rPr>
                <w:rFonts w:ascii="仿宋" w:hAnsi="仿宋" w:eastAsia="仿宋" w:cs="仿宋"/>
                <w:sz w:val="24"/>
              </w:rPr>
            </w:pPr>
            <w:r>
              <w:rPr>
                <w:rFonts w:hint="eastAsia" w:ascii="仿宋" w:hAnsi="仿宋" w:eastAsia="仿宋" w:cs="仿宋"/>
                <w:sz w:val="24"/>
              </w:rPr>
              <w:t>高职组</w:t>
            </w:r>
          </w:p>
        </w:tc>
      </w:tr>
    </w:tbl>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（四）裁判标准</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 xml:space="preserve">（1）竞赛设置裁判组，以保证比赛公平、有序地进行。 </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（2）“供应链运营实战”赛项以竞赛系统《易木供应链时代实战平台》中的系统综合分数为准。如比赛过程由于技术原因或其他不可控因素导致比赛中断，裁判组可根据实际情况判定重赛。</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3）“供应链数据分析”赛项为现场实名评审，每组3名评审专家。评审专家需按照“供应链数据分析”评分要求对参与答辩的团队进行评分，所有评审专家评分的平均分即为该参赛团队“供应链数据分析”赛项得分。评审专家应回避对本校参赛队的评审。</w:t>
      </w:r>
    </w:p>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（五）排名规则</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根据“供应链运营实战”和“供应链数据分析”两个赛项分数加权后的总分数进行排名，如果总分数相同，则根据“供应链运营实战”赛项的分数进行排名，未取得“供应链运营实战”赛项有效成绩的团队不参与排名。各赛项权重如下：</w:t>
      </w:r>
    </w:p>
    <w:tbl>
      <w:tblPr>
        <w:tblStyle w:val="15"/>
        <w:tblW w:w="4855"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4945"/>
        <w:gridCol w:w="1565"/>
      </w:tblGrid>
      <w:tr>
        <w:tblPrEx>
          <w:tblLayout w:type="fixed"/>
        </w:tblPrEx>
        <w:trPr>
          <w:trHeight w:val="543" w:hRule="atLeast"/>
          <w:jc w:val="center"/>
        </w:trPr>
        <w:tc>
          <w:tcPr>
            <w:tcW w:w="2452" w:type="dxa"/>
            <w:vAlign w:val="center"/>
          </w:tcPr>
          <w:p>
            <w:pPr>
              <w:jc w:val="center"/>
              <w:rPr>
                <w:rFonts w:ascii="仿宋" w:hAnsi="仿宋" w:eastAsia="仿宋" w:cs="仿宋"/>
                <w:b/>
                <w:sz w:val="24"/>
                <w:szCs w:val="28"/>
              </w:rPr>
            </w:pPr>
            <w:r>
              <w:rPr>
                <w:rFonts w:hint="eastAsia" w:ascii="仿宋" w:hAnsi="仿宋" w:eastAsia="仿宋" w:cs="仿宋"/>
                <w:b/>
                <w:sz w:val="24"/>
                <w:szCs w:val="28"/>
              </w:rPr>
              <w:t>阶段</w:t>
            </w:r>
          </w:p>
        </w:tc>
        <w:tc>
          <w:tcPr>
            <w:tcW w:w="4945" w:type="dxa"/>
            <w:vAlign w:val="center"/>
          </w:tcPr>
          <w:p>
            <w:pPr>
              <w:jc w:val="center"/>
              <w:rPr>
                <w:rFonts w:ascii="仿宋" w:hAnsi="仿宋" w:eastAsia="仿宋" w:cs="仿宋"/>
                <w:b/>
                <w:sz w:val="24"/>
                <w:szCs w:val="28"/>
              </w:rPr>
            </w:pPr>
            <w:r>
              <w:rPr>
                <w:rFonts w:hint="eastAsia" w:ascii="仿宋" w:hAnsi="仿宋" w:eastAsia="仿宋" w:cs="仿宋"/>
                <w:b/>
                <w:sz w:val="24"/>
                <w:szCs w:val="28"/>
              </w:rPr>
              <w:t>赛项</w:t>
            </w:r>
          </w:p>
        </w:tc>
        <w:tc>
          <w:tcPr>
            <w:tcW w:w="1565" w:type="dxa"/>
            <w:vAlign w:val="center"/>
          </w:tcPr>
          <w:p>
            <w:pPr>
              <w:jc w:val="center"/>
              <w:rPr>
                <w:rFonts w:ascii="仿宋" w:hAnsi="仿宋" w:eastAsia="仿宋" w:cs="仿宋"/>
                <w:b/>
                <w:sz w:val="24"/>
                <w:szCs w:val="28"/>
              </w:rPr>
            </w:pPr>
            <w:r>
              <w:rPr>
                <w:rFonts w:hint="eastAsia" w:ascii="仿宋" w:hAnsi="仿宋" w:eastAsia="仿宋" w:cs="仿宋"/>
                <w:b/>
                <w:sz w:val="24"/>
                <w:szCs w:val="28"/>
              </w:rPr>
              <w:t>权重</w:t>
            </w:r>
          </w:p>
        </w:tc>
      </w:tr>
      <w:tr>
        <w:tblPrEx>
          <w:tblLayout w:type="fixed"/>
        </w:tblPrEx>
        <w:trPr>
          <w:trHeight w:val="348" w:hRule="atLeast"/>
          <w:jc w:val="center"/>
        </w:trPr>
        <w:tc>
          <w:tcPr>
            <w:tcW w:w="2452" w:type="dxa"/>
            <w:vMerge w:val="restart"/>
            <w:vAlign w:val="center"/>
          </w:tcPr>
          <w:p>
            <w:pPr>
              <w:jc w:val="center"/>
              <w:rPr>
                <w:rFonts w:ascii="仿宋" w:hAnsi="仿宋" w:eastAsia="仿宋" w:cs="仿宋"/>
                <w:sz w:val="24"/>
                <w:szCs w:val="28"/>
              </w:rPr>
            </w:pPr>
            <w:r>
              <w:rPr>
                <w:rFonts w:hint="eastAsia" w:ascii="仿宋" w:hAnsi="仿宋" w:eastAsia="仿宋" w:cs="仿宋"/>
                <w:sz w:val="24"/>
              </w:rPr>
              <w:t>决赛</w:t>
            </w:r>
          </w:p>
        </w:tc>
        <w:tc>
          <w:tcPr>
            <w:tcW w:w="4945" w:type="dxa"/>
            <w:vAlign w:val="center"/>
          </w:tcPr>
          <w:p>
            <w:pPr>
              <w:jc w:val="center"/>
              <w:rPr>
                <w:rFonts w:ascii="仿宋" w:hAnsi="仿宋" w:eastAsia="仿宋" w:cs="仿宋"/>
                <w:sz w:val="24"/>
                <w:szCs w:val="28"/>
              </w:rPr>
            </w:pPr>
            <w:r>
              <w:rPr>
                <w:rFonts w:hint="eastAsia" w:ascii="仿宋" w:hAnsi="仿宋" w:eastAsia="仿宋" w:cs="仿宋"/>
                <w:sz w:val="24"/>
                <w:szCs w:val="28"/>
              </w:rPr>
              <w:t>供应链运营实战</w:t>
            </w:r>
          </w:p>
        </w:tc>
        <w:tc>
          <w:tcPr>
            <w:tcW w:w="1565" w:type="dxa"/>
            <w:vAlign w:val="center"/>
          </w:tcPr>
          <w:p>
            <w:pPr>
              <w:jc w:val="center"/>
              <w:rPr>
                <w:rFonts w:ascii="仿宋" w:hAnsi="仿宋" w:eastAsia="仿宋" w:cs="仿宋"/>
                <w:sz w:val="24"/>
                <w:szCs w:val="28"/>
              </w:rPr>
            </w:pPr>
            <w:r>
              <w:rPr>
                <w:rFonts w:hint="eastAsia" w:ascii="仿宋" w:hAnsi="仿宋" w:eastAsia="仿宋" w:cs="仿宋"/>
                <w:sz w:val="24"/>
                <w:szCs w:val="28"/>
              </w:rPr>
              <w:t>70%</w:t>
            </w:r>
          </w:p>
        </w:tc>
      </w:tr>
      <w:tr>
        <w:tblPrEx>
          <w:tblLayout w:type="fixed"/>
        </w:tblPrEx>
        <w:trPr>
          <w:trHeight w:val="374" w:hRule="atLeast"/>
          <w:jc w:val="center"/>
        </w:trPr>
        <w:tc>
          <w:tcPr>
            <w:tcW w:w="2452" w:type="dxa"/>
            <w:vMerge w:val="continue"/>
            <w:vAlign w:val="center"/>
          </w:tcPr>
          <w:p>
            <w:pPr>
              <w:jc w:val="center"/>
              <w:rPr>
                <w:rFonts w:ascii="仿宋" w:hAnsi="仿宋" w:eastAsia="仿宋" w:cs="仿宋"/>
                <w:sz w:val="24"/>
                <w:szCs w:val="28"/>
              </w:rPr>
            </w:pPr>
          </w:p>
        </w:tc>
        <w:tc>
          <w:tcPr>
            <w:tcW w:w="4945" w:type="dxa"/>
            <w:vAlign w:val="center"/>
          </w:tcPr>
          <w:p>
            <w:pPr>
              <w:jc w:val="center"/>
              <w:rPr>
                <w:rFonts w:ascii="仿宋" w:hAnsi="仿宋" w:eastAsia="仿宋" w:cs="仿宋"/>
                <w:sz w:val="24"/>
                <w:szCs w:val="28"/>
              </w:rPr>
            </w:pPr>
            <w:r>
              <w:rPr>
                <w:rFonts w:hint="eastAsia" w:ascii="仿宋" w:hAnsi="仿宋" w:eastAsia="仿宋" w:cs="仿宋"/>
                <w:sz w:val="24"/>
                <w:szCs w:val="28"/>
              </w:rPr>
              <w:t>供应链数据分析</w:t>
            </w:r>
          </w:p>
        </w:tc>
        <w:tc>
          <w:tcPr>
            <w:tcW w:w="1565" w:type="dxa"/>
            <w:vAlign w:val="center"/>
          </w:tcPr>
          <w:p>
            <w:pPr>
              <w:jc w:val="center"/>
              <w:rPr>
                <w:rFonts w:ascii="仿宋" w:hAnsi="仿宋" w:eastAsia="仿宋" w:cs="仿宋"/>
                <w:sz w:val="24"/>
                <w:szCs w:val="28"/>
              </w:rPr>
            </w:pPr>
            <w:r>
              <w:rPr>
                <w:rFonts w:hint="eastAsia" w:ascii="仿宋" w:hAnsi="仿宋" w:eastAsia="仿宋" w:cs="仿宋"/>
                <w:sz w:val="24"/>
                <w:szCs w:val="28"/>
              </w:rPr>
              <w:t>30%</w:t>
            </w:r>
          </w:p>
        </w:tc>
      </w:tr>
      <w:tr>
        <w:tblPrEx>
          <w:tblLayout w:type="fixed"/>
        </w:tblPrEx>
        <w:trPr>
          <w:trHeight w:val="369" w:hRule="atLeast"/>
          <w:jc w:val="center"/>
        </w:trPr>
        <w:tc>
          <w:tcPr>
            <w:tcW w:w="7397" w:type="dxa"/>
            <w:gridSpan w:val="2"/>
            <w:vAlign w:val="center"/>
          </w:tcPr>
          <w:p>
            <w:pPr>
              <w:jc w:val="center"/>
              <w:rPr>
                <w:rFonts w:ascii="仿宋" w:hAnsi="仿宋" w:eastAsia="仿宋" w:cs="仿宋"/>
                <w:b/>
                <w:sz w:val="24"/>
                <w:szCs w:val="28"/>
              </w:rPr>
            </w:pPr>
            <w:r>
              <w:rPr>
                <w:rFonts w:hint="eastAsia" w:ascii="仿宋" w:hAnsi="仿宋" w:eastAsia="仿宋" w:cs="仿宋"/>
                <w:b/>
                <w:sz w:val="24"/>
                <w:szCs w:val="28"/>
              </w:rPr>
              <w:t>合计</w:t>
            </w:r>
          </w:p>
        </w:tc>
        <w:tc>
          <w:tcPr>
            <w:tcW w:w="1565" w:type="dxa"/>
            <w:vAlign w:val="center"/>
          </w:tcPr>
          <w:p>
            <w:pPr>
              <w:jc w:val="center"/>
              <w:rPr>
                <w:rFonts w:ascii="仿宋" w:hAnsi="仿宋" w:eastAsia="仿宋" w:cs="仿宋"/>
                <w:b/>
                <w:sz w:val="24"/>
                <w:szCs w:val="28"/>
              </w:rPr>
            </w:pPr>
            <w:r>
              <w:rPr>
                <w:rFonts w:hint="eastAsia" w:ascii="仿宋" w:hAnsi="仿宋" w:eastAsia="仿宋" w:cs="仿宋"/>
                <w:b/>
                <w:sz w:val="24"/>
                <w:szCs w:val="28"/>
              </w:rPr>
              <w:t>100%</w:t>
            </w:r>
          </w:p>
        </w:tc>
      </w:tr>
    </w:tbl>
    <w:p>
      <w:pPr>
        <w:pStyle w:val="2"/>
        <w:spacing w:line="480" w:lineRule="auto"/>
        <w:jc w:val="left"/>
        <w:outlineLvl w:val="1"/>
        <w:rPr>
          <w:rFonts w:ascii="仿宋" w:hAnsi="仿宋" w:eastAsia="仿宋" w:cs="仿宋"/>
          <w:b/>
          <w:bCs/>
          <w:kern w:val="0"/>
          <w:sz w:val="24"/>
          <w:lang w:bidi="ar"/>
        </w:rPr>
      </w:pPr>
      <w:r>
        <w:rPr>
          <w:rFonts w:hint="eastAsia" w:ascii="仿宋" w:hAnsi="仿宋" w:eastAsia="仿宋" w:cs="仿宋"/>
          <w:b/>
          <w:bCs/>
          <w:kern w:val="0"/>
          <w:sz w:val="24"/>
          <w:lang w:bidi="ar"/>
        </w:rPr>
        <w:t>（六）奖项设置</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（1）本次竞赛各组别在决赛中取得有效成绩的参赛队伍设一等奖、二等奖、三等奖，获奖比例分别为 10%、20%、30%（小数点后四舍五入）；对未获得上述奖项但入围市赛并取得有效成绩的参赛队伍颁发优秀奖。参赛队伍按奖项由大赛组委会颁发获奖证书。</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（2）对参赛单位设“优秀组织奖”，由大赛组委会根据选手派出单位的组织发动范围、参赛情况、获奖情况、赛场纪律、文明礼貌等方面考核确定，颁发“优秀组织奖”证书。</w:t>
      </w:r>
    </w:p>
    <w:p>
      <w:pPr>
        <w:adjustRightInd w:val="0"/>
        <w:snapToGrid w:val="0"/>
        <w:spacing w:line="360" w:lineRule="auto"/>
        <w:ind w:right="105" w:rightChars="50" w:firstLine="480" w:firstLineChars="200"/>
        <w:rPr>
          <w:rFonts w:ascii="仿宋" w:hAnsi="仿宋" w:eastAsia="仿宋" w:cs="仿宋"/>
          <w:sz w:val="24"/>
        </w:rPr>
      </w:pPr>
      <w:r>
        <w:rPr>
          <w:rFonts w:hint="eastAsia" w:ascii="仿宋" w:hAnsi="仿宋" w:eastAsia="仿宋" w:cs="仿宋"/>
          <w:sz w:val="24"/>
        </w:rPr>
        <w:t>（3）对进入决赛并取得有效成绩的学生组指导老师设“优秀指导教师”证书，大赛组委会向优秀指导老师颁发证书。</w:t>
      </w: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rPr>
          <w:rFonts w:ascii="仿宋" w:hAnsi="仿宋" w:eastAsia="仿宋" w:cs="仿宋"/>
          <w:sz w:val="24"/>
        </w:rPr>
      </w:pPr>
    </w:p>
    <w:p>
      <w:pPr>
        <w:pStyle w:val="2"/>
        <w:spacing w:line="192" w:lineRule="auto"/>
        <w:jc w:val="left"/>
        <w:rPr>
          <w:rFonts w:ascii="仿宋" w:hAnsi="仿宋" w:eastAsia="仿宋" w:cs="仿宋"/>
          <w:kern w:val="0"/>
          <w:sz w:val="24"/>
          <w:lang w:bidi="ar"/>
        </w:rPr>
      </w:pPr>
    </w:p>
    <w:p>
      <w:pPr>
        <w:pStyle w:val="2"/>
        <w:spacing w:line="192" w:lineRule="auto"/>
        <w:jc w:val="left"/>
        <w:rPr>
          <w:rFonts w:ascii="仿宋" w:hAnsi="仿宋" w:eastAsia="仿宋" w:cs="仿宋"/>
          <w:kern w:val="0"/>
          <w:sz w:val="24"/>
          <w:lang w:bidi="ar"/>
        </w:rPr>
      </w:pPr>
    </w:p>
    <w:p>
      <w:pPr>
        <w:pStyle w:val="2"/>
        <w:spacing w:line="192" w:lineRule="auto"/>
        <w:jc w:val="left"/>
        <w:rPr>
          <w:rFonts w:ascii="仿宋" w:hAnsi="仿宋" w:eastAsia="仿宋" w:cs="仿宋"/>
          <w:sz w:val="24"/>
        </w:rPr>
      </w:pPr>
      <w:r>
        <w:rPr>
          <w:rFonts w:hint="eastAsia" w:ascii="仿宋" w:hAnsi="仿宋" w:eastAsia="仿宋" w:cs="仿宋"/>
          <w:kern w:val="0"/>
          <w:sz w:val="24"/>
          <w:lang w:bidi="ar"/>
        </w:rPr>
        <w:t>附件2</w:t>
      </w:r>
      <w:r>
        <w:rPr>
          <w:rFonts w:hint="eastAsia" w:ascii="仿宋" w:hAnsi="仿宋" w:eastAsia="仿宋" w:cs="仿宋"/>
          <w:sz w:val="24"/>
        </w:rPr>
        <w:t>：重庆市教育委员会关于公布2023年市级普通本科高校大学生竞赛项目的通知</w:t>
      </w:r>
    </w:p>
    <w:p>
      <w:pPr>
        <w:adjustRightInd w:val="0"/>
        <w:snapToGrid w:val="0"/>
        <w:spacing w:line="600" w:lineRule="exact"/>
        <w:jc w:val="left"/>
        <w:rPr>
          <w:rFonts w:ascii="Times New Roman" w:hAnsi="Times New Roman" w:eastAsia="方正仿宋_GBK"/>
          <w:snapToGrid w:val="0"/>
          <w:kern w:val="0"/>
          <w:sz w:val="32"/>
          <w:szCs w:val="32"/>
        </w:rPr>
      </w:pPr>
    </w:p>
    <w:p>
      <w:pPr>
        <w:adjustRightInd w:val="0"/>
        <w:snapToGrid w:val="0"/>
        <w:spacing w:line="600" w:lineRule="exact"/>
        <w:jc w:val="left"/>
        <w:rPr>
          <w:rFonts w:ascii="Times New Roman" w:hAnsi="Times New Roman" w:eastAsia="方正仿宋_GBK"/>
          <w:snapToGrid w:val="0"/>
          <w:kern w:val="0"/>
          <w:sz w:val="32"/>
          <w:szCs w:val="32"/>
        </w:rPr>
      </w:pPr>
      <w:r>
        <w:rPr>
          <w:rFonts w:ascii="Times New Roman" w:hAnsi="Times New Roman" w:eastAsia="方正仿宋_GBK"/>
          <w:kern w:val="0"/>
          <w:sz w:val="32"/>
          <w:szCs w:val="32"/>
        </w:rPr>
        <w:pict>
          <v:group id="_x0000_s1034" o:spid="_x0000_s1034" o:spt="203" style="position:absolute;left:0pt;margin-left:-8.4pt;margin-top:-13.15pt;height:702.05pt;width:469.35pt;z-index:-251657216;mso-width-relative:page;mso-height-relative:page;" coordorigin="1134,1701" coordsize="9638,14005">
            <o:lock v:ext="edit"/>
            <v:shape id="_x0000_s1035" o:spid="_x0000_s1035" o:spt="136" type="#_x0000_t136" style="position:absolute;left:1701;top:1701;height:1077;width:8504;" fillcolor="#FF0000" filled="t" stroked="f" coordsize="21600,21600">
              <v:path/>
              <v:fill on="t" focussize="0,0"/>
              <v:stroke on="f"/>
              <v:imagedata o:title=""/>
              <o:lock v:ext="edit"/>
              <v:textpath on="t" fitshape="t" fitpath="t" trim="t" xscale="f" string="重  庆  市  教  育  委  员  会" style="font-family:方正小标宋_GBK;font-size:36pt;font-weight:bold;v-text-align:center;"/>
            </v:shape>
            <v:line id="_x0000_s1036" o:spid="_x0000_s1036" o:spt="20" style="position:absolute;left:1134;top:3005;height:0;width:9638;" stroked="t" coordsize="21600,21600">
              <v:path arrowok="t"/>
              <v:fill focussize="0,0"/>
              <v:stroke weight="6pt" color="#FF0000" linestyle="thickThin"/>
              <v:imagedata o:title=""/>
              <o:lock v:ext="edit"/>
            </v:line>
            <v:line id="_x0000_s1037" o:spid="_x0000_s1037" o:spt="20" style="position:absolute;left:1134;top:15706;height:0;width:9638;" stroked="t" coordsize="21600,21600">
              <v:path arrowok="t"/>
              <v:fill focussize="0,0"/>
              <v:stroke weight="6pt" color="#FF0000" linestyle="thinThick"/>
              <v:imagedata o:title=""/>
              <o:lock v:ext="edit"/>
            </v:line>
          </v:group>
        </w:pict>
      </w:r>
    </w:p>
    <w:p>
      <w:pPr>
        <w:adjustRightInd w:val="0"/>
        <w:snapToGrid w:val="0"/>
        <w:spacing w:line="600" w:lineRule="exact"/>
        <w:jc w:val="left"/>
        <w:rPr>
          <w:rFonts w:ascii="Times New Roman" w:hAnsi="Times New Roman" w:eastAsia="方正仿宋_GBK"/>
          <w:snapToGrid w:val="0"/>
          <w:kern w:val="0"/>
          <w:sz w:val="32"/>
          <w:szCs w:val="32"/>
        </w:rPr>
      </w:pPr>
    </w:p>
    <w:p>
      <w:pPr>
        <w:adjustRightInd w:val="0"/>
        <w:snapToGrid w:val="0"/>
        <w:spacing w:line="600" w:lineRule="exact"/>
        <w:jc w:val="right"/>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渝教高函〔</w:t>
      </w:r>
      <w:r>
        <w:rPr>
          <w:rFonts w:ascii="Times New Roman" w:hAnsi="Times New Roman" w:eastAsia="方正仿宋_GBK"/>
          <w:snapToGrid w:val="0"/>
          <w:kern w:val="0"/>
          <w:sz w:val="32"/>
          <w:szCs w:val="32"/>
        </w:rPr>
        <w:t>2023</w:t>
      </w:r>
      <w:r>
        <w:rPr>
          <w:rFonts w:hint="eastAsia" w:ascii="Times New Roman" w:hAnsi="Times New Roman" w:eastAsia="方正仿宋_GBK"/>
          <w:snapToGrid w:val="0"/>
          <w:kern w:val="0"/>
          <w:sz w:val="32"/>
          <w:szCs w:val="32"/>
        </w:rPr>
        <w:t>〕</w:t>
      </w:r>
      <w:r>
        <w:rPr>
          <w:rFonts w:ascii="Times New Roman" w:hAnsi="Times New Roman" w:eastAsia="方正仿宋_GBK"/>
          <w:snapToGrid w:val="0"/>
          <w:kern w:val="0"/>
          <w:sz w:val="32"/>
          <w:szCs w:val="32"/>
        </w:rPr>
        <w:t>42</w:t>
      </w:r>
      <w:r>
        <w:rPr>
          <w:rFonts w:hint="eastAsia" w:ascii="Times New Roman" w:hAnsi="Times New Roman" w:eastAsia="方正仿宋_GBK"/>
          <w:snapToGrid w:val="0"/>
          <w:kern w:val="0"/>
          <w:sz w:val="32"/>
          <w:szCs w:val="32"/>
        </w:rPr>
        <w:t>号</w:t>
      </w:r>
    </w:p>
    <w:p>
      <w:pPr>
        <w:adjustRightInd w:val="0"/>
        <w:snapToGrid w:val="0"/>
        <w:spacing w:line="600" w:lineRule="exact"/>
        <w:rPr>
          <w:rFonts w:ascii="Times New Roman" w:hAnsi="Times New Roman" w:eastAsia="方正小标宋_GBK"/>
          <w:snapToGrid w:val="0"/>
          <w:kern w:val="0"/>
          <w:sz w:val="44"/>
          <w:szCs w:val="44"/>
        </w:rPr>
      </w:pPr>
    </w:p>
    <w:p>
      <w:pPr>
        <w:pStyle w:val="2"/>
      </w:pPr>
    </w:p>
    <w:p>
      <w:pPr>
        <w:pStyle w:val="16"/>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重庆市教育委员会</w:t>
      </w:r>
    </w:p>
    <w:p>
      <w:pPr>
        <w:pStyle w:val="16"/>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关于公布</w:t>
      </w: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rPr>
        <w:t>3年市级普通本科高校大学生</w:t>
      </w:r>
    </w:p>
    <w:p>
      <w:pPr>
        <w:pStyle w:val="16"/>
        <w:spacing w:line="600" w:lineRule="exact"/>
        <w:jc w:val="center"/>
        <w:rPr>
          <w:rFonts w:ascii="Times New Roman" w:hAnsi="Times New Roman" w:eastAsia="方正小标宋_GBK" w:cs="Times New Roman"/>
          <w:sz w:val="32"/>
          <w:szCs w:val="32"/>
        </w:rPr>
      </w:pPr>
      <w:r>
        <w:rPr>
          <w:rFonts w:hint="eastAsia" w:ascii="Times New Roman" w:hAnsi="Times New Roman" w:eastAsia="方正小标宋_GBK" w:cs="Times New Roman"/>
          <w:sz w:val="44"/>
          <w:szCs w:val="44"/>
        </w:rPr>
        <w:t>竞赛项目的通知</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各高校：</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贯彻落实《国务院办公厅关于进一步支持大学生创新创业的指导意见》（国办发〔2021〕35号）精神，切实提高大学生创新精神和实践能力，进一步加强大学生竞赛组织管理，市教委组织市内普通本科高校开展了2023年大学生竞赛项目申报工作。经专家评审、市教委审核、公示等环节，同意重庆大学“2023年全国大学生电子设计竞赛（重庆赛区“TI”杯）”等40个项目为2023年市级普通本科高校大学生竞赛项目，现将名单予以公布（详见附件），并将相关事宜通知如下。</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一、建立组织机构。</w:t>
      </w:r>
      <w:r>
        <w:rPr>
          <w:rFonts w:hint="eastAsia" w:ascii="Times New Roman" w:hAnsi="Times New Roman" w:eastAsia="方正仿宋_GBK"/>
          <w:sz w:val="32"/>
          <w:szCs w:val="32"/>
        </w:rPr>
        <w:t>各赛项应严格遵循公平、公正、公开的原则，成立赛项组织委员会、执行委员会，负责组织协调本赛项有关工作。组织委员会、执行委员会及裁判专家组等应吸纳主要参赛单位人员和相关行业企业专家参加，确保竞赛的客观公正。有条件的赛事可接受高职高专院校参赛。</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二、落实主体责任。</w:t>
      </w:r>
      <w:r>
        <w:rPr>
          <w:rFonts w:hint="eastAsia" w:ascii="Times New Roman" w:hAnsi="Times New Roman" w:eastAsia="方正仿宋_GBK"/>
          <w:sz w:val="32"/>
          <w:szCs w:val="32"/>
        </w:rPr>
        <w:t>各赛项承办单位应切实履行办赛主体责任，做好竞赛筹备和组织工作，明确具体牵头部门和负责人，落实专人加强统筹管理，特别要遵守各项规定，做好竞赛安全工作，切实保障参赛师生身体健康和生命安全。竞赛项目的组织实施工作应严格执行中央八项规定精神，厉行节约，坚持勤俭办赛。市级普通本科高校大学生竞赛项目均为公益性赛项，严禁竞赛组织单位向学生个人收取费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三、规范奖项设置。</w:t>
      </w:r>
      <w:r>
        <w:rPr>
          <w:rFonts w:hint="eastAsia" w:ascii="Times New Roman" w:hAnsi="Times New Roman" w:eastAsia="方正仿宋_GBK"/>
          <w:sz w:val="32"/>
          <w:szCs w:val="32"/>
        </w:rPr>
        <w:t>除国赛有特别要求外，同一项目仅允许设立一种奖项，原则上不同时设立团体奖和个人奖项。各赛项分设一、二、三等奖，以参赛队总数为基数，获奖比例分别不高于</w:t>
      </w:r>
      <w:r>
        <w:rPr>
          <w:rFonts w:ascii="Times New Roman" w:hAnsi="Times New Roman" w:eastAsia="方正仿宋_GBK"/>
          <w:sz w:val="32"/>
          <w:szCs w:val="32"/>
        </w:rPr>
        <w:t>10%</w:t>
      </w:r>
      <w:r>
        <w:rPr>
          <w:rFonts w:hint="eastAsia" w:ascii="Times New Roman" w:hAnsi="Times New Roman" w:eastAsia="方正仿宋_GBK"/>
          <w:sz w:val="32"/>
          <w:szCs w:val="32"/>
        </w:rPr>
        <w:t>、</w:t>
      </w:r>
      <w:r>
        <w:rPr>
          <w:rFonts w:ascii="Times New Roman" w:hAnsi="Times New Roman" w:eastAsia="方正仿宋_GBK"/>
          <w:sz w:val="32"/>
          <w:szCs w:val="32"/>
        </w:rPr>
        <w:t>20%</w:t>
      </w:r>
      <w:r>
        <w:rPr>
          <w:rFonts w:hint="eastAsia" w:ascii="Times New Roman" w:hAnsi="Times New Roman" w:eastAsia="方正仿宋_GBK"/>
          <w:sz w:val="32"/>
          <w:szCs w:val="32"/>
        </w:rPr>
        <w:t>、</w:t>
      </w:r>
      <w:r>
        <w:rPr>
          <w:rFonts w:ascii="Times New Roman" w:hAnsi="Times New Roman" w:eastAsia="方正仿宋_GBK"/>
          <w:sz w:val="32"/>
          <w:szCs w:val="32"/>
        </w:rPr>
        <w:t>30%(</w:t>
      </w:r>
      <w:r>
        <w:rPr>
          <w:rFonts w:hint="eastAsia" w:ascii="Times New Roman" w:hAnsi="Times New Roman" w:eastAsia="方正仿宋_GBK"/>
          <w:sz w:val="32"/>
          <w:szCs w:val="32"/>
        </w:rPr>
        <w:t>小数点后四舍五入</w:t>
      </w:r>
      <w:r>
        <w:rPr>
          <w:rFonts w:ascii="Times New Roman" w:hAnsi="Times New Roman" w:eastAsia="方正仿宋_GBK"/>
          <w:sz w:val="32"/>
          <w:szCs w:val="32"/>
        </w:rPr>
        <w:t>)</w:t>
      </w:r>
      <w:r>
        <w:rPr>
          <w:rFonts w:hint="eastAsia" w:ascii="Times New Roman" w:hAnsi="Times New Roman" w:eastAsia="方正仿宋_GBK"/>
          <w:sz w:val="32"/>
          <w:szCs w:val="32"/>
        </w:rPr>
        <w:t>。各赛项根据赛事组织和参赛情况，可设优秀指导教师和优秀组织奖若干。</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四、做好赛事总结。</w:t>
      </w:r>
      <w:r>
        <w:rPr>
          <w:rFonts w:hint="eastAsia" w:ascii="Times New Roman" w:hAnsi="Times New Roman" w:eastAsia="方正仿宋_GBK"/>
          <w:sz w:val="32"/>
          <w:szCs w:val="32"/>
        </w:rPr>
        <w:t>市教委原则上不对2023年市级普通本科高校大学生竞赛项目的各竞赛方案进行发文通知，由各赛项组委会另行通知。所有赛项原则上应于12月底前完成，各赛项承办单位应在项目完成后15个工作日内将赛项工作总结和获奖名单上报市教委高教处。在规定时间内未完成市级赛事的单位，即取消其本年度市级赛事项目。完成市级赛事后，未及时按照要求上报赛项工作总结和获奖名单的单位，暂停其承办院校</w:t>
      </w:r>
      <w:r>
        <w:rPr>
          <w:rFonts w:ascii="Times New Roman" w:hAnsi="Times New Roman" w:eastAsia="方正仿宋_GBK"/>
          <w:sz w:val="32"/>
          <w:szCs w:val="32"/>
        </w:rPr>
        <w:t>202</w:t>
      </w:r>
      <w:r>
        <w:rPr>
          <w:rFonts w:hint="eastAsia" w:ascii="Times New Roman" w:hAnsi="Times New Roman" w:eastAsia="方正仿宋_GBK"/>
          <w:sz w:val="32"/>
          <w:szCs w:val="32"/>
        </w:rPr>
        <w:t>3年市级赛项的资格。</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市教委将对赛项进行随机督查，并依据督查的结果，发现在筹备和组织赛事过程中存在重大问题的单位将给予通报，并暂停其承办院校</w:t>
      </w:r>
      <w:r>
        <w:rPr>
          <w:rFonts w:ascii="Times New Roman" w:hAnsi="Times New Roman" w:eastAsia="方正仿宋_GBK"/>
          <w:sz w:val="32"/>
          <w:szCs w:val="32"/>
        </w:rPr>
        <w:t>202</w:t>
      </w:r>
      <w:r>
        <w:rPr>
          <w:rFonts w:hint="eastAsia" w:ascii="Times New Roman" w:hAnsi="Times New Roman" w:eastAsia="方正仿宋_GBK"/>
          <w:sz w:val="32"/>
          <w:szCs w:val="32"/>
        </w:rPr>
        <w:t>4年市级赛项的申报资格。</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联系人及联系电话：哈宁武（市教委高教处），</w:t>
      </w:r>
      <w:r>
        <w:rPr>
          <w:rFonts w:ascii="Times New Roman" w:hAnsi="Times New Roman" w:eastAsia="方正仿宋_GBK"/>
          <w:sz w:val="32"/>
          <w:szCs w:val="32"/>
        </w:rPr>
        <w:t>023-67618591</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电子邮箱：</w:t>
      </w:r>
      <w:r>
        <w:rPr>
          <w:rFonts w:ascii="Times New Roman" w:hAnsi="Times New Roman" w:eastAsia="方正仿宋_GBK"/>
          <w:sz w:val="32"/>
          <w:szCs w:val="32"/>
        </w:rPr>
        <w:t>cqedugjc@163.com</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w:t>
      </w:r>
      <w:r>
        <w:rPr>
          <w:rFonts w:ascii="Times New Roman" w:hAnsi="Times New Roman" w:eastAsia="方正仿宋_GBK"/>
          <w:sz w:val="32"/>
          <w:szCs w:val="32"/>
        </w:rPr>
        <w:t>202</w:t>
      </w:r>
      <w:r>
        <w:rPr>
          <w:rFonts w:hint="eastAsia" w:ascii="Times New Roman" w:hAnsi="Times New Roman" w:eastAsia="方正仿宋_GBK"/>
          <w:sz w:val="32"/>
          <w:szCs w:val="32"/>
        </w:rPr>
        <w:t>3年市级普通本科高校大学生竞赛项目名单</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600" w:lineRule="exact"/>
        <w:ind w:firstLine="5280" w:firstLineChars="1650"/>
        <w:rPr>
          <w:rFonts w:ascii="Times New Roman" w:hAnsi="Times New Roman" w:eastAsia="方正仿宋_GBK"/>
          <w:sz w:val="32"/>
          <w:szCs w:val="32"/>
        </w:rPr>
      </w:pPr>
      <w:r>
        <w:rPr>
          <w:rFonts w:hint="eastAsia" w:ascii="Times New Roman" w:hAnsi="Times New Roman" w:eastAsia="方正仿宋_GBK"/>
          <w:sz w:val="32"/>
          <w:szCs w:val="32"/>
        </w:rPr>
        <w:t>重庆市教育委员会</w:t>
      </w:r>
    </w:p>
    <w:p>
      <w:pPr>
        <w:tabs>
          <w:tab w:val="left" w:pos="7797"/>
        </w:tabs>
        <w:spacing w:line="600" w:lineRule="exact"/>
        <w:ind w:firstLine="5280" w:firstLineChars="1650"/>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rPr>
        <w:t>3年</w:t>
      </w:r>
      <w:r>
        <w:rPr>
          <w:rFonts w:ascii="Times New Roman" w:hAnsi="Times New Roman" w:eastAsia="方正仿宋_GBK"/>
          <w:sz w:val="32"/>
          <w:szCs w:val="32"/>
        </w:rPr>
        <w:t>7</w:t>
      </w:r>
      <w:r>
        <w:rPr>
          <w:rFonts w:hint="eastAsia" w:ascii="Times New Roman" w:hAnsi="Times New Roman" w:eastAsia="方正仿宋_GBK"/>
          <w:sz w:val="32"/>
          <w:szCs w:val="32"/>
        </w:rPr>
        <w:t>月</w:t>
      </w:r>
      <w:r>
        <w:rPr>
          <w:rFonts w:ascii="Times New Roman" w:hAnsi="Times New Roman" w:eastAsia="方正仿宋_GBK"/>
          <w:sz w:val="32"/>
          <w:szCs w:val="32"/>
        </w:rPr>
        <w:t>5</w:t>
      </w:r>
      <w:r>
        <w:rPr>
          <w:rFonts w:hint="eastAsia" w:ascii="Times New Roman" w:hAnsi="Times New Roman" w:eastAsia="方正仿宋_GBK"/>
          <w:sz w:val="32"/>
          <w:szCs w:val="32"/>
        </w:rPr>
        <w:t>日</w:t>
      </w:r>
    </w:p>
    <w:p>
      <w:pPr>
        <w:adjustRightInd w:val="0"/>
        <w:snapToGrid w:val="0"/>
        <w:spacing w:line="600" w:lineRule="exact"/>
        <w:jc w:val="left"/>
        <w:rPr>
          <w:rFonts w:ascii="仿宋" w:hAnsi="仿宋" w:eastAsia="仿宋" w:cs="仿宋"/>
          <w:sz w:val="24"/>
        </w:rPr>
        <w:sectPr>
          <w:footerReference r:id="rId3" w:type="default"/>
          <w:pgSz w:w="11906" w:h="16838"/>
          <w:pgMar w:top="1985" w:right="1446" w:bottom="1644" w:left="1446" w:header="851" w:footer="992" w:gutter="0"/>
          <w:pgNumType w:fmt="numberInDash"/>
          <w:cols w:space="720" w:num="1"/>
          <w:docGrid w:type="linesAndChars" w:linePitch="312" w:charSpace="0"/>
        </w:sectPr>
      </w:pPr>
    </w:p>
    <w:p>
      <w:pPr>
        <w:spacing w:line="560" w:lineRule="exact"/>
        <w:jc w:val="left"/>
        <w:rPr>
          <w:rFonts w:ascii="Times New Roman" w:hAnsi="Times New Roman" w:eastAsia="方正黑体_GBK"/>
          <w:sz w:val="32"/>
          <w:szCs w:val="32"/>
        </w:rPr>
      </w:pPr>
      <w:r>
        <w:rPr>
          <w:rFonts w:ascii="Times New Roman" w:hAnsi="Times New Roman" w:eastAsia="方正黑体_GBK"/>
          <w:sz w:val="32"/>
          <w:szCs w:val="32"/>
        </w:rPr>
        <w:t>附件</w:t>
      </w:r>
    </w:p>
    <w:p>
      <w:pPr>
        <w:spacing w:line="560" w:lineRule="exact"/>
        <w:jc w:val="left"/>
        <w:rPr>
          <w:rFonts w:ascii="Times New Roman" w:hAnsi="Times New Roman" w:eastAsia="方正黑体_GBK"/>
          <w:sz w:val="32"/>
          <w:szCs w:val="32"/>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rPr>
        <w:t>3年市级普通本科高校大学生竞赛项目名单</w:t>
      </w:r>
    </w:p>
    <w:p>
      <w:pPr>
        <w:spacing w:line="400" w:lineRule="exact"/>
        <w:jc w:val="center"/>
        <w:rPr>
          <w:rFonts w:ascii="Times New Roman" w:hAnsi="Times New Roman" w:eastAsia="方正小标宋_GBK"/>
          <w:sz w:val="44"/>
          <w:szCs w:val="44"/>
        </w:rPr>
      </w:pPr>
    </w:p>
    <w:tbl>
      <w:tblPr>
        <w:tblStyle w:val="14"/>
        <w:tblW w:w="130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176"/>
        <w:gridCol w:w="3197"/>
      </w:tblGrid>
      <w:tr>
        <w:tblPrEx>
          <w:tblLayout w:type="fixed"/>
        </w:tblPrEx>
        <w:trPr>
          <w:trHeight w:val="805" w:hRule="atLeast"/>
        </w:trPr>
        <w:tc>
          <w:tcPr>
            <w:tcW w:w="706" w:type="dxa"/>
            <w:shd w:val="clear" w:color="auto" w:fill="auto"/>
            <w:vAlign w:val="center"/>
          </w:tcPr>
          <w:p>
            <w:pPr>
              <w:widowControl/>
              <w:spacing w:line="400" w:lineRule="exact"/>
              <w:jc w:val="center"/>
              <w:rPr>
                <w:rFonts w:ascii="Times New Roman" w:hAnsi="Times New Roman" w:eastAsia="方正黑体_GBK" w:cs="宋体"/>
                <w:color w:val="000000"/>
                <w:kern w:val="0"/>
                <w:sz w:val="28"/>
                <w:szCs w:val="28"/>
              </w:rPr>
            </w:pPr>
            <w:r>
              <w:rPr>
                <w:rFonts w:hint="eastAsia" w:ascii="Times New Roman" w:hAnsi="Times New Roman" w:eastAsia="方正黑体_GBK" w:cs="宋体"/>
                <w:color w:val="000000"/>
                <w:kern w:val="0"/>
                <w:sz w:val="28"/>
                <w:szCs w:val="28"/>
              </w:rPr>
              <w:t>序号</w:t>
            </w:r>
          </w:p>
        </w:tc>
        <w:tc>
          <w:tcPr>
            <w:tcW w:w="9176" w:type="dxa"/>
            <w:shd w:val="clear" w:color="auto" w:fill="auto"/>
            <w:vAlign w:val="center"/>
          </w:tcPr>
          <w:p>
            <w:pPr>
              <w:widowControl/>
              <w:spacing w:line="400" w:lineRule="exact"/>
              <w:jc w:val="center"/>
              <w:rPr>
                <w:rFonts w:ascii="Times New Roman" w:hAnsi="Times New Roman" w:eastAsia="方正黑体_GBK" w:cs="宋体"/>
                <w:color w:val="000000"/>
                <w:kern w:val="0"/>
                <w:sz w:val="28"/>
                <w:szCs w:val="28"/>
              </w:rPr>
            </w:pPr>
            <w:r>
              <w:rPr>
                <w:rFonts w:hint="eastAsia" w:ascii="Times New Roman" w:hAnsi="Times New Roman" w:eastAsia="方正黑体_GBK" w:cs="宋体"/>
                <w:color w:val="000000"/>
                <w:kern w:val="0"/>
                <w:sz w:val="28"/>
                <w:szCs w:val="28"/>
              </w:rPr>
              <w:t>赛项名称</w:t>
            </w:r>
          </w:p>
        </w:tc>
        <w:tc>
          <w:tcPr>
            <w:tcW w:w="3197" w:type="dxa"/>
            <w:shd w:val="clear" w:color="auto" w:fill="auto"/>
            <w:vAlign w:val="center"/>
          </w:tcPr>
          <w:p>
            <w:pPr>
              <w:widowControl/>
              <w:spacing w:line="400" w:lineRule="exact"/>
              <w:jc w:val="center"/>
              <w:rPr>
                <w:rFonts w:ascii="Times New Roman" w:hAnsi="Times New Roman" w:eastAsia="方正黑体_GBK" w:cs="宋体"/>
                <w:color w:val="000000"/>
                <w:kern w:val="0"/>
                <w:sz w:val="28"/>
                <w:szCs w:val="28"/>
              </w:rPr>
            </w:pPr>
            <w:r>
              <w:rPr>
                <w:rFonts w:hint="eastAsia" w:ascii="Times New Roman" w:hAnsi="Times New Roman" w:eastAsia="方正黑体_GBK" w:cs="宋体"/>
                <w:color w:val="000000"/>
                <w:kern w:val="0"/>
                <w:sz w:val="28"/>
                <w:szCs w:val="28"/>
              </w:rPr>
              <w:t>承办学校</w:t>
            </w:r>
          </w:p>
        </w:tc>
      </w:tr>
      <w:tr>
        <w:tblPrEx>
          <w:tblLayout w:type="fixed"/>
        </w:tblPrEx>
        <w:trPr>
          <w:trHeight w:val="512"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2023年全国大学生电子设计竞赛（重庆赛区“TI”杯）</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全国大学生广告艺术大赛重庆市赛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重庆市大学生信息素养大赛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重庆大学</w:t>
            </w:r>
          </w:p>
        </w:tc>
      </w:tr>
      <w:tr>
        <w:tblPrEx>
          <w:tblLayout w:type="fixed"/>
        </w:tblPrEx>
        <w:trPr>
          <w:trHeight w:val="491"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重庆市第四届大学生乡村振兴电商直播大赛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重庆市大学生工业设计大赛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重庆大学</w:t>
            </w:r>
          </w:p>
        </w:tc>
      </w:tr>
      <w:tr>
        <w:tblPrEx>
          <w:tblLayout w:type="fixed"/>
        </w:tblPrEx>
        <w:trPr>
          <w:trHeight w:val="601"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hint="eastAsia" w:ascii="Times New Roman" w:hAnsi="Times New Roman" w:eastAsia="方正仿宋_GBK"/>
                <w:color w:val="000000"/>
                <w:kern w:val="0"/>
                <w:sz w:val="28"/>
                <w:szCs w:val="28"/>
              </w:rPr>
              <w:t>6</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hint="eastAsia" w:ascii="Times New Roman" w:hAnsi="Times New Roman" w:eastAsia="方正仿宋_GBK"/>
                <w:color w:val="000000"/>
                <w:kern w:val="0"/>
                <w:sz w:val="28"/>
                <w:szCs w:val="28"/>
              </w:rPr>
              <w:t>第六届重庆市大学生物理创新竞赛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重庆大学</w:t>
            </w:r>
          </w:p>
        </w:tc>
      </w:tr>
      <w:tr>
        <w:tblPrEx>
          <w:tblLayout w:type="fixed"/>
        </w:tblPrEx>
        <w:trPr>
          <w:trHeight w:val="804"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2023年全国大学生数学建模竞赛重庆市赛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重庆城市管理职业学院、重庆大学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8</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重庆市大学生程序设计大赛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西南大学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9</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重庆市高校企业竞争模拟大赛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西南政法大学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重庆市大学生“大数据+”新文科应用创新大赛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西南政法大学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重庆市大学生企业财务大数据智能决策竞赛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重庆师范大学</w:t>
            </w:r>
          </w:p>
        </w:tc>
      </w:tr>
      <w:tr>
        <w:tblPrEx>
          <w:tblLayout w:type="fixed"/>
        </w:tblPrEx>
        <w:trPr>
          <w:trHeight w:val="601"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12</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第十三届全国大学生电子商务“创新、创意及创业”挑战赛重庆赛区选拔赛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重庆师范大学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2023年中国计算机设计大赛重庆市赛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重庆邮电大学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14</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重庆市高校数据库应用程序设计竞赛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重庆邮电大学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“西门子杯”中国智能制造挑战赛（重庆）</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重庆邮电大学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RoboCom机器人开发者大赛重庆赛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重庆邮电大学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17</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“合泰”杯重庆市大学生单片机应用设计竞赛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重庆邮电大学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18</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重庆市大学生信息安全竞赛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重庆邮电大学</w:t>
            </w:r>
          </w:p>
        </w:tc>
      </w:tr>
      <w:tr>
        <w:tblPrEx>
          <w:tblLayout w:type="fixed"/>
        </w:tblPrEx>
        <w:trPr>
          <w:trHeight w:val="520"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19</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第九届中国国际“互联网+”大学生创新创业大赛重庆赛区选拔赛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重庆交通大学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未来设计师·全国高校数字艺术设计大赛重庆分赛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重庆交通大学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21</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第五届重庆市大学生隧道设计大赛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重庆交通大学</w:t>
            </w:r>
          </w:p>
        </w:tc>
      </w:tr>
      <w:tr>
        <w:tblPrEx>
          <w:tblLayout w:type="fixed"/>
        </w:tblPrEx>
        <w:trPr>
          <w:trHeight w:val="89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22</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第十二届重庆市大学生成图技术大赛暨第十六届全国大学生先进成图技术与产品信息建模创新大赛重庆市选拔赛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重庆建筑工程职业学院、重庆交通大学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23</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全国大学生市场调查与分析大赛重庆赛区选拔赛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重庆工商大学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24</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商业精英挑战赛国际贸易竞赛重庆市赛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重庆工商大学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中国好创意暨全国数字艺术设计大赛重庆市赛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重庆工商大学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26</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重庆市数智化管理会计虚拟仿真实验竞赛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重庆工商大学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27</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重庆市大学生RPA财务机器人应用与开发竞赛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重庆工商大学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28</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重庆市大学生多语种国际传播能力大赛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四川外国语大学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29</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两岸新锐设计竞赛·华灿奖（重庆市选拔赛）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四川美术学院</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重庆市大学生智能网联汽车大赛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重庆理工大学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31</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全国大学生物流设计大赛重庆市赛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重庆理工大学</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32</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第三届重庆市大学生乡村振兴创意大赛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重庆文理学院</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-62230</wp:posOffset>
                      </wp:positionV>
                      <wp:extent cx="8555355" cy="367030"/>
                      <wp:effectExtent l="9525" t="9525" r="15240" b="19685"/>
                      <wp:wrapNone/>
                      <wp:docPr id="6" name="矩形 6"/>
                      <wp:cNvGraphicFramePr/>
                      <a:graphic xmlns:a="http://schemas.openxmlformats.org/drawingml/2006/main">
                        <a:graphicData uri="http://schemas.microsoft.com/office/word/2010/wordprocessingShape">
                          <wps:wsp>
                            <wps:cNvSpPr/>
                            <wps:spPr>
                              <a:xfrm>
                                <a:off x="0" y="0"/>
                                <a:ext cx="8555355" cy="367030"/>
                              </a:xfrm>
                              <a:prstGeom prst="rect">
                                <a:avLst/>
                              </a:prstGeom>
                              <a:noFill/>
                              <a:ln w="19050" cap="flat" cmpd="sng">
                                <a:solidFill>
                                  <a:srgbClr val="FF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25pt;margin-top:-4.9pt;height:28.9pt;width:673.65pt;z-index:251660288;mso-width-relative:page;mso-height-relative:page;" filled="f" stroked="t" coordsize="21600,21600" o:gfxdata="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f4mzLYAAAACgEA&#10;AA8AAAAAAAAAAQAgAAAAIgAAAGRycy9kb3ducmV2LnhtbFBLAQIUABQAAAAIAIdO4kAwGy2i4QEA&#10;AKgDAAAOAAAAAAAAAAEAIAAAACcBAABkcnMvZTJvRG9jLnhtbFBLBQYAAAAABgAGAFkBAAB6BQAA&#10;AAAA&#10;">
                      <v:fill on="f" focussize="0,0"/>
                      <v:stroke weight="1.5pt" color="#FF0000" joinstyle="miter"/>
                      <v:imagedata o:title=""/>
                      <o:lock v:ext="edit" aspectratio="f"/>
                    </v:rect>
                  </w:pict>
                </mc:Fallback>
              </mc:AlternateContent>
            </w:r>
            <w:r>
              <w:rPr>
                <w:rFonts w:ascii="Times New Roman" w:hAnsi="Times New Roman" w:eastAsia="方正仿宋_GBK"/>
                <w:color w:val="000000"/>
                <w:kern w:val="0"/>
                <w:sz w:val="28"/>
                <w:szCs w:val="28"/>
              </w:rPr>
              <w:t>33</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2023重庆市大学生供应链设计大赛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长江师范学院</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34</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全国大学生人力资源管理知识技能竞赛重庆市赛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重庆科技学院</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35</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重庆市大学生研学旅行创意策划大赛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重庆第二师范学院</w:t>
            </w:r>
          </w:p>
        </w:tc>
      </w:tr>
      <w:tr>
        <w:tblPrEx>
          <w:tblLayout w:type="fixed"/>
        </w:tblPrEx>
        <w:trPr>
          <w:trHeight w:val="476"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36</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2023年“学创杯”全国大学生创业综合模拟大赛重庆赛区选拔赛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重庆第二师范学院</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37</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重庆市大学生会计信息化竞赛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重庆财经学院</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38</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重庆市大学生商科综合能力大赛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重庆工商大学派斯学院</w:t>
            </w:r>
          </w:p>
        </w:tc>
      </w:tr>
      <w:tr>
        <w:tblPrEx>
          <w:tblLayout w:type="fixed"/>
        </w:tblPrEx>
        <w:trPr>
          <w:trHeight w:val="407"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39</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重庆市大学生区块链技术应用创新大赛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重庆城市科技学院</w:t>
            </w:r>
          </w:p>
        </w:tc>
      </w:tr>
      <w:tr>
        <w:tblPrEx>
          <w:tblLayout w:type="fixed"/>
        </w:tblPrEx>
        <w:trPr>
          <w:trHeight w:val="814" w:hRule="atLeast"/>
        </w:trPr>
        <w:tc>
          <w:tcPr>
            <w:tcW w:w="70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40</w:t>
            </w:r>
          </w:p>
        </w:tc>
        <w:tc>
          <w:tcPr>
            <w:tcW w:w="9176"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第五届重庆市大学生结构设计竞赛</w:t>
            </w:r>
          </w:p>
        </w:tc>
        <w:tc>
          <w:tcPr>
            <w:tcW w:w="3197" w:type="dxa"/>
            <w:shd w:val="clear" w:color="auto" w:fill="auto"/>
            <w:vAlign w:val="center"/>
          </w:tcPr>
          <w:p>
            <w:pPr>
              <w:widowControl/>
              <w:spacing w:line="40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中国人民解放军陆军勤务学院</w:t>
            </w:r>
          </w:p>
        </w:tc>
      </w:tr>
    </w:tbl>
    <w:p>
      <w:pPr>
        <w:spacing w:line="560" w:lineRule="exact"/>
        <w:jc w:val="center"/>
        <w:rPr>
          <w:rFonts w:ascii="Times New Roman" w:hAnsi="Times New Roman" w:eastAsia="方正仿宋_GBK"/>
          <w:sz w:val="32"/>
          <w:szCs w:val="32"/>
        </w:rPr>
      </w:pPr>
    </w:p>
    <w:p>
      <w:pPr>
        <w:rPr>
          <w:rFonts w:ascii="Times New Roman" w:hAnsi="Times New Roman"/>
        </w:rPr>
      </w:pPr>
    </w:p>
    <w:p>
      <w:pPr>
        <w:spacing w:line="560" w:lineRule="exact"/>
        <w:jc w:val="left"/>
        <w:rPr>
          <w:rFonts w:ascii="Times New Roman" w:hAnsi="Times New Roman" w:eastAsia="方正仿宋_GBK"/>
          <w:sz w:val="32"/>
          <w:szCs w:val="32"/>
        </w:rPr>
      </w:pPr>
    </w:p>
    <w:p>
      <w:pPr>
        <w:rPr>
          <w:rFonts w:ascii="仿宋" w:hAnsi="仿宋" w:eastAsia="仿宋" w:cs="仿宋"/>
        </w:rPr>
      </w:pPr>
    </w:p>
    <w:p>
      <w:pPr>
        <w:pStyle w:val="2"/>
        <w:rPr>
          <w:rFonts w:ascii="仿宋" w:hAnsi="仿宋" w:eastAsia="仿宋" w:cs="仿宋"/>
          <w:sz w:val="24"/>
        </w:rPr>
      </w:pPr>
    </w:p>
    <w:sectPr>
      <w:footerReference r:id="rId4" w:type="default"/>
      <w:pgSz w:w="16838" w:h="11906" w:orient="landscape"/>
      <w:pgMar w:top="1446" w:right="1985" w:bottom="1446" w:left="164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00000000" w:usb1="00000000"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00000000" w:usb1="00000000" w:usb2="00000016" w:usb3="00000000" w:csb0="0004001F" w:csb1="00000000"/>
  </w:font>
  <w:font w:name="Tahoma">
    <w:panose1 w:val="020B0604030504040204"/>
    <w:charset w:val="00"/>
    <w:family w:val="auto"/>
    <w:pitch w:val="default"/>
    <w:sig w:usb0="00000000" w:usb1="00000000"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hint="eastAsia" w:ascii="宋体" w:hAnsi="宋体"/>
        <w:sz w:val="28"/>
        <w:szCs w:val="2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AA&#10;">
              <v:fill on="f" focussize="0,0"/>
              <v:stroke on="f" weight="0.5pt"/>
              <v:imagedata o:title=""/>
              <o:lock v:ext="edit" aspectratio="f"/>
              <v:textbox inset="0mm,0mm,0mm,0mm" style="mso-fit-shape-to-text:t;">
                <w:txbxContent>
                  <w:p>
                    <w:pPr>
                      <w:pStyle w:val="7"/>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17 -</w:t>
                    </w:r>
                    <w:r>
                      <w:rPr>
                        <w:rFonts w:ascii="宋体" w:hAnsi="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9D84A"/>
    <w:multiLevelType w:val="singleLevel"/>
    <w:tmpl w:val="9289D84A"/>
    <w:lvl w:ilvl="0" w:tentative="0">
      <w:start w:val="1"/>
      <w:numFmt w:val="chineseCounting"/>
      <w:suff w:val="nothing"/>
      <w:lvlText w:val="%1、"/>
      <w:lvlJc w:val="left"/>
      <w:rPr>
        <w:rFonts w:hint="eastAsia"/>
      </w:rPr>
    </w:lvl>
  </w:abstractNum>
  <w:abstractNum w:abstractNumId="1">
    <w:nsid w:val="430B3B39"/>
    <w:multiLevelType w:val="multilevel"/>
    <w:tmpl w:val="430B3B39"/>
    <w:lvl w:ilvl="0" w:tentative="0">
      <w:start w:val="1"/>
      <w:numFmt w:val="japaneseCounting"/>
      <w:lvlText w:val="（%1）"/>
      <w:lvlJc w:val="left"/>
      <w:pPr>
        <w:ind w:left="1247" w:hanging="765"/>
      </w:pPr>
      <w:rPr>
        <w:rFonts w:hint="default"/>
      </w:rPr>
    </w:lvl>
    <w:lvl w:ilvl="1" w:tentative="0">
      <w:start w:val="1"/>
      <w:numFmt w:val="lowerLetter"/>
      <w:lvlText w:val="%2)"/>
      <w:lvlJc w:val="left"/>
      <w:pPr>
        <w:ind w:left="1362" w:hanging="440"/>
      </w:pPr>
    </w:lvl>
    <w:lvl w:ilvl="2" w:tentative="0">
      <w:start w:val="1"/>
      <w:numFmt w:val="lowerRoman"/>
      <w:lvlText w:val="%3."/>
      <w:lvlJc w:val="right"/>
      <w:pPr>
        <w:ind w:left="1802" w:hanging="440"/>
      </w:pPr>
    </w:lvl>
    <w:lvl w:ilvl="3" w:tentative="0">
      <w:start w:val="1"/>
      <w:numFmt w:val="decimal"/>
      <w:lvlText w:val="%4."/>
      <w:lvlJc w:val="left"/>
      <w:pPr>
        <w:ind w:left="2242" w:hanging="440"/>
      </w:pPr>
    </w:lvl>
    <w:lvl w:ilvl="4" w:tentative="0">
      <w:start w:val="1"/>
      <w:numFmt w:val="lowerLetter"/>
      <w:lvlText w:val="%5)"/>
      <w:lvlJc w:val="left"/>
      <w:pPr>
        <w:ind w:left="2682" w:hanging="440"/>
      </w:pPr>
    </w:lvl>
    <w:lvl w:ilvl="5" w:tentative="0">
      <w:start w:val="1"/>
      <w:numFmt w:val="lowerRoman"/>
      <w:lvlText w:val="%6."/>
      <w:lvlJc w:val="right"/>
      <w:pPr>
        <w:ind w:left="3122" w:hanging="440"/>
      </w:pPr>
    </w:lvl>
    <w:lvl w:ilvl="6" w:tentative="0">
      <w:start w:val="1"/>
      <w:numFmt w:val="decimal"/>
      <w:lvlText w:val="%7."/>
      <w:lvlJc w:val="left"/>
      <w:pPr>
        <w:ind w:left="3562" w:hanging="440"/>
      </w:pPr>
    </w:lvl>
    <w:lvl w:ilvl="7" w:tentative="0">
      <w:start w:val="1"/>
      <w:numFmt w:val="lowerLetter"/>
      <w:lvlText w:val="%8)"/>
      <w:lvlJc w:val="left"/>
      <w:pPr>
        <w:ind w:left="4002" w:hanging="440"/>
      </w:pPr>
    </w:lvl>
    <w:lvl w:ilvl="8" w:tentative="0">
      <w:start w:val="1"/>
      <w:numFmt w:val="lowerRoman"/>
      <w:lvlText w:val="%9."/>
      <w:lvlJc w:val="right"/>
      <w:pPr>
        <w:ind w:left="4442"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Calibri" w:hAnsi="Calibri" w:eastAsia="宋体" w:cs="黑体"/>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5">
    <w:name w:val="annotation subject"/>
    <w:basedOn w:val="6"/>
    <w:next w:val="6"/>
    <w:link w:val="19"/>
    <w:uiPriority w:val="0"/>
    <w:rPr>
      <w:b/>
      <w:bCs/>
    </w:rPr>
  </w:style>
  <w:style w:type="paragraph" w:styleId="6">
    <w:name w:val="annotation text"/>
    <w:basedOn w:val="1"/>
    <w:link w:val="18"/>
    <w:uiPriority w:val="0"/>
    <w:pPr>
      <w:jc w:val="left"/>
    </w:pPr>
  </w:style>
  <w:style w:type="paragraph" w:styleId="7">
    <w:name w:val="footer"/>
    <w:basedOn w:val="1"/>
    <w:qFormat/>
    <w:uiPriority w:val="99"/>
    <w:pPr>
      <w:tabs>
        <w:tab w:val="center" w:pos="4153"/>
        <w:tab w:val="right" w:pos="8306"/>
      </w:tabs>
      <w:snapToGrid w:val="0"/>
      <w:jc w:val="left"/>
    </w:pPr>
    <w:rPr>
      <w:rFonts w:ascii="Times New Roman" w:hAnsi="Times New Roman"/>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Default"/>
    <w:qFormat/>
    <w:uiPriority w:val="0"/>
    <w:pPr>
      <w:widowControl w:val="0"/>
      <w:autoSpaceDE w:val="0"/>
      <w:autoSpaceDN w:val="0"/>
      <w:adjustRightInd w:val="0"/>
    </w:pPr>
    <w:rPr>
      <w:rFonts w:ascii="方正小标宋_GBK" w:hAnsi="方正小标宋_GBK" w:eastAsia="宋体" w:cs="方正小标宋_GBK"/>
      <w:color w:val="000000"/>
      <w:sz w:val="24"/>
      <w:szCs w:val="24"/>
      <w:lang w:val="en-US" w:eastAsia="zh-CN" w:bidi="ar-SA"/>
    </w:r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字符"/>
    <w:basedOn w:val="10"/>
    <w:link w:val="6"/>
    <w:qFormat/>
    <w:uiPriority w:val="0"/>
    <w:rPr>
      <w:rFonts w:asciiTheme="minorHAnsi" w:hAnsiTheme="minorHAnsi" w:eastAsiaTheme="minorEastAsia" w:cstheme="minorBidi"/>
      <w:kern w:val="2"/>
      <w:sz w:val="21"/>
      <w:szCs w:val="24"/>
    </w:rPr>
  </w:style>
  <w:style w:type="character" w:customStyle="1" w:styleId="19">
    <w:name w:val="批注主题 字符"/>
    <w:basedOn w:val="18"/>
    <w:link w:val="5"/>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5"/>
    <customShpInfo spid="_x0000_s1036"/>
    <customShpInfo spid="_x0000_s1037"/>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7986</Words>
  <Characters>8468</Characters>
  <Lines>65</Lines>
  <Paragraphs>18</Paragraphs>
  <TotalTime>0</TotalTime>
  <ScaleCrop>false</ScaleCrop>
  <LinksUpToDate>false</LinksUpToDate>
  <CharactersWithSpaces>8733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2023-06-30T10:56:00Z</dcterms:created>
  <dc:creator>Minh</dc:creator>
  <cp:lastModifiedBy>iPhone</cp:lastModifiedBy>
  <dcterms:modified xsi:type="dcterms:W3CDTF">2023-09-06T18:31:45Z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2052-12.2.1</vt:lpwstr>
  </property>
  <property fmtid="{D5CDD505-2E9C-101B-9397-08002B2CF9AE}" pid="3" name="ICV">
    <vt:lpwstr>17246E145E3E488E85285AAB17E69646_13</vt:lpwstr>
  </property>
</Properties>
</file>