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597CE">
      <w:pPr>
        <w:spacing w:line="600" w:lineRule="exact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长江师范学院</w:t>
      </w:r>
    </w:p>
    <w:p w14:paraId="02F3EEA2">
      <w:pPr>
        <w:spacing w:line="600" w:lineRule="exact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关于</w:t>
      </w:r>
      <w:r>
        <w:rPr>
          <w:rFonts w:hint="eastAsia" w:ascii="Times New Roman" w:hAnsi="Times New Roman" w:eastAsia="方正小标宋_GBK"/>
          <w:sz w:val="44"/>
          <w:szCs w:val="44"/>
          <w:lang w:eastAsia="zh-CN"/>
        </w:rPr>
        <w:t>征集</w:t>
      </w:r>
      <w:r>
        <w:rPr>
          <w:rFonts w:hint="eastAsia" w:ascii="Times New Roman" w:hAnsi="Times New Roman" w:eastAsia="方正小标宋_GBK"/>
          <w:sz w:val="44"/>
          <w:szCs w:val="44"/>
        </w:rPr>
        <w:t>“人工智能</w:t>
      </w:r>
      <w:r>
        <w:rPr>
          <w:rFonts w:ascii="Times New Roman" w:hAnsi="Times New Roman" w:eastAsia="方正小标宋_GBK"/>
          <w:sz w:val="44"/>
          <w:szCs w:val="44"/>
        </w:rPr>
        <w:t>+</w:t>
      </w:r>
      <w:r>
        <w:rPr>
          <w:rFonts w:hint="eastAsia" w:ascii="Times New Roman" w:hAnsi="Times New Roman" w:eastAsia="方正小标宋_GBK"/>
          <w:sz w:val="44"/>
          <w:szCs w:val="44"/>
        </w:rPr>
        <w:t>”</w:t>
      </w:r>
      <w:r>
        <w:rPr>
          <w:rFonts w:hint="eastAsia" w:ascii="Times New Roman" w:hAnsi="Times New Roman" w:eastAsia="方正小标宋_GBK"/>
          <w:sz w:val="44"/>
          <w:szCs w:val="44"/>
          <w:lang w:eastAsia="zh-CN"/>
        </w:rPr>
        <w:t>教学</w:t>
      </w:r>
      <w:r>
        <w:rPr>
          <w:rFonts w:hint="eastAsia" w:ascii="Times New Roman" w:hAnsi="Times New Roman" w:eastAsia="方正小标宋_GBK"/>
          <w:sz w:val="44"/>
          <w:szCs w:val="44"/>
        </w:rPr>
        <w:t>应用场景</w:t>
      </w:r>
      <w:r>
        <w:rPr>
          <w:rFonts w:hint="eastAsia" w:ascii="Times New Roman" w:hAnsi="Times New Roman" w:eastAsia="方正小标宋_GBK"/>
          <w:sz w:val="44"/>
          <w:szCs w:val="44"/>
          <w:lang w:eastAsia="zh-CN"/>
        </w:rPr>
        <w:t>优秀</w:t>
      </w:r>
      <w:r>
        <w:rPr>
          <w:rFonts w:hint="eastAsia" w:ascii="Times New Roman" w:hAnsi="Times New Roman" w:eastAsia="方正小标宋_GBK"/>
          <w:sz w:val="44"/>
          <w:szCs w:val="44"/>
        </w:rPr>
        <w:t>案例的通知</w:t>
      </w:r>
    </w:p>
    <w:p w14:paraId="63166F5A">
      <w:pPr>
        <w:spacing w:line="600" w:lineRule="exact"/>
        <w:rPr>
          <w:rFonts w:ascii="Times New Roman" w:hAnsi="Times New Roman" w:eastAsia="方正仿宋_GBK"/>
          <w:sz w:val="32"/>
          <w:szCs w:val="32"/>
        </w:rPr>
      </w:pPr>
    </w:p>
    <w:p w14:paraId="6EBAB9DE">
      <w:pPr>
        <w:spacing w:line="560" w:lineRule="exact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各教学院</w:t>
      </w:r>
      <w:r>
        <w:rPr>
          <w:rFonts w:hint="eastAsia" w:ascii="Times New Roman" w:hAnsi="Times New Roman" w:eastAsia="方正仿宋_GBK"/>
          <w:sz w:val="32"/>
          <w:szCs w:val="32"/>
        </w:rPr>
        <w:t>：</w:t>
      </w:r>
    </w:p>
    <w:p w14:paraId="0C797941"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为深入贯彻落实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国家和重庆市“人工智能+教育”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行动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相关文件精神，加快人工智能在教育教学领域的创新应用，促进数字化优质教育资源建设与共享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总结推广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人工智能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赋能教育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教学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的创新成果。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决定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组织开展“人工智能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/>
        </w:rPr>
        <w:t>+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”教学应用场景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优秀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案例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评选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工作，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有关事宜通知如下。</w:t>
      </w:r>
    </w:p>
    <w:p w14:paraId="2B2D72FA">
      <w:pPr>
        <w:spacing w:line="560" w:lineRule="exact"/>
        <w:ind w:firstLine="640" w:firstLineChars="200"/>
        <w:rPr>
          <w:rFonts w:hint="eastAsia" w:ascii="Times New Roman" w:hAnsi="Times New Roman" w:eastAsia="方正黑体_GBK"/>
          <w:sz w:val="32"/>
          <w:szCs w:val="32"/>
          <w:lang w:eastAsia="zh-CN"/>
        </w:rPr>
      </w:pPr>
      <w:r>
        <w:rPr>
          <w:rFonts w:hint="eastAsia" w:ascii="Times New Roman" w:hAnsi="Times New Roman" w:eastAsia="方正黑体_GBK"/>
          <w:sz w:val="32"/>
          <w:szCs w:val="32"/>
        </w:rPr>
        <w:t>一、</w:t>
      </w:r>
      <w:r>
        <w:rPr>
          <w:rFonts w:hint="eastAsia" w:ascii="Times New Roman" w:hAnsi="Times New Roman" w:eastAsia="方正黑体_GBK"/>
          <w:sz w:val="32"/>
          <w:szCs w:val="32"/>
          <w:lang w:eastAsia="zh-CN"/>
        </w:rPr>
        <w:t>征集范围</w:t>
      </w:r>
    </w:p>
    <w:p w14:paraId="23590094"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面向全校教学单位，征集并遴选一批使用人工智能技术深度赋能教育教学、成效显著且可复制推广的典型应用场景案例，主要征集方向包括但不限于以下场景：</w:t>
      </w:r>
    </w:p>
    <w:p w14:paraId="18727D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/>
        </w:rPr>
        <w:t>（一）AI+专业</w:t>
      </w:r>
      <w:r>
        <w:rPr>
          <w:rFonts w:hint="eastAsia" w:ascii="Times New Roman" w:hAnsi="Times New Roman" w:eastAsia="方正仿宋_GBK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方正仿宋_GBK"/>
          <w:sz w:val="32"/>
          <w:szCs w:val="32"/>
        </w:rPr>
        <w:t>紧扣“四新”建设核心要义，聚焦各学科专业人才培养目标，融合人工智能技术持续深化专业内涵建设，有效提升专业整体建设水平、育人质量成效突出的优秀案例。围绕微专业培养目标与轻量化、模块化育人特点，将人工智能技术、智能工具与微专业深度融合，理念先进、模式创新、实践应用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成效突出的优秀案例</w:t>
      </w:r>
      <w:r>
        <w:rPr>
          <w:rFonts w:hint="eastAsia" w:ascii="Times New Roman" w:hAnsi="Times New Roman" w:eastAsia="方正仿宋_GBK"/>
          <w:sz w:val="32"/>
          <w:szCs w:val="32"/>
        </w:rPr>
        <w:t>。</w:t>
      </w:r>
    </w:p>
    <w:p w14:paraId="6742FD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方正楷体_GBK"/>
          <w:b/>
          <w:bCs/>
          <w:sz w:val="32"/>
          <w:szCs w:val="32"/>
          <w:lang w:val="en-US" w:eastAsia="zh-CN"/>
        </w:rPr>
        <w:t>AI+教学资源</w:t>
      </w:r>
      <w:r>
        <w:rPr>
          <w:rFonts w:hint="eastAsia" w:ascii="Times New Roman" w:hAnsi="Times New Roman" w:eastAsia="方正楷体_GBK"/>
          <w:b/>
          <w:bCs/>
          <w:sz w:val="32"/>
          <w:szCs w:val="32"/>
        </w:rPr>
        <w:t>：</w:t>
      </w:r>
      <w:r>
        <w:rPr>
          <w:rFonts w:ascii="Times New Roman" w:hAnsi="Times New Roman" w:eastAsia="方正仿宋_GBK"/>
          <w:sz w:val="32"/>
          <w:szCs w:val="32"/>
        </w:rPr>
        <w:t>聚焦多模态交互技术与教学场景的融合</w:t>
      </w:r>
      <w:r>
        <w:rPr>
          <w:rFonts w:hint="eastAsia" w:ascii="Times New Roman" w:hAnsi="Times New Roman" w:eastAsia="方正仿宋_GBK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推进知识图谱</w:t>
      </w:r>
      <w:r>
        <w:rPr>
          <w:rFonts w:hint="eastAsia" w:ascii="Times New Roman" w:hAnsi="Times New Roman" w:eastAsia="方正仿宋_GBK"/>
          <w:sz w:val="32"/>
          <w:szCs w:val="32"/>
        </w:rPr>
        <w:t>、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数字</w:t>
      </w:r>
      <w:r>
        <w:rPr>
          <w:rFonts w:hint="eastAsia" w:ascii="Times New Roman" w:hAnsi="Times New Roman" w:eastAsia="方正仿宋_GBK"/>
          <w:sz w:val="32"/>
          <w:szCs w:val="32"/>
        </w:rPr>
        <w:t>教材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/>
          <w:sz w:val="32"/>
          <w:szCs w:val="32"/>
        </w:rPr>
        <w:t>虚拟仿真实验实训项目等</w:t>
      </w:r>
      <w:r>
        <w:rPr>
          <w:rFonts w:ascii="Times New Roman" w:hAnsi="Times New Roman" w:eastAsia="方正仿宋_GBK"/>
          <w:sz w:val="32"/>
          <w:szCs w:val="32"/>
        </w:rPr>
        <w:t>高参与度、强情境感知的</w:t>
      </w:r>
      <w:r>
        <w:rPr>
          <w:rFonts w:hint="eastAsia" w:ascii="Times New Roman" w:hAnsi="Times New Roman" w:eastAsia="方正仿宋_GBK"/>
          <w:sz w:val="32"/>
          <w:szCs w:val="32"/>
        </w:rPr>
        <w:t>数字资源建设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应用</w:t>
      </w:r>
      <w:r>
        <w:rPr>
          <w:rFonts w:hint="eastAsia" w:ascii="Times New Roman" w:hAnsi="Times New Roman" w:eastAsia="方正仿宋_GBK"/>
          <w:sz w:val="32"/>
          <w:szCs w:val="32"/>
        </w:rPr>
        <w:t>，对推动优质教育教学资源建设和共享，满足学生个性发展需求，促进教育教学质量明显提升的优秀案例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。</w:t>
      </w:r>
    </w:p>
    <w:p w14:paraId="565A74E3">
      <w:pPr>
        <w:spacing w:line="560" w:lineRule="exact"/>
        <w:ind w:firstLine="643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/>
        </w:rPr>
        <w:t>（三）</w:t>
      </w:r>
      <w:r>
        <w:rPr>
          <w:rFonts w:hint="eastAsia" w:ascii="Times New Roman" w:hAnsi="Times New Roman" w:eastAsia="方正楷体_GBK"/>
          <w:b/>
          <w:bCs/>
          <w:sz w:val="32"/>
          <w:szCs w:val="32"/>
          <w:lang w:val="en-US" w:eastAsia="zh-CN"/>
        </w:rPr>
        <w:t>AI+课程建设</w:t>
      </w:r>
      <w:r>
        <w:rPr>
          <w:rFonts w:hint="eastAsia" w:ascii="Times New Roman" w:hAnsi="Times New Roman" w:eastAsia="方正楷体_GBK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人工智能技术</w:t>
      </w:r>
      <w:r>
        <w:rPr>
          <w:rFonts w:hint="eastAsia" w:ascii="Times New Roman" w:hAnsi="Times New Roman" w:eastAsia="方正仿宋_GBK"/>
          <w:sz w:val="32"/>
          <w:szCs w:val="32"/>
        </w:rPr>
        <w:t>融入课程建设与教学过程、赋能教育理念转变、创新教学模式、变革评价方式、增强学习体验，实现线上线下、虚实融合的场景化高效率的学习。在教学设计科学、教学场景多元、教学模式新型、教学过程感知、师生高效互动、学情即时反馈、评价立体多元，教学效果明显提升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方正仿宋_GBK"/>
          <w:sz w:val="32"/>
          <w:szCs w:val="32"/>
        </w:rPr>
        <w:t>优秀案例。</w:t>
      </w:r>
    </w:p>
    <w:p w14:paraId="58D2AFF2">
      <w:pPr>
        <w:spacing w:line="560" w:lineRule="exact"/>
        <w:ind w:firstLine="643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/>
        </w:rPr>
        <w:t>（四）</w:t>
      </w:r>
      <w:r>
        <w:rPr>
          <w:rFonts w:hint="eastAsia" w:ascii="Times New Roman" w:hAnsi="Times New Roman" w:eastAsia="方正楷体_GBK"/>
          <w:b/>
          <w:bCs/>
          <w:sz w:val="32"/>
          <w:szCs w:val="32"/>
          <w:lang w:val="en-US" w:eastAsia="zh-CN"/>
        </w:rPr>
        <w:t>AI+教学管理</w:t>
      </w:r>
      <w:r>
        <w:rPr>
          <w:rFonts w:hint="eastAsia" w:ascii="Times New Roman" w:hAnsi="Times New Roman" w:eastAsia="方正楷体_GBK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方正仿宋_GBK"/>
          <w:sz w:val="32"/>
          <w:szCs w:val="32"/>
        </w:rPr>
        <w:t>围绕教育教学管理信息化工作，利用信息技术赋能教学管理改革，推动教学管理决策由经验驱动向数据驱动转变、教育教学管理由单向管理向协同治理转变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sz w:val="32"/>
          <w:szCs w:val="32"/>
        </w:rPr>
        <w:t>在提升数字化管理水平和促进管理育人、服务育人等方面取得明显成效的优秀案例。</w:t>
      </w:r>
    </w:p>
    <w:p w14:paraId="7B340218">
      <w:pPr>
        <w:spacing w:line="560" w:lineRule="exact"/>
        <w:ind w:firstLine="643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/>
        </w:rPr>
        <w:t>（五）</w:t>
      </w:r>
      <w:r>
        <w:rPr>
          <w:rFonts w:hint="eastAsia" w:ascii="Times New Roman" w:hAnsi="Times New Roman" w:eastAsia="方正楷体_GBK"/>
          <w:b/>
          <w:bCs/>
          <w:sz w:val="32"/>
          <w:szCs w:val="32"/>
          <w:lang w:val="en-US" w:eastAsia="zh-CN"/>
        </w:rPr>
        <w:t>AI+</w:t>
      </w:r>
      <w:r>
        <w:rPr>
          <w:rFonts w:hint="eastAsia" w:ascii="Times New Roman" w:hAnsi="Times New Roman" w:eastAsia="方正楷体_GBK"/>
          <w:b/>
          <w:bCs/>
          <w:sz w:val="32"/>
          <w:szCs w:val="32"/>
        </w:rPr>
        <w:t>其他创新场景</w:t>
      </w:r>
      <w:r>
        <w:rPr>
          <w:rFonts w:hint="eastAsia" w:ascii="Times New Roman" w:hAnsi="Times New Roman" w:eastAsia="方正仿宋_GBK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方正仿宋_GBK"/>
          <w:b w:val="0"/>
          <w:bCs w:val="0"/>
          <w:sz w:val="32"/>
          <w:szCs w:val="32"/>
          <w:lang w:eastAsia="zh-CN"/>
        </w:rPr>
        <w:t>运用人工智能技术赋能</w:t>
      </w:r>
      <w:r>
        <w:rPr>
          <w:rFonts w:hint="eastAsia" w:ascii="Times New Roman" w:hAnsi="Times New Roman" w:eastAsia="方正仿宋_GBK"/>
          <w:b w:val="0"/>
          <w:bCs w:val="0"/>
          <w:sz w:val="32"/>
          <w:szCs w:val="32"/>
          <w:lang w:eastAsia="zh-CN"/>
        </w:rPr>
        <w:t>创新创业教育、美育、体育、劳育等教育教学的其它应用场景。</w:t>
      </w:r>
    </w:p>
    <w:p w14:paraId="0924C61F">
      <w:pPr>
        <w:spacing w:line="560" w:lineRule="exact"/>
        <w:ind w:firstLine="640" w:firstLineChars="200"/>
        <w:rPr>
          <w:rFonts w:hint="eastAsia" w:ascii="Times New Roman" w:hAnsi="Times New Roman" w:eastAsia="方正黑体_GBK"/>
          <w:sz w:val="32"/>
          <w:szCs w:val="32"/>
          <w:lang w:eastAsia="zh-CN"/>
        </w:rPr>
      </w:pPr>
      <w:r>
        <w:rPr>
          <w:rFonts w:hint="eastAsia" w:ascii="Times New Roman" w:hAnsi="Times New Roman" w:eastAsia="方正黑体_GBK"/>
          <w:sz w:val="32"/>
          <w:szCs w:val="32"/>
        </w:rPr>
        <w:t>二、</w:t>
      </w:r>
      <w:r>
        <w:rPr>
          <w:rFonts w:hint="eastAsia" w:ascii="Times New Roman" w:hAnsi="Times New Roman" w:eastAsia="方正黑体_GBK"/>
          <w:sz w:val="32"/>
          <w:szCs w:val="32"/>
          <w:lang w:eastAsia="zh-CN"/>
        </w:rPr>
        <w:t>报送要求</w:t>
      </w:r>
    </w:p>
    <w:p w14:paraId="5173C2A7">
      <w:pPr>
        <w:spacing w:line="560" w:lineRule="exact"/>
        <w:ind w:firstLine="643" w:firstLineChars="200"/>
        <w:rPr>
          <w:rFonts w:hint="default" w:ascii="Times New Roman" w:hAnsi="Times New Roman" w:eastAsia="方正楷体_GBK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/>
          <w:b/>
          <w:bCs/>
          <w:sz w:val="32"/>
          <w:szCs w:val="32"/>
          <w:lang w:val="en-US" w:eastAsia="zh-CN"/>
        </w:rPr>
        <w:t>（一）案例标准</w:t>
      </w:r>
    </w:p>
    <w:p w14:paraId="4AEDF918">
      <w:pPr>
        <w:spacing w:line="560" w:lineRule="exact"/>
        <w:ind w:firstLine="643" w:firstLineChars="200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/>
        </w:rPr>
        <w:t>1. 真实性：</w:t>
      </w:r>
      <w:r>
        <w:rPr>
          <w:rFonts w:hint="eastAsia" w:ascii="Times New Roman" w:hAnsi="Times New Roman" w:eastAsia="方正仿宋_GBK"/>
          <w:sz w:val="32"/>
          <w:szCs w:val="32"/>
        </w:rPr>
        <w:t>案例背景、过程数据、应用成效等内容客观、真实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/>
          <w:sz w:val="32"/>
          <w:szCs w:val="32"/>
        </w:rPr>
        <w:t>可溯，无虚构夸大表述；</w:t>
      </w:r>
    </w:p>
    <w:p w14:paraId="78630FF7">
      <w:pPr>
        <w:spacing w:line="560" w:lineRule="exact"/>
        <w:ind w:firstLine="643" w:firstLineChars="200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/>
        </w:rPr>
        <w:t>2. 创新性：</w:t>
      </w:r>
      <w:r>
        <w:rPr>
          <w:rFonts w:hint="eastAsia" w:ascii="Times New Roman" w:hAnsi="Times New Roman" w:eastAsia="方正仿宋_GBK"/>
          <w:sz w:val="32"/>
          <w:szCs w:val="32"/>
        </w:rPr>
        <w:t>体现AI知识体系、前沿技术与教育教学的融合创新；</w:t>
      </w:r>
    </w:p>
    <w:p w14:paraId="69D8240A">
      <w:pPr>
        <w:spacing w:line="560" w:lineRule="exact"/>
        <w:ind w:firstLine="643" w:firstLineChars="200"/>
        <w:rPr>
          <w:rFonts w:hint="default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/>
        </w:rPr>
        <w:t>3. 典型性：</w:t>
      </w:r>
      <w:r>
        <w:rPr>
          <w:rFonts w:hint="eastAsia" w:ascii="Times New Roman" w:hAnsi="Times New Roman" w:eastAsia="方正仿宋_GBK"/>
          <w:sz w:val="32"/>
          <w:szCs w:val="32"/>
        </w:rPr>
        <w:t>对同类课程或专业具有参考价值。</w:t>
      </w:r>
    </w:p>
    <w:p w14:paraId="32C1E022">
      <w:pPr>
        <w:spacing w:line="560" w:lineRule="exact"/>
        <w:ind w:firstLine="643" w:firstLineChars="200"/>
        <w:rPr>
          <w:rFonts w:hint="eastAsia" w:ascii="Times New Roman" w:hAnsi="Times New Roman" w:eastAsia="方正仿宋_GBK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/>
        </w:rPr>
        <w:t>4. 应用性：</w:t>
      </w:r>
      <w:r>
        <w:rPr>
          <w:rFonts w:hint="eastAsia" w:ascii="Times New Roman" w:hAnsi="Times New Roman" w:eastAsia="方正仿宋_GBK"/>
          <w:sz w:val="32"/>
          <w:szCs w:val="32"/>
        </w:rPr>
        <w:t>案例已落地常态化应用，教学成效突出，充分彰显人工智能赋能教育教学的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应用</w:t>
      </w:r>
      <w:r>
        <w:rPr>
          <w:rFonts w:hint="eastAsia" w:ascii="Times New Roman" w:hAnsi="Times New Roman" w:eastAsia="方正仿宋_GBK"/>
          <w:sz w:val="32"/>
          <w:szCs w:val="32"/>
        </w:rPr>
        <w:t>价值，具备较强示范引领性与可复制、可推广价值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。</w:t>
      </w:r>
    </w:p>
    <w:p w14:paraId="5D7217FF">
      <w:pPr>
        <w:spacing w:line="560" w:lineRule="exact"/>
        <w:ind w:firstLine="643" w:firstLineChars="200"/>
        <w:rPr>
          <w:rFonts w:hint="eastAsia" w:ascii="Times New Roman" w:hAnsi="Times New Roman" w:eastAsia="方正楷体_GBK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/>
          <w:b/>
          <w:bCs/>
          <w:sz w:val="32"/>
          <w:szCs w:val="32"/>
          <w:lang w:val="en-US" w:eastAsia="zh-CN"/>
        </w:rPr>
        <w:t>（二）材料格式</w:t>
      </w:r>
    </w:p>
    <w:p w14:paraId="57C5D227">
      <w:pPr>
        <w:spacing w:line="560" w:lineRule="exact"/>
        <w:ind w:firstLine="640" w:firstLineChars="200"/>
        <w:rPr>
          <w:rFonts w:hint="default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文字说明：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2500字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左右，图文并茂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（图片不超过5张）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，包含</w:t>
      </w:r>
      <w:r>
        <w:rPr>
          <w:rFonts w:hint="eastAsia" w:ascii="Times New Roman" w:hAnsi="Times New Roman" w:eastAsia="方正仿宋_GBK"/>
          <w:sz w:val="32"/>
          <w:szCs w:val="32"/>
        </w:rPr>
        <w:t>案例背景需求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/>
          <w:sz w:val="32"/>
          <w:szCs w:val="32"/>
        </w:rPr>
        <w:t>案例实施情况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/>
          <w:sz w:val="32"/>
          <w:szCs w:val="32"/>
        </w:rPr>
        <w:t>案例创新突破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/>
          <w:sz w:val="32"/>
          <w:szCs w:val="32"/>
        </w:rPr>
        <w:t>推广价值及风险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/>
          <w:sz w:val="32"/>
          <w:szCs w:val="32"/>
        </w:rPr>
        <w:t>其他相关情况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等（附件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。</w:t>
      </w:r>
    </w:p>
    <w:p w14:paraId="7ADB5A4E">
      <w:pPr>
        <w:spacing w:line="560" w:lineRule="exact"/>
        <w:ind w:firstLine="640" w:firstLineChars="200"/>
        <w:rPr>
          <w:rFonts w:hint="default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/>
          <w:sz w:val="32"/>
          <w:szCs w:val="32"/>
        </w:rPr>
        <w:t>推文主图：设计一张图片（原创）作为主图用于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钩深学堂智慧教学中心宣传</w:t>
      </w:r>
      <w:r>
        <w:rPr>
          <w:rFonts w:hint="eastAsia" w:ascii="Times New Roman" w:hAnsi="Times New Roman" w:eastAsia="方正仿宋_GBK"/>
          <w:sz w:val="32"/>
          <w:szCs w:val="32"/>
        </w:rPr>
        <w:t>推广。主图应紧扣案例主题，突出AI与教育教学融合的特色，构图简洁美观，具有视觉吸引力。</w:t>
      </w:r>
    </w:p>
    <w:p w14:paraId="56634C89">
      <w:pPr>
        <w:spacing w:line="560" w:lineRule="exact"/>
        <w:ind w:firstLine="640" w:firstLineChars="200"/>
        <w:rPr>
          <w:rFonts w:hint="eastAsia" w:ascii="Times New Roman" w:hAnsi="Times New Roman" w:eastAsia="方正黑体_GBK"/>
          <w:sz w:val="32"/>
          <w:szCs w:val="32"/>
          <w:lang w:eastAsia="zh-CN"/>
        </w:rPr>
      </w:pPr>
      <w:r>
        <w:rPr>
          <w:rFonts w:hint="eastAsia" w:ascii="Times New Roman" w:hAnsi="Times New Roman" w:eastAsia="方正黑体_GBK"/>
          <w:sz w:val="32"/>
          <w:szCs w:val="32"/>
        </w:rPr>
        <w:t>三、</w:t>
      </w:r>
      <w:r>
        <w:rPr>
          <w:rFonts w:hint="eastAsia" w:ascii="Times New Roman" w:hAnsi="Times New Roman" w:eastAsia="方正黑体_GBK"/>
          <w:sz w:val="32"/>
          <w:szCs w:val="32"/>
          <w:lang w:eastAsia="zh-CN"/>
        </w:rPr>
        <w:t>工作安排</w:t>
      </w:r>
    </w:p>
    <w:p w14:paraId="0A5F51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楷体_GBK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方正楷体_GBK" w:cs="宋体"/>
          <w:b/>
          <w:color w:val="000000"/>
          <w:kern w:val="0"/>
          <w:sz w:val="32"/>
          <w:szCs w:val="32"/>
          <w:lang w:val="en-US" w:eastAsia="zh-CN" w:bidi="ar-SA"/>
        </w:rPr>
        <w:t>教师申报。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教师结合“人工智能+”教学的建设基础和实际，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填写《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长江师范学院</w:t>
      </w:r>
      <w:r>
        <w:rPr>
          <w:rFonts w:hint="eastAsia" w:ascii="Times New Roman" w:hAnsi="Times New Roman" w:eastAsia="方正仿宋_GBK"/>
          <w:sz w:val="32"/>
          <w:szCs w:val="32"/>
        </w:rPr>
        <w:t>“人工智能+”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教学应用</w:t>
      </w:r>
      <w:r>
        <w:rPr>
          <w:rFonts w:hint="eastAsia" w:ascii="Times New Roman" w:hAnsi="Times New Roman" w:eastAsia="方正仿宋_GBK"/>
          <w:sz w:val="32"/>
          <w:szCs w:val="32"/>
        </w:rPr>
        <w:t>场景案例申报书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》（附件1），报所属教学院。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学校不受理教师个人申报。</w:t>
      </w:r>
    </w:p>
    <w:p w14:paraId="7A029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</w:pPr>
      <w:r>
        <w:rPr>
          <w:rFonts w:hint="eastAsia" w:ascii="Times New Roman" w:hAnsi="Times New Roman" w:eastAsia="方正楷体_GBK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方正楷体_GBK" w:cs="宋体"/>
          <w:b/>
          <w:color w:val="000000"/>
          <w:kern w:val="0"/>
          <w:sz w:val="32"/>
          <w:szCs w:val="32"/>
          <w:lang w:val="en-US" w:eastAsia="zh-CN" w:bidi="ar-SA"/>
        </w:rPr>
        <w:t>学院推荐。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各教学院</w:t>
      </w:r>
      <w:r>
        <w:rPr>
          <w:rFonts w:hint="eastAsia" w:ascii="Times New Roman" w:hAnsi="Times New Roman" w:eastAsia="方正仿宋_GBK"/>
          <w:sz w:val="32"/>
          <w:szCs w:val="32"/>
        </w:rPr>
        <w:t>推荐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不超过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/>
          <w:sz w:val="32"/>
          <w:szCs w:val="32"/>
        </w:rPr>
        <w:t>个</w:t>
      </w:r>
      <w:r>
        <w:rPr>
          <w:rFonts w:ascii="Times New Roman" w:hAnsi="Times New Roman" w:eastAsia="方正仿宋_GBK"/>
          <w:sz w:val="32"/>
          <w:szCs w:val="32"/>
        </w:rPr>
        <w:t>应用场景典型案例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，并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填写《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长江师范学院</w:t>
      </w:r>
      <w:r>
        <w:rPr>
          <w:rFonts w:hint="eastAsia" w:ascii="Times New Roman" w:hAnsi="Times New Roman" w:eastAsia="方正仿宋_GBK"/>
          <w:sz w:val="32"/>
          <w:szCs w:val="32"/>
        </w:rPr>
        <w:t>“人工智能+”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教学应用</w:t>
      </w:r>
      <w:r>
        <w:rPr>
          <w:rFonts w:hint="eastAsia" w:ascii="Times New Roman" w:hAnsi="Times New Roman" w:eastAsia="方正仿宋_GBK"/>
          <w:sz w:val="32"/>
          <w:szCs w:val="32"/>
        </w:rPr>
        <w:t>场景案例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汇总表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》（附件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）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  <w:lang w:eastAsia="zh-CN"/>
        </w:rPr>
        <w:t>。经学院推荐的案例应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于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2026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年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5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月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28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日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前通过长江师范学院教科研项目管理系统（https://v1935.kypt.chaoxing.com/）</w:t>
      </w:r>
      <w:r>
        <w:rPr>
          <w:rFonts w:ascii="Times New Roman" w:hAnsi="Times New Roman" w:eastAsia="方正仿宋_GBK"/>
          <w:sz w:val="32"/>
          <w:szCs w:val="32"/>
        </w:rPr>
        <w:t>在线</w:t>
      </w:r>
      <w:r>
        <w:rPr>
          <w:rFonts w:hint="eastAsia" w:ascii="Times New Roman" w:hAnsi="Times New Roman" w:eastAsia="方正仿宋_GBK"/>
          <w:sz w:val="32"/>
          <w:szCs w:val="32"/>
        </w:rPr>
        <w:t>填报</w:t>
      </w:r>
      <w:r>
        <w:rPr>
          <w:rFonts w:ascii="Times New Roman" w:hAnsi="Times New Roman" w:eastAsia="方正仿宋_GBK"/>
          <w:sz w:val="32"/>
          <w:szCs w:val="32"/>
        </w:rPr>
        <w:t>申报材料电子档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，同时将纸质版一式一份签字盖章后报教务处教学信息化建设办公室。</w:t>
      </w:r>
    </w:p>
    <w:p w14:paraId="02017173">
      <w:pPr>
        <w:spacing w:line="560" w:lineRule="exact"/>
        <w:ind w:firstLine="643" w:firstLineChars="200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宋体"/>
          <w:b/>
          <w:color w:val="000000"/>
          <w:kern w:val="0"/>
          <w:sz w:val="32"/>
          <w:szCs w:val="32"/>
          <w:lang w:val="en-US" w:eastAsia="zh-CN" w:bidi="ar-SA"/>
        </w:rPr>
        <w:t>（三）专家评审。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教务处组织专家组对各教学院推荐</w:t>
      </w:r>
      <w:r>
        <w:rPr>
          <w:rFonts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的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eastAsia="zh-CN"/>
        </w:rPr>
        <w:t>案例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进行评审，</w:t>
      </w:r>
      <w:r>
        <w:rPr>
          <w:rFonts w:ascii="Times New Roman" w:hAnsi="Times New Roman" w:eastAsia="方正仿宋_GBK"/>
          <w:color w:val="000000"/>
          <w:sz w:val="32"/>
          <w:szCs w:val="32"/>
        </w:rPr>
        <w:t>提出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长江师范学院</w:t>
      </w:r>
      <w:r>
        <w:rPr>
          <w:rFonts w:hint="eastAsia" w:ascii="Times New Roman" w:hAnsi="Times New Roman" w:eastAsia="方正仿宋_GBK"/>
          <w:sz w:val="32"/>
          <w:szCs w:val="32"/>
        </w:rPr>
        <w:t>“人工智能+”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教学应用</w:t>
      </w:r>
      <w:r>
        <w:rPr>
          <w:rFonts w:hint="eastAsia" w:ascii="Times New Roman" w:hAnsi="Times New Roman" w:eastAsia="方正仿宋_GBK"/>
          <w:sz w:val="32"/>
          <w:szCs w:val="32"/>
        </w:rPr>
        <w:t>场景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优秀</w:t>
      </w:r>
      <w:r>
        <w:rPr>
          <w:rFonts w:hint="eastAsia" w:ascii="Times New Roman" w:hAnsi="Times New Roman" w:eastAsia="方正仿宋_GBK"/>
          <w:sz w:val="32"/>
          <w:szCs w:val="32"/>
        </w:rPr>
        <w:t>案例</w:t>
      </w:r>
      <w:r>
        <w:rPr>
          <w:rFonts w:ascii="Times New Roman" w:hAnsi="Times New Roman" w:eastAsia="方正仿宋_GBK"/>
          <w:color w:val="000000"/>
          <w:sz w:val="32"/>
          <w:szCs w:val="32"/>
        </w:rPr>
        <w:t>名单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eastAsia="zh-CN"/>
        </w:rPr>
        <w:t>，在优秀案例名单中择优确定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val="en-US" w:eastAsia="zh-CN"/>
        </w:rPr>
        <w:t>3项给予一定的经费支持用于持续建设</w:t>
      </w:r>
      <w:r>
        <w:rPr>
          <w:rFonts w:ascii="Times New Roman" w:hAnsi="Times New Roman" w:eastAsia="方正仿宋_GBK"/>
          <w:color w:val="000000"/>
          <w:sz w:val="32"/>
          <w:szCs w:val="32"/>
        </w:rPr>
        <w:t>。</w:t>
      </w:r>
    </w:p>
    <w:p w14:paraId="070158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宋体"/>
          <w:b/>
          <w:color w:val="000000"/>
          <w:kern w:val="0"/>
          <w:sz w:val="32"/>
          <w:szCs w:val="32"/>
          <w:lang w:val="en-US" w:eastAsia="zh-CN" w:bidi="ar-SA"/>
        </w:rPr>
        <w:t>（四）示范推广。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评选出的“</w:t>
      </w:r>
      <w:r>
        <w:rPr>
          <w:rFonts w:hint="eastAsia" w:ascii="Times New Roman" w:hAnsi="Times New Roman" w:eastAsia="方正仿宋_GBK"/>
          <w:sz w:val="32"/>
          <w:szCs w:val="32"/>
        </w:rPr>
        <w:t>人工智能+”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教学应用</w:t>
      </w:r>
      <w:r>
        <w:rPr>
          <w:rFonts w:hint="eastAsia" w:ascii="Times New Roman" w:hAnsi="Times New Roman" w:eastAsia="方正仿宋_GBK"/>
          <w:sz w:val="32"/>
          <w:szCs w:val="32"/>
        </w:rPr>
        <w:t>场景案例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eastAsia="zh-CN"/>
        </w:rPr>
        <w:t>应上线钩深学堂智慧教学中心，强化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/>
        </w:rPr>
        <w:t>校内</w:t>
      </w:r>
      <w:r>
        <w:rPr>
          <w:rFonts w:hint="eastAsia" w:eastAsia="方正仿宋_GBK" w:cs="方正仿宋_GBK"/>
          <w:kern w:val="0"/>
          <w:sz w:val="32"/>
          <w:szCs w:val="32"/>
          <w:lang w:val="en-US" w:eastAsia="zh-CN"/>
        </w:rPr>
        <w:t>示范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eastAsia="zh-CN"/>
        </w:rPr>
        <w:t>推广，</w:t>
      </w:r>
      <w:r>
        <w:rPr>
          <w:rFonts w:hint="eastAsia" w:eastAsia="方正仿宋_GBK" w:cs="方正仿宋_GBK"/>
          <w:kern w:val="0"/>
          <w:sz w:val="32"/>
          <w:szCs w:val="32"/>
          <w:lang w:val="en-US" w:eastAsia="zh-CN"/>
        </w:rPr>
        <w:t>引领带动全校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eastAsia="zh-CN"/>
        </w:rPr>
        <w:t>“人工智能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/>
        </w:rPr>
        <w:t>+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eastAsia="zh-CN"/>
        </w:rPr>
        <w:t>”教学应用水平与教学质量的持续提升。</w:t>
      </w:r>
      <w:bookmarkStart w:id="0" w:name="_GoBack"/>
      <w:bookmarkEnd w:id="0"/>
    </w:p>
    <w:p w14:paraId="050EA1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联系人：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eastAsia="zh-CN"/>
        </w:rPr>
        <w:t>卢凯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、秦明一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联系电话：72790060，工作邮箱：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jgb05@163.com，办公室：致远楼21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室</w:t>
      </w:r>
      <w:r>
        <w:rPr>
          <w:rFonts w:ascii="Times New Roman" w:hAnsi="Times New Roman" w:eastAsia="方正仿宋_GBK"/>
          <w:color w:val="000000"/>
          <w:sz w:val="32"/>
          <w:szCs w:val="32"/>
        </w:rPr>
        <w:t>。</w:t>
      </w:r>
    </w:p>
    <w:p w14:paraId="556F370B">
      <w:pPr>
        <w:spacing w:line="560" w:lineRule="exact"/>
        <w:rPr>
          <w:rFonts w:hint="eastAsia" w:ascii="Times New Roman" w:hAnsi="Times New Roman" w:eastAsia="方正仿宋_GBK"/>
          <w:sz w:val="32"/>
          <w:szCs w:val="32"/>
        </w:rPr>
      </w:pPr>
    </w:p>
    <w:p w14:paraId="00F46A80">
      <w:pPr>
        <w:tabs>
          <w:tab w:val="left" w:pos="7797"/>
        </w:tabs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附件：</w:t>
      </w:r>
    </w:p>
    <w:p w14:paraId="32154642">
      <w:pPr>
        <w:tabs>
          <w:tab w:val="left" w:pos="7797"/>
        </w:tabs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1．《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长江师范学院</w:t>
      </w:r>
      <w:r>
        <w:rPr>
          <w:rFonts w:hint="eastAsia" w:ascii="Times New Roman" w:hAnsi="Times New Roman" w:eastAsia="方正仿宋_GBK"/>
          <w:sz w:val="32"/>
          <w:szCs w:val="32"/>
        </w:rPr>
        <w:t>“人工智能+”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教学应用</w:t>
      </w:r>
      <w:r>
        <w:rPr>
          <w:rFonts w:hint="eastAsia" w:ascii="Times New Roman" w:hAnsi="Times New Roman" w:eastAsia="方正仿宋_GBK"/>
          <w:sz w:val="32"/>
          <w:szCs w:val="32"/>
        </w:rPr>
        <w:t>场景案例申报书》</w:t>
      </w:r>
    </w:p>
    <w:p w14:paraId="548409BC">
      <w:pPr>
        <w:tabs>
          <w:tab w:val="left" w:pos="7797"/>
        </w:tabs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2</w:t>
      </w:r>
      <w:r>
        <w:rPr>
          <w:rFonts w:hint="eastAsia" w:ascii="Times New Roman" w:hAnsi="Times New Roman" w:eastAsia="方正仿宋_GBK"/>
          <w:sz w:val="32"/>
          <w:szCs w:val="32"/>
        </w:rPr>
        <w:t>．《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长江师范学院</w:t>
      </w:r>
      <w:r>
        <w:rPr>
          <w:rFonts w:hint="eastAsia" w:ascii="Times New Roman" w:hAnsi="Times New Roman" w:eastAsia="方正仿宋_GBK"/>
          <w:sz w:val="32"/>
          <w:szCs w:val="32"/>
        </w:rPr>
        <w:t>“人工智能+”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教学应用</w:t>
      </w:r>
      <w:r>
        <w:rPr>
          <w:rFonts w:hint="eastAsia" w:ascii="Times New Roman" w:hAnsi="Times New Roman" w:eastAsia="方正仿宋_GBK"/>
          <w:sz w:val="32"/>
          <w:szCs w:val="32"/>
        </w:rPr>
        <w:t>场景案例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汇总表</w:t>
      </w:r>
      <w:r>
        <w:rPr>
          <w:rFonts w:hint="eastAsia" w:ascii="Times New Roman" w:hAnsi="Times New Roman" w:eastAsia="方正仿宋_GBK"/>
          <w:sz w:val="32"/>
          <w:szCs w:val="32"/>
        </w:rPr>
        <w:t>》</w:t>
      </w:r>
    </w:p>
    <w:p w14:paraId="75352EBC">
      <w:pPr>
        <w:spacing w:line="560" w:lineRule="exact"/>
        <w:ind w:firstLine="960" w:firstLineChars="300"/>
        <w:rPr>
          <w:rFonts w:ascii="Times New Roman" w:hAnsi="Times New Roman" w:eastAsia="方正仿宋_GBK"/>
          <w:sz w:val="32"/>
          <w:szCs w:val="32"/>
        </w:rPr>
      </w:pPr>
    </w:p>
    <w:p w14:paraId="34899435">
      <w:pPr>
        <w:spacing w:line="560" w:lineRule="exact"/>
        <w:ind w:firstLine="960" w:firstLineChars="300"/>
        <w:rPr>
          <w:rFonts w:ascii="Times New Roman" w:hAnsi="Times New Roman" w:eastAsia="方正仿宋_GBK"/>
          <w:sz w:val="32"/>
          <w:szCs w:val="32"/>
        </w:rPr>
      </w:pPr>
    </w:p>
    <w:p w14:paraId="49B5E1F6">
      <w:pPr>
        <w:spacing w:line="560" w:lineRule="exact"/>
        <w:ind w:firstLine="960" w:firstLineChars="300"/>
        <w:rPr>
          <w:rFonts w:ascii="Times New Roman" w:hAnsi="Times New Roman" w:eastAsia="方正仿宋_GBK"/>
          <w:sz w:val="32"/>
          <w:szCs w:val="32"/>
        </w:rPr>
      </w:pPr>
    </w:p>
    <w:p w14:paraId="1B8EFA3A">
      <w:pPr>
        <w:spacing w:line="560" w:lineRule="exact"/>
        <w:ind w:firstLine="960" w:firstLineChars="300"/>
        <w:rPr>
          <w:rFonts w:ascii="Times New Roman" w:hAnsi="Times New Roman" w:eastAsia="方正仿宋_GBK"/>
          <w:sz w:val="32"/>
          <w:szCs w:val="32"/>
        </w:rPr>
      </w:pPr>
    </w:p>
    <w:p w14:paraId="56B3091C">
      <w:pPr>
        <w:spacing w:line="560" w:lineRule="exact"/>
        <w:ind w:firstLine="960" w:firstLineChars="300"/>
        <w:rPr>
          <w:rFonts w:ascii="Times New Roman" w:hAnsi="Times New Roman" w:eastAsia="方正仿宋_GBK"/>
          <w:sz w:val="32"/>
          <w:szCs w:val="32"/>
        </w:rPr>
      </w:pPr>
    </w:p>
    <w:p w14:paraId="309662C9">
      <w:pPr>
        <w:spacing w:line="560" w:lineRule="exact"/>
        <w:ind w:firstLine="5100" w:firstLineChars="1594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长江师范学院教务处</w:t>
      </w:r>
    </w:p>
    <w:p w14:paraId="2B64853A">
      <w:pPr>
        <w:spacing w:line="560" w:lineRule="exact"/>
        <w:ind w:firstLine="5280" w:firstLineChars="1650"/>
      </w:pPr>
      <w:r>
        <w:rPr>
          <w:rFonts w:hint="eastAsia" w:ascii="Times New Roman" w:hAnsi="Times New Roman" w:eastAsia="方正仿宋_GBK"/>
          <w:sz w:val="32"/>
          <w:szCs w:val="32"/>
        </w:rPr>
        <w:t>202</w:t>
      </w:r>
      <w:r>
        <w:rPr>
          <w:rFonts w:ascii="Times New Roman" w:hAnsi="Times New Roman" w:eastAsia="方正仿宋_GBK"/>
          <w:sz w:val="32"/>
          <w:szCs w:val="32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</w:t>
      </w:r>
      <w:r>
        <w:rPr>
          <w:rFonts w:ascii="Times New Roman" w:hAnsi="Times New Roman" w:eastAsia="方正仿宋_GBK"/>
          <w:sz w:val="32"/>
          <w:szCs w:val="32"/>
        </w:rPr>
        <w:t>4</w:t>
      </w:r>
      <w:r>
        <w:rPr>
          <w:rFonts w:hint="eastAsia" w:ascii="Times New Roman" w:hAnsi="Times New Roman" w:eastAsia="方正仿宋_GBK"/>
          <w:sz w:val="32"/>
          <w:szCs w:val="32"/>
        </w:rPr>
        <w:t>月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30</w:t>
      </w:r>
      <w:r>
        <w:rPr>
          <w:rFonts w:hint="eastAsia" w:ascii="Times New Roman" w:hAnsi="Times New Roman" w:eastAsia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C3258B09-ABB3-4205-AB5B-F22D3071C966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E15F64D-C284-440F-ADA7-0A4F35BA4E4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B6501DF-F2DA-47CB-A7A7-C5B11AF49B5B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E9CB97DD-BDF5-45CF-891E-641450A4FB50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5" w:fontKey="{A2BCA838-CA73-4485-B0B2-A95FAF843236}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211"/>
    <w:rsid w:val="000628B0"/>
    <w:rsid w:val="000D37A4"/>
    <w:rsid w:val="00146546"/>
    <w:rsid w:val="002156CC"/>
    <w:rsid w:val="00252291"/>
    <w:rsid w:val="0028278B"/>
    <w:rsid w:val="002C280B"/>
    <w:rsid w:val="002D4211"/>
    <w:rsid w:val="002D5539"/>
    <w:rsid w:val="002F78E9"/>
    <w:rsid w:val="0032499F"/>
    <w:rsid w:val="003816FE"/>
    <w:rsid w:val="003911B9"/>
    <w:rsid w:val="003C74FB"/>
    <w:rsid w:val="004612D5"/>
    <w:rsid w:val="0048349F"/>
    <w:rsid w:val="0058495E"/>
    <w:rsid w:val="00594FA8"/>
    <w:rsid w:val="005C5993"/>
    <w:rsid w:val="0061256D"/>
    <w:rsid w:val="00652EA7"/>
    <w:rsid w:val="006E33E3"/>
    <w:rsid w:val="00716451"/>
    <w:rsid w:val="0073438A"/>
    <w:rsid w:val="00776848"/>
    <w:rsid w:val="007E1008"/>
    <w:rsid w:val="00812C13"/>
    <w:rsid w:val="00843730"/>
    <w:rsid w:val="00887950"/>
    <w:rsid w:val="008D263C"/>
    <w:rsid w:val="009336B5"/>
    <w:rsid w:val="00944010"/>
    <w:rsid w:val="0095091D"/>
    <w:rsid w:val="009A747C"/>
    <w:rsid w:val="009F677C"/>
    <w:rsid w:val="00B115B3"/>
    <w:rsid w:val="00B35B1D"/>
    <w:rsid w:val="00C81856"/>
    <w:rsid w:val="00CD3CEB"/>
    <w:rsid w:val="00DC0E53"/>
    <w:rsid w:val="00E02B4D"/>
    <w:rsid w:val="00E35907"/>
    <w:rsid w:val="00EC07D7"/>
    <w:rsid w:val="00EC572B"/>
    <w:rsid w:val="00F01ED0"/>
    <w:rsid w:val="00F26227"/>
    <w:rsid w:val="00FB7924"/>
    <w:rsid w:val="01414E86"/>
    <w:rsid w:val="037677B0"/>
    <w:rsid w:val="05D54910"/>
    <w:rsid w:val="0BFA70F5"/>
    <w:rsid w:val="11F2677F"/>
    <w:rsid w:val="12C86D78"/>
    <w:rsid w:val="186938B7"/>
    <w:rsid w:val="187609B8"/>
    <w:rsid w:val="23F26431"/>
    <w:rsid w:val="25973F8F"/>
    <w:rsid w:val="29AB1827"/>
    <w:rsid w:val="324B42C8"/>
    <w:rsid w:val="393323CA"/>
    <w:rsid w:val="3E8F4FE3"/>
    <w:rsid w:val="463D789F"/>
    <w:rsid w:val="4B3A5AAE"/>
    <w:rsid w:val="4EEA1863"/>
    <w:rsid w:val="4FF36569"/>
    <w:rsid w:val="590520B4"/>
    <w:rsid w:val="5A91742A"/>
    <w:rsid w:val="5B344A44"/>
    <w:rsid w:val="68B5238E"/>
    <w:rsid w:val="6D7A16E3"/>
    <w:rsid w:val="6F575B65"/>
    <w:rsid w:val="73CE0271"/>
    <w:rsid w:val="74924E01"/>
    <w:rsid w:val="76BD3E98"/>
    <w:rsid w:val="79E46056"/>
    <w:rsid w:val="7AF53C0B"/>
    <w:rsid w:val="7D92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1636</Words>
  <Characters>1722</Characters>
  <Lines>9</Lines>
  <Paragraphs>2</Paragraphs>
  <TotalTime>4</TotalTime>
  <ScaleCrop>false</ScaleCrop>
  <LinksUpToDate>false</LinksUpToDate>
  <CharactersWithSpaces>1726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2026-04-16T01:34:00Z</dcterms:created>
  <dc:creator>卢凯</dc:creator>
  <cp:lastModifiedBy>秦明一</cp:lastModifiedBy>
  <dcterms:modified xsi:type="dcterms:W3CDTF">2026-04-30T02:52:17Z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eyJoZGlkIjoiYTI5NmYwMGM3NmEyYjc0Mzg3ZjA1MjI3OWJkODE2NzciLCJ1c2VySWQiOiIxNjU5ODgxOTU1In0=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F33305652EDD414285D1173780AF1EC5_13</vt:lpwstr>
  </property>
</Properties>
</file>